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119C" w14:textId="571A7FCF" w:rsidR="00391CE5" w:rsidRPr="00265E1F" w:rsidRDefault="00592CF0" w:rsidP="00A80B19">
      <w:pPr>
        <w:spacing w:before="120" w:after="240"/>
        <w:ind w:left="-567" w:right="-510"/>
        <w:jc w:val="both"/>
        <w:rPr>
          <w:rFonts w:ascii="Arial" w:hAnsi="Arial" w:cs="Arial"/>
          <w:b/>
          <w:color w:val="000000" w:themeColor="text1"/>
          <w:sz w:val="22"/>
          <w:szCs w:val="22"/>
        </w:rPr>
      </w:pPr>
      <w:r w:rsidRPr="00265E1F">
        <w:rPr>
          <w:rFonts w:ascii="Arial" w:hAnsi="Arial" w:cs="Arial"/>
          <w:b/>
          <w:color w:val="000000" w:themeColor="text1"/>
          <w:sz w:val="22"/>
          <w:szCs w:val="22"/>
        </w:rPr>
        <w:t xml:space="preserve">CUADRO DE CARACTERÍSTICAS </w:t>
      </w:r>
      <w:r w:rsidR="009C32A6" w:rsidRPr="00265E1F">
        <w:rPr>
          <w:rFonts w:ascii="Arial" w:hAnsi="Arial" w:cs="Arial"/>
          <w:b/>
          <w:color w:val="000000" w:themeColor="text1"/>
          <w:sz w:val="22"/>
          <w:szCs w:val="22"/>
        </w:rPr>
        <w:t xml:space="preserve">QUE RIGE LA CONTRATACIÓN </w:t>
      </w:r>
      <w:r w:rsidR="00742E21" w:rsidRPr="00265E1F">
        <w:rPr>
          <w:rFonts w:ascii="Arial" w:hAnsi="Arial" w:cs="Arial"/>
          <w:b/>
          <w:color w:val="000000" w:themeColor="text1"/>
          <w:sz w:val="22"/>
          <w:szCs w:val="22"/>
        </w:rPr>
        <w:t>DEL SUMINISTRO DENOMINADO</w:t>
      </w:r>
      <w:r w:rsidR="00BD4C58" w:rsidRPr="00265E1F">
        <w:rPr>
          <w:rFonts w:ascii="Arial" w:hAnsi="Arial" w:cs="Arial"/>
          <w:b/>
          <w:color w:val="000000" w:themeColor="text1"/>
          <w:sz w:val="22"/>
          <w:szCs w:val="22"/>
        </w:rPr>
        <w:t xml:space="preserve"> “</w:t>
      </w:r>
      <w:bookmarkStart w:id="0" w:name="_Hlk169245797"/>
      <w:r w:rsidR="00742E21" w:rsidRPr="00265E1F">
        <w:rPr>
          <w:rFonts w:ascii="Arial" w:hAnsi="Arial" w:cs="Arial"/>
          <w:b/>
          <w:color w:val="000000" w:themeColor="text1"/>
          <w:sz w:val="22"/>
          <w:szCs w:val="22"/>
        </w:rPr>
        <w:t>DIGITALIZACIÓN DE LAS OFICINAS DE INFORMACIÓN TURÍSTICA INCLUIDAS EN EL PLAN PATRIMONIO MUNDIAL Y RESERVA DE LA BIOSFERA DE GRAN CANARIA 2”</w:t>
      </w:r>
      <w:r w:rsidR="009C32A6" w:rsidRPr="00265E1F">
        <w:rPr>
          <w:rFonts w:ascii="Arial" w:hAnsi="Arial" w:cs="Arial"/>
          <w:b/>
          <w:color w:val="000000" w:themeColor="text1"/>
          <w:sz w:val="22"/>
          <w:szCs w:val="22"/>
        </w:rPr>
        <w:t xml:space="preserve"> – PLAN DE RECUPERACIÓN, TRANSFORMACIÓN Y RESILIENCIA FINANCIADO POR LA UNIÓN EUROPEA – NEXT GENERATION EU</w:t>
      </w:r>
      <w:r w:rsidR="00742E21" w:rsidRPr="00265E1F">
        <w:rPr>
          <w:rFonts w:ascii="Arial" w:hAnsi="Arial" w:cs="Arial"/>
          <w:b/>
          <w:color w:val="000000" w:themeColor="text1"/>
          <w:sz w:val="22"/>
          <w:szCs w:val="22"/>
        </w:rPr>
        <w:t>.</w:t>
      </w:r>
    </w:p>
    <w:bookmarkEnd w:id="0"/>
    <w:p w14:paraId="78186EC9" w14:textId="782C6920" w:rsidR="00311DDA" w:rsidRPr="00265E1F" w:rsidRDefault="00153984" w:rsidP="00A80B19">
      <w:pPr>
        <w:spacing w:before="120" w:after="240"/>
        <w:ind w:left="-567" w:right="-510"/>
        <w:jc w:val="center"/>
        <w:rPr>
          <w:rFonts w:ascii="Arial" w:hAnsi="Arial" w:cs="Arial"/>
          <w:b/>
          <w:color w:val="000000" w:themeColor="text1"/>
          <w:sz w:val="22"/>
          <w:szCs w:val="22"/>
        </w:rPr>
      </w:pPr>
      <w:r w:rsidRPr="00265E1F">
        <w:rPr>
          <w:rFonts w:ascii="Arial" w:hAnsi="Arial" w:cs="Arial"/>
          <w:b/>
          <w:color w:val="000000" w:themeColor="text1"/>
          <w:sz w:val="22"/>
          <w:szCs w:val="22"/>
        </w:rPr>
        <w:t xml:space="preserve">Expediente </w:t>
      </w:r>
      <w:r w:rsidR="00592CF0" w:rsidRPr="00265E1F">
        <w:rPr>
          <w:rFonts w:ascii="Arial" w:hAnsi="Arial" w:cs="Arial"/>
          <w:b/>
          <w:color w:val="000000" w:themeColor="text1"/>
          <w:sz w:val="22"/>
          <w:szCs w:val="22"/>
        </w:rPr>
        <w:t xml:space="preserve">Nº </w:t>
      </w:r>
      <w:r w:rsidRPr="00265E1F">
        <w:rPr>
          <w:rFonts w:ascii="Arial" w:hAnsi="Arial" w:cs="Arial"/>
          <w:b/>
          <w:color w:val="000000" w:themeColor="text1"/>
          <w:sz w:val="22"/>
          <w:szCs w:val="22"/>
        </w:rPr>
        <w:t>24SM04</w:t>
      </w:r>
    </w:p>
    <w:tbl>
      <w:tblPr>
        <w:tblStyle w:val="TableNormal"/>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525"/>
      </w:tblGrid>
      <w:tr w:rsidR="00DA5067" w:rsidRPr="00265E1F" w14:paraId="62883BD5" w14:textId="77777777" w:rsidTr="00A80B19">
        <w:trPr>
          <w:trHeight w:val="624"/>
          <w:jc w:val="center"/>
        </w:trPr>
        <w:tc>
          <w:tcPr>
            <w:tcW w:w="4111" w:type="dxa"/>
            <w:vAlign w:val="center"/>
          </w:tcPr>
          <w:p w14:paraId="5C5F0749" w14:textId="77777777" w:rsidR="00DA5067" w:rsidRPr="00265E1F" w:rsidRDefault="00DA5067" w:rsidP="00A80B19">
            <w:pPr>
              <w:pStyle w:val="TableParagraph"/>
              <w:ind w:left="0"/>
              <w:jc w:val="center"/>
              <w:rPr>
                <w:rFonts w:ascii="Arial" w:hAnsi="Arial" w:cs="Arial"/>
                <w:b/>
                <w:color w:val="000000" w:themeColor="text1"/>
                <w:lang w:val="es-ES"/>
              </w:rPr>
            </w:pPr>
            <w:r w:rsidRPr="00265E1F">
              <w:rPr>
                <w:rFonts w:ascii="Arial" w:hAnsi="Arial" w:cs="Arial"/>
                <w:b/>
                <w:color w:val="000000" w:themeColor="text1"/>
                <w:lang w:val="es-ES"/>
              </w:rPr>
              <w:t>Contrato sujeto a regulación armonizada</w:t>
            </w:r>
          </w:p>
        </w:tc>
        <w:tc>
          <w:tcPr>
            <w:tcW w:w="5525" w:type="dxa"/>
            <w:vAlign w:val="center"/>
          </w:tcPr>
          <w:p w14:paraId="44A75582" w14:textId="251C0645" w:rsidR="00DA5067" w:rsidRPr="00265E1F" w:rsidRDefault="009C32A6" w:rsidP="00A80B19">
            <w:pPr>
              <w:pStyle w:val="TableParagraph"/>
              <w:ind w:left="113"/>
              <w:rPr>
                <w:rFonts w:ascii="Arial" w:hAnsi="Arial" w:cs="Arial"/>
                <w:color w:val="000000" w:themeColor="text1"/>
                <w:lang w:val="es-ES"/>
              </w:rPr>
            </w:pPr>
            <w:r w:rsidRPr="00265E1F">
              <w:rPr>
                <w:rFonts w:ascii="Arial" w:hAnsi="Arial" w:cs="Arial"/>
                <w:color w:val="000000" w:themeColor="text1"/>
                <w:lang w:val="es-ES"/>
              </w:rPr>
              <w:fldChar w:fldCharType="begin">
                <w:ffData>
                  <w:name w:val="Marcar1"/>
                  <w:enabled/>
                  <w:calcOnExit w:val="0"/>
                  <w:checkBox>
                    <w:sizeAuto/>
                    <w:default w:val="1"/>
                  </w:checkBox>
                </w:ffData>
              </w:fldChar>
            </w:r>
            <w:bookmarkStart w:id="1" w:name="Marcar1"/>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1"/>
            <w:r w:rsidR="00A80B19" w:rsidRPr="00265E1F">
              <w:rPr>
                <w:rFonts w:ascii="Arial" w:hAnsi="Arial" w:cs="Arial"/>
                <w:color w:val="000000" w:themeColor="text1"/>
                <w:lang w:val="es-ES"/>
              </w:rPr>
              <w:t xml:space="preserve"> </w:t>
            </w:r>
            <w:r w:rsidR="00DA5067" w:rsidRPr="00265E1F">
              <w:rPr>
                <w:rFonts w:ascii="Arial" w:hAnsi="Arial" w:cs="Arial"/>
                <w:color w:val="000000" w:themeColor="text1"/>
                <w:lang w:val="es-ES"/>
              </w:rPr>
              <w:t>SI</w:t>
            </w:r>
            <w:r w:rsidR="00A80B19" w:rsidRPr="00265E1F">
              <w:rPr>
                <w:rFonts w:ascii="Arial" w:hAnsi="Arial" w:cs="Arial"/>
                <w:color w:val="000000" w:themeColor="text1"/>
                <w:lang w:val="es-ES"/>
              </w:rPr>
              <w:t xml:space="preserve"> / </w:t>
            </w:r>
            <w:r w:rsidR="00A80B19" w:rsidRPr="00265E1F">
              <w:rPr>
                <w:rFonts w:ascii="Arial" w:hAnsi="Arial" w:cs="Arial"/>
                <w:color w:val="000000" w:themeColor="text1"/>
                <w:lang w:val="es-ES"/>
              </w:rPr>
              <w:fldChar w:fldCharType="begin">
                <w:ffData>
                  <w:name w:val="Marcar2"/>
                  <w:enabled/>
                  <w:calcOnExit w:val="0"/>
                  <w:checkBox>
                    <w:sizeAuto/>
                    <w:default w:val="0"/>
                  </w:checkBox>
                </w:ffData>
              </w:fldChar>
            </w:r>
            <w:bookmarkStart w:id="2" w:name="Marcar2"/>
            <w:r w:rsidR="00A80B19" w:rsidRPr="00265E1F">
              <w:rPr>
                <w:rFonts w:ascii="Arial" w:hAnsi="Arial" w:cs="Arial"/>
                <w:color w:val="000000" w:themeColor="text1"/>
                <w:lang w:val="es-ES"/>
              </w:rPr>
              <w:instrText xml:space="preserve"> FORMCHECKBOX </w:instrText>
            </w:r>
            <w:r w:rsidR="00A80B19" w:rsidRPr="00265E1F">
              <w:rPr>
                <w:rFonts w:ascii="Arial" w:hAnsi="Arial" w:cs="Arial"/>
                <w:color w:val="000000" w:themeColor="text1"/>
                <w:lang w:val="es-ES"/>
              </w:rPr>
            </w:r>
            <w:r w:rsidR="00A80B19" w:rsidRPr="00265E1F">
              <w:rPr>
                <w:rFonts w:ascii="Arial" w:hAnsi="Arial" w:cs="Arial"/>
                <w:color w:val="000000" w:themeColor="text1"/>
                <w:lang w:val="es-ES"/>
              </w:rPr>
              <w:fldChar w:fldCharType="separate"/>
            </w:r>
            <w:r w:rsidR="00A80B19" w:rsidRPr="00265E1F">
              <w:rPr>
                <w:rFonts w:ascii="Arial" w:hAnsi="Arial" w:cs="Arial"/>
                <w:color w:val="000000" w:themeColor="text1"/>
                <w:lang w:val="es-ES"/>
              </w:rPr>
              <w:fldChar w:fldCharType="end"/>
            </w:r>
            <w:bookmarkEnd w:id="2"/>
            <w:r w:rsidR="00A80B19" w:rsidRPr="00265E1F">
              <w:rPr>
                <w:rFonts w:ascii="Arial" w:hAnsi="Arial" w:cs="Arial"/>
                <w:color w:val="000000" w:themeColor="text1"/>
                <w:lang w:val="es-ES"/>
              </w:rPr>
              <w:t xml:space="preserve"> </w:t>
            </w:r>
            <w:r w:rsidR="00DA5067" w:rsidRPr="00265E1F">
              <w:rPr>
                <w:rFonts w:ascii="Arial" w:hAnsi="Arial" w:cs="Arial"/>
                <w:color w:val="000000" w:themeColor="text1"/>
                <w:lang w:val="es-ES"/>
              </w:rPr>
              <w:t>NO</w:t>
            </w:r>
          </w:p>
        </w:tc>
      </w:tr>
      <w:tr w:rsidR="00CE01D3" w:rsidRPr="00265E1F" w14:paraId="404A10FD" w14:textId="77777777" w:rsidTr="00A80B19">
        <w:trPr>
          <w:trHeight w:val="624"/>
          <w:jc w:val="center"/>
        </w:trPr>
        <w:tc>
          <w:tcPr>
            <w:tcW w:w="4111" w:type="dxa"/>
            <w:vAlign w:val="center"/>
          </w:tcPr>
          <w:p w14:paraId="1F6C51E4" w14:textId="77777777" w:rsidR="00CE01D3" w:rsidRPr="00265E1F" w:rsidRDefault="00CE01D3" w:rsidP="00A80B19">
            <w:pPr>
              <w:pStyle w:val="TableParagraph"/>
              <w:jc w:val="center"/>
              <w:rPr>
                <w:rFonts w:ascii="Arial" w:hAnsi="Arial" w:cs="Arial"/>
                <w:b/>
                <w:color w:val="000000" w:themeColor="text1"/>
                <w:lang w:val="es-ES"/>
              </w:rPr>
            </w:pPr>
            <w:r w:rsidRPr="00265E1F">
              <w:rPr>
                <w:rFonts w:ascii="Arial" w:hAnsi="Arial" w:cs="Arial"/>
                <w:b/>
                <w:color w:val="000000" w:themeColor="text1"/>
                <w:lang w:val="es-ES"/>
              </w:rPr>
              <w:t>Tramitación expediente</w:t>
            </w:r>
          </w:p>
        </w:tc>
        <w:tc>
          <w:tcPr>
            <w:tcW w:w="5525" w:type="dxa"/>
            <w:vAlign w:val="center"/>
          </w:tcPr>
          <w:p w14:paraId="070AB18D" w14:textId="67FDD275" w:rsidR="00CE01D3" w:rsidRPr="00265E1F" w:rsidRDefault="009352D7" w:rsidP="00A80B19">
            <w:pPr>
              <w:adjustRightInd w:val="0"/>
              <w:ind w:left="113"/>
              <w:rPr>
                <w:rFonts w:ascii="Arial" w:hAnsi="Arial" w:cs="Arial"/>
                <w:color w:val="000000" w:themeColor="text1"/>
              </w:rPr>
            </w:pPr>
            <w:r w:rsidRPr="00265E1F">
              <w:rPr>
                <w:rFonts w:ascii="Arial" w:hAnsi="Arial" w:cs="Arial"/>
                <w:color w:val="000000" w:themeColor="text1"/>
                <w:sz w:val="22"/>
              </w:rPr>
              <w:fldChar w:fldCharType="begin">
                <w:ffData>
                  <w:name w:val="Marcar3"/>
                  <w:enabled/>
                  <w:calcOnExit w:val="0"/>
                  <w:checkBox>
                    <w:sizeAuto/>
                    <w:default w:val="1"/>
                  </w:checkBox>
                </w:ffData>
              </w:fldChar>
            </w:r>
            <w:bookmarkStart w:id="3" w:name="Marcar3"/>
            <w:r w:rsidRPr="00265E1F">
              <w:rPr>
                <w:rFonts w:ascii="Arial" w:hAnsi="Arial" w:cs="Arial"/>
                <w:color w:val="000000" w:themeColor="text1"/>
                <w:sz w:val="22"/>
              </w:rPr>
              <w:instrText xml:space="preserve"> FORMCHECKBOX </w:instrText>
            </w:r>
            <w:r w:rsidRPr="00265E1F">
              <w:rPr>
                <w:rFonts w:ascii="Arial" w:hAnsi="Arial" w:cs="Arial"/>
                <w:color w:val="000000" w:themeColor="text1"/>
                <w:sz w:val="22"/>
              </w:rPr>
            </w:r>
            <w:r w:rsidRPr="00265E1F">
              <w:rPr>
                <w:rFonts w:ascii="Arial" w:hAnsi="Arial" w:cs="Arial"/>
                <w:color w:val="000000" w:themeColor="text1"/>
                <w:sz w:val="22"/>
              </w:rPr>
              <w:fldChar w:fldCharType="separate"/>
            </w:r>
            <w:r w:rsidRPr="00265E1F">
              <w:rPr>
                <w:rFonts w:ascii="Arial" w:hAnsi="Arial" w:cs="Arial"/>
                <w:color w:val="000000" w:themeColor="text1"/>
                <w:sz w:val="22"/>
              </w:rPr>
              <w:fldChar w:fldCharType="end"/>
            </w:r>
            <w:bookmarkEnd w:id="3"/>
            <w:r w:rsidR="00A80B19" w:rsidRPr="00265E1F">
              <w:rPr>
                <w:rFonts w:ascii="Arial" w:hAnsi="Arial" w:cs="Arial"/>
                <w:color w:val="000000" w:themeColor="text1"/>
                <w:sz w:val="22"/>
              </w:rPr>
              <w:t xml:space="preserve"> </w:t>
            </w:r>
            <w:r w:rsidR="00BD3BC1" w:rsidRPr="00265E1F">
              <w:rPr>
                <w:rFonts w:ascii="Arial" w:hAnsi="Arial" w:cs="Arial"/>
                <w:color w:val="000000" w:themeColor="text1"/>
                <w:sz w:val="22"/>
              </w:rPr>
              <w:t>Ordinario</w:t>
            </w:r>
            <w:r w:rsidR="00A80B19" w:rsidRPr="00265E1F">
              <w:rPr>
                <w:rFonts w:ascii="Arial" w:hAnsi="Arial" w:cs="Arial"/>
                <w:color w:val="000000" w:themeColor="text1"/>
                <w:sz w:val="22"/>
              </w:rPr>
              <w:t xml:space="preserve"> / </w:t>
            </w:r>
            <w:r w:rsidR="00A80B19" w:rsidRPr="00265E1F">
              <w:rPr>
                <w:rFonts w:ascii="Arial" w:hAnsi="Arial" w:cs="Arial"/>
                <w:color w:val="000000" w:themeColor="text1"/>
                <w:sz w:val="22"/>
              </w:rPr>
              <w:fldChar w:fldCharType="begin">
                <w:ffData>
                  <w:name w:val="Marcar4"/>
                  <w:enabled/>
                  <w:calcOnExit w:val="0"/>
                  <w:checkBox>
                    <w:sizeAuto/>
                    <w:default w:val="0"/>
                  </w:checkBox>
                </w:ffData>
              </w:fldChar>
            </w:r>
            <w:bookmarkStart w:id="4" w:name="Marcar4"/>
            <w:r w:rsidR="00A80B19" w:rsidRPr="00265E1F">
              <w:rPr>
                <w:rFonts w:ascii="Arial" w:hAnsi="Arial" w:cs="Arial"/>
                <w:color w:val="000000" w:themeColor="text1"/>
                <w:sz w:val="22"/>
              </w:rPr>
              <w:instrText xml:space="preserve"> FORMCHECKBOX </w:instrText>
            </w:r>
            <w:r w:rsidR="00A80B19" w:rsidRPr="00265E1F">
              <w:rPr>
                <w:rFonts w:ascii="Arial" w:hAnsi="Arial" w:cs="Arial"/>
                <w:color w:val="000000" w:themeColor="text1"/>
                <w:sz w:val="22"/>
              </w:rPr>
            </w:r>
            <w:r w:rsidR="00A80B19" w:rsidRPr="00265E1F">
              <w:rPr>
                <w:rFonts w:ascii="Arial" w:hAnsi="Arial" w:cs="Arial"/>
                <w:color w:val="000000" w:themeColor="text1"/>
                <w:sz w:val="22"/>
              </w:rPr>
              <w:fldChar w:fldCharType="separate"/>
            </w:r>
            <w:r w:rsidR="00A80B19" w:rsidRPr="00265E1F">
              <w:rPr>
                <w:rFonts w:ascii="Arial" w:hAnsi="Arial" w:cs="Arial"/>
                <w:color w:val="000000" w:themeColor="text1"/>
                <w:sz w:val="22"/>
              </w:rPr>
              <w:fldChar w:fldCharType="end"/>
            </w:r>
            <w:bookmarkEnd w:id="4"/>
            <w:r w:rsidR="00A80B19" w:rsidRPr="00265E1F">
              <w:rPr>
                <w:rFonts w:ascii="Arial" w:hAnsi="Arial" w:cs="Arial"/>
                <w:color w:val="000000" w:themeColor="text1"/>
                <w:sz w:val="22"/>
              </w:rPr>
              <w:t xml:space="preserve"> </w:t>
            </w:r>
            <w:r w:rsidR="00CE01D3" w:rsidRPr="00265E1F">
              <w:rPr>
                <w:rFonts w:ascii="Arial" w:hAnsi="Arial" w:cs="Arial"/>
                <w:color w:val="000000" w:themeColor="text1"/>
                <w:sz w:val="22"/>
              </w:rPr>
              <w:t>Urgente</w:t>
            </w:r>
          </w:p>
        </w:tc>
      </w:tr>
      <w:tr w:rsidR="00194D72" w:rsidRPr="00265E1F" w14:paraId="78DF275D" w14:textId="77777777" w:rsidTr="000C54EF">
        <w:trPr>
          <w:trHeight w:val="1077"/>
          <w:jc w:val="center"/>
        </w:trPr>
        <w:tc>
          <w:tcPr>
            <w:tcW w:w="4111" w:type="dxa"/>
            <w:vAlign w:val="center"/>
          </w:tcPr>
          <w:p w14:paraId="747A9E89" w14:textId="77777777" w:rsidR="00194D72" w:rsidRPr="00265E1F" w:rsidRDefault="00194D72" w:rsidP="00A80B19">
            <w:pPr>
              <w:pStyle w:val="TableParagraph"/>
              <w:jc w:val="center"/>
              <w:rPr>
                <w:rFonts w:ascii="Arial" w:hAnsi="Arial" w:cs="Arial"/>
                <w:b/>
                <w:color w:val="000000" w:themeColor="text1"/>
                <w:lang w:val="es-ES"/>
              </w:rPr>
            </w:pPr>
            <w:r w:rsidRPr="00265E1F">
              <w:rPr>
                <w:rFonts w:ascii="Arial" w:hAnsi="Arial" w:cs="Arial"/>
                <w:b/>
                <w:color w:val="000000" w:themeColor="text1"/>
                <w:lang w:val="es-ES"/>
              </w:rPr>
              <w:t>Tipo</w:t>
            </w:r>
          </w:p>
        </w:tc>
        <w:tc>
          <w:tcPr>
            <w:tcW w:w="5525" w:type="dxa"/>
            <w:vAlign w:val="center"/>
          </w:tcPr>
          <w:p w14:paraId="1F20EBCD" w14:textId="133BD9DE" w:rsidR="00C0721D" w:rsidRPr="00265E1F" w:rsidRDefault="003416FA" w:rsidP="003416FA">
            <w:pPr>
              <w:pStyle w:val="TableParagraph"/>
              <w:spacing w:before="120" w:after="120"/>
              <w:ind w:left="113"/>
              <w:rPr>
                <w:rFonts w:ascii="Arial" w:hAnsi="Arial" w:cs="Arial"/>
                <w:color w:val="000000" w:themeColor="text1"/>
                <w:lang w:val="es-ES"/>
              </w:rPr>
            </w:pPr>
            <w:r w:rsidRPr="00265E1F">
              <w:rPr>
                <w:rFonts w:ascii="Arial" w:hAnsi="Arial" w:cs="Arial"/>
                <w:color w:val="000000" w:themeColor="text1"/>
                <w:lang w:val="es-ES"/>
              </w:rPr>
              <w:fldChar w:fldCharType="begin">
                <w:ffData>
                  <w:name w:val="Marcar5"/>
                  <w:enabled/>
                  <w:calcOnExit w:val="0"/>
                  <w:checkBox>
                    <w:sizeAuto/>
                    <w:default w:val="1"/>
                  </w:checkBox>
                </w:ffData>
              </w:fldChar>
            </w:r>
            <w:bookmarkStart w:id="5" w:name="Marcar5"/>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5"/>
            <w:r w:rsidR="000C54EF" w:rsidRPr="00265E1F">
              <w:rPr>
                <w:rFonts w:ascii="Arial" w:hAnsi="Arial" w:cs="Arial"/>
                <w:color w:val="000000" w:themeColor="text1"/>
                <w:lang w:val="es-ES"/>
              </w:rPr>
              <w:t xml:space="preserve"> </w:t>
            </w:r>
            <w:r w:rsidR="00C0721D" w:rsidRPr="00265E1F">
              <w:rPr>
                <w:rFonts w:ascii="Arial" w:hAnsi="Arial" w:cs="Arial"/>
                <w:color w:val="000000" w:themeColor="text1"/>
                <w:lang w:val="es-ES"/>
              </w:rPr>
              <w:t xml:space="preserve">Abierto </w:t>
            </w:r>
          </w:p>
          <w:p w14:paraId="4D02DF07" w14:textId="021B9661" w:rsidR="00C0721D" w:rsidRPr="00265E1F" w:rsidRDefault="000C54EF" w:rsidP="003416FA">
            <w:pPr>
              <w:pStyle w:val="TableParagraph"/>
              <w:spacing w:before="120" w:after="120"/>
              <w:ind w:left="113"/>
              <w:rPr>
                <w:rFonts w:ascii="Arial" w:hAnsi="Arial" w:cs="Arial"/>
                <w:color w:val="000000" w:themeColor="text1"/>
                <w:lang w:val="es-ES"/>
              </w:rPr>
            </w:pPr>
            <w:r w:rsidRPr="00265E1F">
              <w:rPr>
                <w:rFonts w:ascii="Arial" w:hAnsi="Arial" w:cs="Arial"/>
                <w:color w:val="000000" w:themeColor="text1"/>
                <w:lang w:val="es-ES"/>
              </w:rPr>
              <w:fldChar w:fldCharType="begin">
                <w:ffData>
                  <w:name w:val="Marcar6"/>
                  <w:enabled/>
                  <w:calcOnExit w:val="0"/>
                  <w:checkBox>
                    <w:sizeAuto/>
                    <w:default w:val="0"/>
                  </w:checkBox>
                </w:ffData>
              </w:fldChar>
            </w:r>
            <w:bookmarkStart w:id="6" w:name="Marcar6"/>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6"/>
            <w:r w:rsidRPr="00265E1F">
              <w:rPr>
                <w:rFonts w:ascii="Arial" w:hAnsi="Arial" w:cs="Arial"/>
                <w:color w:val="000000" w:themeColor="text1"/>
                <w:lang w:val="es-ES"/>
              </w:rPr>
              <w:t xml:space="preserve"> </w:t>
            </w:r>
            <w:r w:rsidR="00194D72" w:rsidRPr="00265E1F">
              <w:rPr>
                <w:rFonts w:ascii="Arial" w:hAnsi="Arial" w:cs="Arial"/>
                <w:color w:val="000000" w:themeColor="text1"/>
                <w:lang w:val="es-ES"/>
              </w:rPr>
              <w:t>Abierto simplificado (art. 159.1</w:t>
            </w:r>
            <w:r w:rsidR="00095CD1" w:rsidRPr="00265E1F">
              <w:rPr>
                <w:rFonts w:ascii="Arial" w:hAnsi="Arial" w:cs="Arial"/>
                <w:color w:val="000000" w:themeColor="text1"/>
                <w:lang w:val="es-ES"/>
              </w:rPr>
              <w:t xml:space="preserve"> LCSP</w:t>
            </w:r>
            <w:r w:rsidR="00194D72" w:rsidRPr="00265E1F">
              <w:rPr>
                <w:rFonts w:ascii="Arial" w:hAnsi="Arial" w:cs="Arial"/>
                <w:color w:val="000000" w:themeColor="text1"/>
                <w:lang w:val="es-ES"/>
              </w:rPr>
              <w:t xml:space="preserve">) </w:t>
            </w:r>
          </w:p>
          <w:p w14:paraId="0232FB4B" w14:textId="04605621" w:rsidR="00194D72" w:rsidRPr="00265E1F" w:rsidRDefault="000C54EF" w:rsidP="003416FA">
            <w:pPr>
              <w:pStyle w:val="TableParagraph"/>
              <w:spacing w:before="120" w:after="120"/>
              <w:ind w:left="113"/>
              <w:rPr>
                <w:rFonts w:ascii="Arial" w:hAnsi="Arial" w:cs="Arial"/>
                <w:color w:val="000000" w:themeColor="text1"/>
                <w:lang w:val="es-ES"/>
              </w:rPr>
            </w:pPr>
            <w:r w:rsidRPr="00265E1F">
              <w:rPr>
                <w:rFonts w:ascii="Arial" w:hAnsi="Arial" w:cs="Arial"/>
                <w:color w:val="000000" w:themeColor="text1"/>
                <w:lang w:val="es-ES"/>
              </w:rPr>
              <w:fldChar w:fldCharType="begin">
                <w:ffData>
                  <w:name w:val="Marcar7"/>
                  <w:enabled/>
                  <w:calcOnExit w:val="0"/>
                  <w:checkBox>
                    <w:sizeAuto/>
                    <w:default w:val="0"/>
                  </w:checkBox>
                </w:ffData>
              </w:fldChar>
            </w:r>
            <w:bookmarkStart w:id="7" w:name="Marcar7"/>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7"/>
            <w:r w:rsidRPr="00265E1F">
              <w:rPr>
                <w:rFonts w:ascii="Arial" w:hAnsi="Arial" w:cs="Arial"/>
                <w:color w:val="000000" w:themeColor="text1"/>
                <w:lang w:val="es-ES"/>
              </w:rPr>
              <w:t xml:space="preserve"> </w:t>
            </w:r>
            <w:r w:rsidR="00194D72" w:rsidRPr="00265E1F">
              <w:rPr>
                <w:rFonts w:ascii="Arial" w:hAnsi="Arial" w:cs="Arial"/>
                <w:color w:val="000000" w:themeColor="text1"/>
                <w:lang w:val="es-ES"/>
              </w:rPr>
              <w:t>Abierto</w:t>
            </w:r>
            <w:r w:rsidR="003C5EDE" w:rsidRPr="00265E1F">
              <w:rPr>
                <w:rFonts w:ascii="Arial" w:hAnsi="Arial" w:cs="Arial"/>
                <w:color w:val="000000" w:themeColor="text1"/>
                <w:lang w:val="es-ES"/>
              </w:rPr>
              <w:t xml:space="preserve"> sú</w:t>
            </w:r>
            <w:r w:rsidR="00095CD1" w:rsidRPr="00265E1F">
              <w:rPr>
                <w:rFonts w:ascii="Arial" w:hAnsi="Arial" w:cs="Arial"/>
                <w:color w:val="000000" w:themeColor="text1"/>
                <w:lang w:val="es-ES"/>
              </w:rPr>
              <w:t>per -simplificado (art. 159.6 LCSP</w:t>
            </w:r>
            <w:r w:rsidR="00194D72" w:rsidRPr="00265E1F">
              <w:rPr>
                <w:rFonts w:ascii="Arial" w:hAnsi="Arial" w:cs="Arial"/>
                <w:color w:val="000000" w:themeColor="text1"/>
                <w:lang w:val="es-ES"/>
              </w:rPr>
              <w:t>)</w:t>
            </w:r>
          </w:p>
        </w:tc>
      </w:tr>
      <w:tr w:rsidR="00D34499" w:rsidRPr="00265E1F" w14:paraId="42220FAD" w14:textId="77777777" w:rsidTr="000C54EF">
        <w:trPr>
          <w:trHeight w:val="1757"/>
          <w:jc w:val="center"/>
        </w:trPr>
        <w:tc>
          <w:tcPr>
            <w:tcW w:w="4111" w:type="dxa"/>
            <w:vAlign w:val="center"/>
          </w:tcPr>
          <w:p w14:paraId="6E5732EE" w14:textId="77777777" w:rsidR="00D34499" w:rsidRPr="00265E1F" w:rsidRDefault="00D34499" w:rsidP="00A80B19">
            <w:pPr>
              <w:pStyle w:val="TableParagraph"/>
              <w:jc w:val="center"/>
              <w:rPr>
                <w:rFonts w:ascii="Arial" w:hAnsi="Arial" w:cs="Arial"/>
                <w:b/>
                <w:color w:val="000000" w:themeColor="text1"/>
                <w:lang w:val="es-ES"/>
              </w:rPr>
            </w:pPr>
            <w:r w:rsidRPr="00265E1F">
              <w:rPr>
                <w:rFonts w:ascii="Arial" w:hAnsi="Arial" w:cs="Arial"/>
                <w:b/>
                <w:color w:val="000000" w:themeColor="text1"/>
                <w:lang w:val="es-ES"/>
              </w:rPr>
              <w:t>Contrato financiado con fondos</w:t>
            </w:r>
          </w:p>
          <w:p w14:paraId="611826F5" w14:textId="32297522" w:rsidR="00D34499" w:rsidRPr="00265E1F" w:rsidRDefault="00D34499" w:rsidP="00A80B19">
            <w:pPr>
              <w:pStyle w:val="TableParagraph"/>
              <w:jc w:val="center"/>
              <w:rPr>
                <w:rFonts w:ascii="Arial" w:hAnsi="Arial" w:cs="Arial"/>
                <w:b/>
                <w:color w:val="000000" w:themeColor="text1"/>
                <w:lang w:val="es-ES"/>
              </w:rPr>
            </w:pPr>
            <w:r w:rsidRPr="00265E1F">
              <w:rPr>
                <w:rFonts w:ascii="Arial" w:hAnsi="Arial" w:cs="Arial"/>
                <w:b/>
                <w:color w:val="000000" w:themeColor="text1"/>
                <w:lang w:val="es-ES"/>
              </w:rPr>
              <w:t>&lt;&lt;Next Generation UE&gt;&gt;</w:t>
            </w:r>
          </w:p>
        </w:tc>
        <w:tc>
          <w:tcPr>
            <w:tcW w:w="5525" w:type="dxa"/>
            <w:vAlign w:val="center"/>
          </w:tcPr>
          <w:p w14:paraId="0450DC71" w14:textId="46F0844F" w:rsidR="00D34499" w:rsidRPr="00265E1F" w:rsidRDefault="009352D7" w:rsidP="003416FA">
            <w:pPr>
              <w:pStyle w:val="TableParagraph"/>
              <w:tabs>
                <w:tab w:val="left" w:pos="384"/>
                <w:tab w:val="left" w:pos="588"/>
                <w:tab w:val="left" w:pos="1129"/>
              </w:tabs>
              <w:spacing w:before="120" w:after="120"/>
              <w:ind w:left="113" w:right="113"/>
              <w:rPr>
                <w:rFonts w:ascii="Arial" w:hAnsi="Arial" w:cs="Arial"/>
                <w:color w:val="000000" w:themeColor="text1"/>
                <w:lang w:val="es-ES"/>
              </w:rPr>
            </w:pPr>
            <w:r w:rsidRPr="00265E1F">
              <w:rPr>
                <w:rFonts w:ascii="MS Gothic" w:eastAsia="MS Gothic" w:hAnsi="MS Gothic" w:cs="Arial"/>
                <w:color w:val="000000"/>
                <w:lang w:val="es-ES" w:eastAsia="es-ES"/>
              </w:rPr>
              <w:fldChar w:fldCharType="begin">
                <w:ffData>
                  <w:name w:val="Marcar8"/>
                  <w:enabled/>
                  <w:calcOnExit w:val="0"/>
                  <w:checkBox>
                    <w:sizeAuto/>
                    <w:default w:val="1"/>
                  </w:checkBox>
                </w:ffData>
              </w:fldChar>
            </w:r>
            <w:bookmarkStart w:id="8" w:name="Marcar8"/>
            <w:r w:rsidRPr="00265E1F">
              <w:rPr>
                <w:rFonts w:ascii="MS Gothic" w:eastAsia="MS Gothic" w:hAnsi="MS Gothic" w:cs="Arial"/>
                <w:color w:val="000000"/>
                <w:lang w:val="es-ES" w:eastAsia="es-ES"/>
              </w:rPr>
              <w:instrText xml:space="preserve"> FORMCHECKBOX </w:instrText>
            </w:r>
            <w:r w:rsidRPr="00265E1F">
              <w:rPr>
                <w:rFonts w:ascii="MS Gothic" w:eastAsia="MS Gothic" w:hAnsi="MS Gothic" w:cs="Arial"/>
                <w:color w:val="000000"/>
                <w:lang w:val="es-ES" w:eastAsia="es-ES"/>
              </w:rPr>
            </w:r>
            <w:r w:rsidRPr="00265E1F">
              <w:rPr>
                <w:rFonts w:ascii="MS Gothic" w:eastAsia="MS Gothic" w:hAnsi="MS Gothic" w:cs="Arial"/>
                <w:color w:val="000000"/>
                <w:lang w:val="es-ES" w:eastAsia="es-ES"/>
              </w:rPr>
              <w:fldChar w:fldCharType="separate"/>
            </w:r>
            <w:r w:rsidRPr="00265E1F">
              <w:rPr>
                <w:rFonts w:ascii="MS Gothic" w:eastAsia="MS Gothic" w:hAnsi="MS Gothic" w:cs="Arial"/>
                <w:color w:val="000000"/>
                <w:lang w:val="es-ES" w:eastAsia="es-ES"/>
              </w:rPr>
              <w:fldChar w:fldCharType="end"/>
            </w:r>
            <w:bookmarkEnd w:id="8"/>
            <w:r w:rsidR="000C54EF" w:rsidRPr="00265E1F">
              <w:rPr>
                <w:rFonts w:ascii="MS Gothic" w:eastAsia="MS Gothic" w:hAnsi="MS Gothic" w:cs="Arial"/>
                <w:color w:val="000000"/>
                <w:lang w:val="es-ES" w:eastAsia="es-ES"/>
              </w:rPr>
              <w:t xml:space="preserve"> </w:t>
            </w:r>
            <w:r w:rsidR="00D34499" w:rsidRPr="00265E1F">
              <w:rPr>
                <w:rFonts w:ascii="Arial" w:hAnsi="Arial" w:cs="Arial"/>
                <w:color w:val="000000" w:themeColor="text1"/>
                <w:lang w:val="es-ES"/>
              </w:rPr>
              <w:t>SI</w:t>
            </w:r>
            <w:r w:rsidR="000C54EF" w:rsidRPr="00265E1F">
              <w:rPr>
                <w:rFonts w:ascii="Arial" w:hAnsi="Arial" w:cs="Arial"/>
                <w:color w:val="000000" w:themeColor="text1"/>
                <w:lang w:val="es-ES"/>
              </w:rPr>
              <w:t xml:space="preserve"> / </w:t>
            </w:r>
            <w:r w:rsidR="000C54EF" w:rsidRPr="00265E1F">
              <w:rPr>
                <w:rFonts w:ascii="Arial" w:hAnsi="Arial" w:cs="Arial"/>
                <w:color w:val="000000" w:themeColor="text1"/>
                <w:lang w:val="es-ES"/>
              </w:rPr>
              <w:fldChar w:fldCharType="begin">
                <w:ffData>
                  <w:name w:val="Marcar9"/>
                  <w:enabled/>
                  <w:calcOnExit w:val="0"/>
                  <w:checkBox>
                    <w:sizeAuto/>
                    <w:default w:val="0"/>
                  </w:checkBox>
                </w:ffData>
              </w:fldChar>
            </w:r>
            <w:bookmarkStart w:id="9" w:name="Marcar9"/>
            <w:r w:rsidR="000C54EF" w:rsidRPr="00265E1F">
              <w:rPr>
                <w:rFonts w:ascii="Arial" w:hAnsi="Arial" w:cs="Arial"/>
                <w:color w:val="000000" w:themeColor="text1"/>
                <w:lang w:val="es-ES"/>
              </w:rPr>
              <w:instrText xml:space="preserve"> FORMCHECKBOX </w:instrText>
            </w:r>
            <w:r w:rsidR="000C54EF" w:rsidRPr="00265E1F">
              <w:rPr>
                <w:rFonts w:ascii="Arial" w:hAnsi="Arial" w:cs="Arial"/>
                <w:color w:val="000000" w:themeColor="text1"/>
                <w:lang w:val="es-ES"/>
              </w:rPr>
            </w:r>
            <w:r w:rsidR="000C54EF" w:rsidRPr="00265E1F">
              <w:rPr>
                <w:rFonts w:ascii="Arial" w:hAnsi="Arial" w:cs="Arial"/>
                <w:color w:val="000000" w:themeColor="text1"/>
                <w:lang w:val="es-ES"/>
              </w:rPr>
              <w:fldChar w:fldCharType="separate"/>
            </w:r>
            <w:r w:rsidR="000C54EF" w:rsidRPr="00265E1F">
              <w:rPr>
                <w:rFonts w:ascii="Arial" w:hAnsi="Arial" w:cs="Arial"/>
                <w:color w:val="000000" w:themeColor="text1"/>
                <w:lang w:val="es-ES"/>
              </w:rPr>
              <w:fldChar w:fldCharType="end"/>
            </w:r>
            <w:bookmarkEnd w:id="9"/>
            <w:r w:rsidR="000C54EF" w:rsidRPr="00265E1F">
              <w:rPr>
                <w:rFonts w:ascii="Arial" w:hAnsi="Arial" w:cs="Arial"/>
                <w:color w:val="000000" w:themeColor="text1"/>
                <w:lang w:val="es-ES"/>
              </w:rPr>
              <w:t xml:space="preserve"> </w:t>
            </w:r>
            <w:r w:rsidR="00D34499" w:rsidRPr="00265E1F">
              <w:rPr>
                <w:rFonts w:ascii="Arial" w:hAnsi="Arial" w:cs="Arial"/>
                <w:color w:val="000000" w:themeColor="text1"/>
                <w:lang w:val="es-ES"/>
              </w:rPr>
              <w:t>NO</w:t>
            </w:r>
          </w:p>
          <w:p w14:paraId="31023D8A" w14:textId="77777777" w:rsidR="001B49B7" w:rsidRPr="00265E1F" w:rsidRDefault="001B49B7" w:rsidP="001B49B7">
            <w:pPr>
              <w:pStyle w:val="TableParagraph"/>
              <w:spacing w:before="120" w:after="120"/>
              <w:ind w:left="113" w:right="113"/>
              <w:rPr>
                <w:rFonts w:ascii="Arial" w:hAnsi="Arial" w:cs="Arial"/>
                <w:b/>
                <w:color w:val="000000" w:themeColor="text1"/>
                <w:lang w:val="es-ES"/>
              </w:rPr>
            </w:pPr>
            <w:r w:rsidRPr="00265E1F">
              <w:rPr>
                <w:rFonts w:ascii="Arial" w:hAnsi="Arial" w:cs="Arial"/>
                <w:b/>
                <w:color w:val="000000" w:themeColor="text1"/>
                <w:lang w:val="es-ES"/>
              </w:rPr>
              <w:t>Código de referencia único: C14.I01.P06.S06.S04</w:t>
            </w:r>
          </w:p>
          <w:p w14:paraId="769B6296" w14:textId="3DFF92ED" w:rsidR="00A03C56" w:rsidRPr="00265E1F" w:rsidRDefault="001B49B7" w:rsidP="001B49B7">
            <w:pPr>
              <w:pStyle w:val="TableParagraph"/>
              <w:spacing w:before="120" w:after="120"/>
              <w:ind w:left="113" w:right="113"/>
              <w:rPr>
                <w:rFonts w:ascii="Arial" w:hAnsi="Arial" w:cs="Arial"/>
                <w:color w:val="000000" w:themeColor="text1"/>
                <w:lang w:val="es-ES"/>
              </w:rPr>
            </w:pPr>
            <w:r w:rsidRPr="00265E1F">
              <w:rPr>
                <w:rFonts w:ascii="Arial" w:hAnsi="Arial" w:cs="Arial"/>
                <w:b/>
                <w:color w:val="000000" w:themeColor="text1"/>
                <w:lang w:val="es-ES"/>
              </w:rPr>
              <w:t>Código del subproyecto:</w:t>
            </w:r>
            <w:r w:rsidRPr="00265E1F">
              <w:rPr>
                <w:rFonts w:ascii="Arial" w:hAnsi="Arial" w:cs="Arial"/>
                <w:bCs/>
                <w:color w:val="000000" w:themeColor="text1"/>
                <w:lang w:val="es-ES"/>
              </w:rPr>
              <w:t xml:space="preserve"> C14.I01.P06.S06 - PLANES DE SOSTENBILIDAD TURÍSTICA EN DESTINOS. PLAN TERRITORIAL 2022-CANARIAS. CONVOCATORIA EXTRAORDINARIA C14 I1.2</w:t>
            </w:r>
            <w:r w:rsidR="00A03C56" w:rsidRPr="00265E1F">
              <w:rPr>
                <w:rFonts w:ascii="Arial" w:hAnsi="Arial" w:cs="Arial"/>
                <w:bCs/>
                <w:color w:val="000000" w:themeColor="text1"/>
                <w:lang w:val="es-ES"/>
              </w:rPr>
              <w:t xml:space="preserve"> </w:t>
            </w:r>
          </w:p>
        </w:tc>
      </w:tr>
    </w:tbl>
    <w:p w14:paraId="2F85520E" w14:textId="77777777" w:rsidR="005B3EEF" w:rsidRPr="00265E1F" w:rsidRDefault="005B3EEF" w:rsidP="00B92662">
      <w:pPr>
        <w:widowControl w:val="0"/>
        <w:autoSpaceDE w:val="0"/>
        <w:autoSpaceDN w:val="0"/>
        <w:jc w:val="both"/>
        <w:rPr>
          <w:rFonts w:ascii="Arial" w:hAnsi="Arial" w:cs="Arial"/>
          <w:bCs/>
          <w:color w:val="000000" w:themeColor="text1"/>
          <w:sz w:val="16"/>
          <w:szCs w:val="16"/>
        </w:rPr>
      </w:pPr>
    </w:p>
    <w:tbl>
      <w:tblPr>
        <w:tblStyle w:val="TableNormal"/>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5525"/>
      </w:tblGrid>
      <w:tr w:rsidR="008F41F1" w:rsidRPr="00265E1F" w14:paraId="10ADD9B3" w14:textId="77777777" w:rsidTr="00A842D3">
        <w:trPr>
          <w:cantSplit/>
          <w:trHeight w:val="340"/>
          <w:tblHeader/>
          <w:jc w:val="center"/>
        </w:trPr>
        <w:tc>
          <w:tcPr>
            <w:tcW w:w="9641" w:type="dxa"/>
            <w:gridSpan w:val="2"/>
            <w:shd w:val="clear" w:color="auto" w:fill="1F3864" w:themeFill="accent1" w:themeFillShade="80"/>
            <w:vAlign w:val="center"/>
          </w:tcPr>
          <w:p w14:paraId="28A9AF11" w14:textId="77777777" w:rsidR="005B3EEF" w:rsidRPr="00265E1F" w:rsidRDefault="005B3EEF" w:rsidP="00EF3D40">
            <w:pPr>
              <w:pStyle w:val="Prrafodelista"/>
              <w:numPr>
                <w:ilvl w:val="0"/>
                <w:numId w:val="2"/>
              </w:numPr>
              <w:rPr>
                <w:rFonts w:ascii="Arial" w:hAnsi="Arial" w:cs="Arial"/>
                <w:b/>
              </w:rPr>
            </w:pPr>
            <w:r w:rsidRPr="00265E1F">
              <w:rPr>
                <w:rFonts w:ascii="Arial" w:hAnsi="Arial" w:cs="Arial"/>
                <w:b/>
              </w:rPr>
              <w:t>PODER</w:t>
            </w:r>
            <w:r w:rsidRPr="00265E1F">
              <w:rPr>
                <w:rFonts w:ascii="Arial" w:hAnsi="Arial" w:cs="Arial"/>
                <w:b/>
                <w:spacing w:val="-1"/>
              </w:rPr>
              <w:t xml:space="preserve"> </w:t>
            </w:r>
            <w:r w:rsidRPr="00265E1F">
              <w:rPr>
                <w:rFonts w:ascii="Arial" w:hAnsi="Arial" w:cs="Arial"/>
                <w:b/>
              </w:rPr>
              <w:t>ADJUDICADOR</w:t>
            </w:r>
          </w:p>
        </w:tc>
      </w:tr>
      <w:tr w:rsidR="000450F9" w:rsidRPr="00265E1F" w14:paraId="1FCF4400" w14:textId="77777777" w:rsidTr="00A842D3">
        <w:trPr>
          <w:trHeight w:val="964"/>
          <w:jc w:val="center"/>
        </w:trPr>
        <w:tc>
          <w:tcPr>
            <w:tcW w:w="4116" w:type="dxa"/>
            <w:vAlign w:val="center"/>
          </w:tcPr>
          <w:p w14:paraId="7885562E" w14:textId="59E798BC" w:rsidR="000450F9" w:rsidRPr="00265E1F" w:rsidRDefault="000450F9" w:rsidP="00EF3D40">
            <w:pPr>
              <w:pStyle w:val="TableParagraph"/>
              <w:ind w:left="113"/>
              <w:rPr>
                <w:rFonts w:ascii="Arial" w:hAnsi="Arial" w:cs="Arial"/>
                <w:b/>
                <w:color w:val="000000" w:themeColor="text1"/>
                <w:lang w:val="es-ES"/>
              </w:rPr>
            </w:pPr>
            <w:r w:rsidRPr="00265E1F">
              <w:rPr>
                <w:rFonts w:ascii="Arial" w:hAnsi="Arial" w:cs="Arial"/>
                <w:b/>
                <w:color w:val="000000" w:themeColor="text1"/>
                <w:lang w:val="es-ES"/>
              </w:rPr>
              <w:t>1</w:t>
            </w:r>
            <w:r w:rsidR="00CB7429" w:rsidRPr="00265E1F">
              <w:rPr>
                <w:rFonts w:ascii="Arial" w:hAnsi="Arial" w:cs="Arial"/>
                <w:b/>
                <w:color w:val="000000" w:themeColor="text1"/>
                <w:lang w:val="es-ES"/>
              </w:rPr>
              <w:t>.</w:t>
            </w:r>
            <w:r w:rsidRPr="00265E1F">
              <w:rPr>
                <w:rFonts w:ascii="Arial" w:hAnsi="Arial" w:cs="Arial"/>
                <w:b/>
                <w:color w:val="000000" w:themeColor="text1"/>
                <w:lang w:val="es-ES"/>
              </w:rPr>
              <w:t xml:space="preserve"> Poder adjudicador:</w:t>
            </w:r>
          </w:p>
        </w:tc>
        <w:tc>
          <w:tcPr>
            <w:tcW w:w="5525" w:type="dxa"/>
            <w:vAlign w:val="center"/>
          </w:tcPr>
          <w:p w14:paraId="2E481EB8" w14:textId="286C8553" w:rsidR="000450F9" w:rsidRPr="00265E1F" w:rsidRDefault="000450F9" w:rsidP="00EF3D40">
            <w:pPr>
              <w:pStyle w:val="TableParagraph"/>
              <w:ind w:left="57" w:right="113"/>
              <w:rPr>
                <w:rFonts w:ascii="Arial" w:hAnsi="Arial" w:cs="Arial"/>
                <w:color w:val="000000" w:themeColor="text1"/>
                <w:lang w:val="es-ES"/>
              </w:rPr>
            </w:pPr>
            <w:r w:rsidRPr="00265E1F">
              <w:rPr>
                <w:rFonts w:ascii="Arial" w:hAnsi="Arial" w:cs="Arial"/>
                <w:lang w:val="es-ES"/>
              </w:rPr>
              <w:t xml:space="preserve">Sociedad </w:t>
            </w:r>
            <w:r w:rsidR="00ED77FE" w:rsidRPr="00265E1F">
              <w:rPr>
                <w:rFonts w:ascii="Arial" w:hAnsi="Arial" w:cs="Arial"/>
                <w:lang w:val="es-ES"/>
              </w:rPr>
              <w:t>para el Desarrollo de las Telecomunicaciones de Gran Canaria, S.A.U. (SODETEGC)</w:t>
            </w:r>
          </w:p>
        </w:tc>
      </w:tr>
      <w:tr w:rsidR="000450F9" w:rsidRPr="00265E1F" w14:paraId="41A2295A" w14:textId="77777777" w:rsidTr="00A842D3">
        <w:trPr>
          <w:trHeight w:val="454"/>
          <w:jc w:val="center"/>
        </w:trPr>
        <w:tc>
          <w:tcPr>
            <w:tcW w:w="4116" w:type="dxa"/>
            <w:vAlign w:val="center"/>
          </w:tcPr>
          <w:p w14:paraId="6D706E97" w14:textId="34ACC662" w:rsidR="000450F9" w:rsidRPr="00265E1F" w:rsidRDefault="00CB7429" w:rsidP="00EF3D40">
            <w:pPr>
              <w:pStyle w:val="TableParagraph"/>
              <w:ind w:left="113"/>
              <w:rPr>
                <w:rFonts w:ascii="Arial" w:hAnsi="Arial" w:cs="Arial"/>
                <w:b/>
                <w:color w:val="000000" w:themeColor="text1"/>
                <w:lang w:val="es-ES"/>
              </w:rPr>
            </w:pPr>
            <w:r w:rsidRPr="00265E1F">
              <w:rPr>
                <w:rFonts w:ascii="Arial" w:hAnsi="Arial" w:cs="Arial"/>
                <w:b/>
                <w:color w:val="000000" w:themeColor="text1"/>
                <w:lang w:val="es-ES"/>
              </w:rPr>
              <w:t xml:space="preserve">2. </w:t>
            </w:r>
            <w:r w:rsidR="000450F9" w:rsidRPr="00265E1F">
              <w:rPr>
                <w:rFonts w:ascii="Arial" w:hAnsi="Arial" w:cs="Arial"/>
                <w:b/>
                <w:color w:val="000000" w:themeColor="text1"/>
                <w:lang w:val="es-ES"/>
              </w:rPr>
              <w:t>Órgano de contratación:</w:t>
            </w:r>
          </w:p>
        </w:tc>
        <w:tc>
          <w:tcPr>
            <w:tcW w:w="5525" w:type="dxa"/>
            <w:vAlign w:val="center"/>
          </w:tcPr>
          <w:p w14:paraId="0D4F98B6" w14:textId="7E52AA0C" w:rsidR="000450F9" w:rsidRPr="00265E1F" w:rsidRDefault="000450F9" w:rsidP="00EF3D40">
            <w:pPr>
              <w:pStyle w:val="TableParagraph"/>
              <w:ind w:left="57" w:right="113"/>
              <w:rPr>
                <w:rFonts w:ascii="Arial" w:hAnsi="Arial" w:cs="Arial"/>
                <w:color w:val="000000" w:themeColor="text1"/>
                <w:lang w:val="es-ES"/>
              </w:rPr>
            </w:pPr>
            <w:r w:rsidRPr="00265E1F">
              <w:rPr>
                <w:rFonts w:ascii="Arial" w:hAnsi="Arial" w:cs="Arial"/>
                <w:lang w:val="es-ES"/>
              </w:rPr>
              <w:t xml:space="preserve">Consejo de Administración de </w:t>
            </w:r>
            <w:r w:rsidR="00ED77FE" w:rsidRPr="00265E1F">
              <w:rPr>
                <w:rFonts w:ascii="Arial" w:hAnsi="Arial" w:cs="Arial"/>
                <w:lang w:val="es-ES"/>
              </w:rPr>
              <w:t>SODETEGC</w:t>
            </w:r>
          </w:p>
        </w:tc>
      </w:tr>
      <w:tr w:rsidR="00311DDA" w:rsidRPr="00265E1F" w14:paraId="6A947D43" w14:textId="77777777" w:rsidTr="00A842D3">
        <w:trPr>
          <w:trHeight w:val="454"/>
          <w:jc w:val="center"/>
        </w:trPr>
        <w:tc>
          <w:tcPr>
            <w:tcW w:w="4116" w:type="dxa"/>
            <w:vAlign w:val="center"/>
          </w:tcPr>
          <w:p w14:paraId="0519341F" w14:textId="79CFDEE7" w:rsidR="00311DDA" w:rsidRPr="00265E1F" w:rsidRDefault="00CB7429" w:rsidP="00EF3D40">
            <w:pPr>
              <w:pStyle w:val="TableParagraph"/>
              <w:ind w:left="113"/>
              <w:rPr>
                <w:rFonts w:ascii="Arial" w:hAnsi="Arial" w:cs="Arial"/>
                <w:b/>
                <w:color w:val="000000" w:themeColor="text1"/>
                <w:lang w:val="es-ES"/>
              </w:rPr>
            </w:pPr>
            <w:r w:rsidRPr="00265E1F">
              <w:rPr>
                <w:rFonts w:ascii="Arial" w:hAnsi="Arial" w:cs="Arial"/>
                <w:b/>
                <w:color w:val="000000" w:themeColor="text1"/>
                <w:lang w:val="es-ES"/>
              </w:rPr>
              <w:t xml:space="preserve">3. </w:t>
            </w:r>
            <w:r w:rsidR="001E05F4" w:rsidRPr="00265E1F">
              <w:rPr>
                <w:rFonts w:ascii="Arial" w:hAnsi="Arial" w:cs="Arial"/>
                <w:b/>
                <w:color w:val="000000" w:themeColor="text1"/>
                <w:lang w:val="es-ES"/>
              </w:rPr>
              <w:t>Responsable del contrato</w:t>
            </w:r>
            <w:r w:rsidR="00311DDA" w:rsidRPr="00265E1F">
              <w:rPr>
                <w:rFonts w:ascii="Arial" w:hAnsi="Arial" w:cs="Arial"/>
                <w:b/>
                <w:color w:val="000000" w:themeColor="text1"/>
                <w:lang w:val="es-ES"/>
              </w:rPr>
              <w:t>:</w:t>
            </w:r>
          </w:p>
        </w:tc>
        <w:tc>
          <w:tcPr>
            <w:tcW w:w="5525" w:type="dxa"/>
            <w:vAlign w:val="center"/>
          </w:tcPr>
          <w:p w14:paraId="32F1353F" w14:textId="04FC51D2" w:rsidR="009920EA" w:rsidRPr="00265E1F" w:rsidRDefault="00BD4C58" w:rsidP="00387DA0">
            <w:pPr>
              <w:pStyle w:val="TableParagraph"/>
              <w:ind w:left="57" w:right="113"/>
              <w:rPr>
                <w:rFonts w:ascii="Arial" w:hAnsi="Arial" w:cs="Arial"/>
                <w:color w:val="000000" w:themeColor="text1"/>
                <w:lang w:val="es-ES"/>
              </w:rPr>
            </w:pPr>
            <w:r w:rsidRPr="00265E1F">
              <w:rPr>
                <w:rFonts w:ascii="Arial" w:hAnsi="Arial" w:cs="Arial"/>
                <w:color w:val="000000" w:themeColor="text1"/>
                <w:lang w:val="es-ES"/>
              </w:rPr>
              <w:t>D. Miguel García Brosa</w:t>
            </w:r>
          </w:p>
        </w:tc>
      </w:tr>
      <w:tr w:rsidR="000450F9" w:rsidRPr="00265E1F" w14:paraId="5E02CF19" w14:textId="77777777" w:rsidTr="00A842D3">
        <w:trPr>
          <w:trHeight w:val="1020"/>
          <w:jc w:val="center"/>
        </w:trPr>
        <w:tc>
          <w:tcPr>
            <w:tcW w:w="4116" w:type="dxa"/>
            <w:vAlign w:val="center"/>
          </w:tcPr>
          <w:p w14:paraId="5D966933" w14:textId="53BCD569" w:rsidR="000450F9" w:rsidRPr="00265E1F" w:rsidRDefault="00CB7429" w:rsidP="00EF3D40">
            <w:pPr>
              <w:pStyle w:val="TableParagraph"/>
              <w:ind w:left="113"/>
              <w:rPr>
                <w:rFonts w:ascii="Arial" w:hAnsi="Arial" w:cs="Arial"/>
                <w:b/>
                <w:color w:val="000000" w:themeColor="text1"/>
                <w:lang w:val="es-ES"/>
              </w:rPr>
            </w:pPr>
            <w:r w:rsidRPr="00265E1F">
              <w:rPr>
                <w:rFonts w:ascii="Arial" w:hAnsi="Arial" w:cs="Arial"/>
                <w:b/>
                <w:color w:val="000000" w:themeColor="text1"/>
                <w:lang w:val="es-ES"/>
              </w:rPr>
              <w:t xml:space="preserve">4. </w:t>
            </w:r>
            <w:r w:rsidR="000450F9" w:rsidRPr="00265E1F">
              <w:rPr>
                <w:rFonts w:ascii="Arial" w:hAnsi="Arial" w:cs="Arial"/>
                <w:b/>
                <w:color w:val="000000" w:themeColor="text1"/>
                <w:lang w:val="es-ES"/>
              </w:rPr>
              <w:t xml:space="preserve">Datos de contacto del Servicio </w:t>
            </w:r>
            <w:r w:rsidR="00615CFB" w:rsidRPr="00265E1F">
              <w:rPr>
                <w:rFonts w:ascii="Arial" w:hAnsi="Arial" w:cs="Arial"/>
                <w:b/>
                <w:color w:val="000000" w:themeColor="text1"/>
                <w:lang w:val="es-ES"/>
              </w:rPr>
              <w:t>de Contratación</w:t>
            </w:r>
            <w:r w:rsidR="000450F9" w:rsidRPr="00265E1F">
              <w:rPr>
                <w:rFonts w:ascii="Arial" w:hAnsi="Arial" w:cs="Arial"/>
                <w:b/>
                <w:color w:val="000000" w:themeColor="text1"/>
                <w:lang w:val="es-ES"/>
              </w:rPr>
              <w:t>:</w:t>
            </w:r>
          </w:p>
        </w:tc>
        <w:tc>
          <w:tcPr>
            <w:tcW w:w="5525" w:type="dxa"/>
            <w:vAlign w:val="center"/>
          </w:tcPr>
          <w:p w14:paraId="2071A59F" w14:textId="1665FA65" w:rsidR="000450F9" w:rsidRPr="00265E1F" w:rsidRDefault="00CF5635" w:rsidP="00387DA0">
            <w:pPr>
              <w:pStyle w:val="TableParagraph"/>
              <w:ind w:left="57" w:right="113"/>
              <w:rPr>
                <w:rFonts w:ascii="Arial" w:hAnsi="Arial" w:cs="Arial"/>
                <w:w w:val="105"/>
                <w:lang w:val="es-ES"/>
              </w:rPr>
            </w:pPr>
            <w:r w:rsidRPr="00265E1F">
              <w:rPr>
                <w:rFonts w:ascii="Arial" w:hAnsi="Arial" w:cs="Arial"/>
                <w:w w:val="105"/>
                <w:lang w:val="es-ES"/>
              </w:rPr>
              <w:t>Teléfono:</w:t>
            </w:r>
            <w:r w:rsidR="000450F9" w:rsidRPr="00265E1F">
              <w:rPr>
                <w:rFonts w:ascii="Arial" w:hAnsi="Arial" w:cs="Arial"/>
                <w:w w:val="105"/>
                <w:lang w:val="es-ES"/>
              </w:rPr>
              <w:t xml:space="preserve"> 928.424.600</w:t>
            </w:r>
            <w:r w:rsidR="00A91F76" w:rsidRPr="00265E1F">
              <w:rPr>
                <w:rFonts w:ascii="Arial" w:hAnsi="Arial" w:cs="Arial"/>
                <w:w w:val="105"/>
                <w:lang w:val="es-ES"/>
              </w:rPr>
              <w:t>.</w:t>
            </w:r>
          </w:p>
          <w:p w14:paraId="79D8C9CC" w14:textId="7CB6BE5B" w:rsidR="00ED77FE" w:rsidRPr="00265E1F" w:rsidRDefault="00CF5635" w:rsidP="00387DA0">
            <w:pPr>
              <w:pStyle w:val="TableParagraph"/>
              <w:ind w:left="57" w:right="113"/>
              <w:rPr>
                <w:rFonts w:ascii="Arial" w:hAnsi="Arial" w:cs="Arial"/>
                <w:lang w:val="es-ES"/>
              </w:rPr>
            </w:pPr>
            <w:r w:rsidRPr="00265E1F">
              <w:rPr>
                <w:rFonts w:ascii="Arial" w:hAnsi="Arial" w:cs="Arial"/>
                <w:w w:val="105"/>
                <w:lang w:val="es-ES"/>
              </w:rPr>
              <w:t>Fax:</w:t>
            </w:r>
            <w:r w:rsidR="00ED77FE" w:rsidRPr="00265E1F">
              <w:rPr>
                <w:rFonts w:ascii="Arial" w:hAnsi="Arial" w:cs="Arial"/>
                <w:w w:val="105"/>
                <w:lang w:val="es-ES"/>
              </w:rPr>
              <w:t xml:space="preserve"> 928.</w:t>
            </w:r>
            <w:r w:rsidR="00842CD6" w:rsidRPr="00265E1F">
              <w:rPr>
                <w:rFonts w:ascii="Arial" w:hAnsi="Arial" w:cs="Arial"/>
                <w:w w:val="105"/>
                <w:lang w:val="es-ES"/>
              </w:rPr>
              <w:t>427.098</w:t>
            </w:r>
          </w:p>
          <w:p w14:paraId="6E4EBF03" w14:textId="012170CC" w:rsidR="00ED77FE" w:rsidRPr="00265E1F" w:rsidRDefault="00CF5635" w:rsidP="00387DA0">
            <w:pPr>
              <w:pStyle w:val="TableParagraph"/>
              <w:ind w:left="57" w:right="113"/>
              <w:rPr>
                <w:rFonts w:ascii="Arial" w:hAnsi="Arial" w:cs="Arial"/>
                <w:color w:val="000000" w:themeColor="text1"/>
                <w:lang w:val="es-ES"/>
              </w:rPr>
            </w:pPr>
            <w:r w:rsidRPr="00265E1F">
              <w:rPr>
                <w:rFonts w:ascii="Arial" w:hAnsi="Arial" w:cs="Arial"/>
                <w:lang w:val="es-ES"/>
              </w:rPr>
              <w:t>Email:</w:t>
            </w:r>
            <w:r w:rsidR="000450F9" w:rsidRPr="00265E1F">
              <w:rPr>
                <w:rFonts w:ascii="Arial" w:hAnsi="Arial" w:cs="Arial"/>
                <w:lang w:val="es-ES"/>
              </w:rPr>
              <w:t xml:space="preserve"> </w:t>
            </w:r>
            <w:hyperlink r:id="rId8" w:history="1">
              <w:r w:rsidR="00ED77FE" w:rsidRPr="00265E1F">
                <w:rPr>
                  <w:rStyle w:val="Hipervnculo"/>
                  <w:lang w:val="es-ES"/>
                </w:rPr>
                <w:t>contratacion@sodetegc.com</w:t>
              </w:r>
            </w:hyperlink>
          </w:p>
        </w:tc>
      </w:tr>
      <w:tr w:rsidR="000450F9" w:rsidRPr="00265E1F" w14:paraId="391F597E" w14:textId="77777777" w:rsidTr="00A842D3">
        <w:trPr>
          <w:trHeight w:val="907"/>
          <w:jc w:val="center"/>
        </w:trPr>
        <w:tc>
          <w:tcPr>
            <w:tcW w:w="4116" w:type="dxa"/>
            <w:vAlign w:val="center"/>
          </w:tcPr>
          <w:p w14:paraId="2CCFD969" w14:textId="5336B2D0" w:rsidR="000450F9" w:rsidRPr="00265E1F" w:rsidRDefault="00CB7429" w:rsidP="00EF3D40">
            <w:pPr>
              <w:pStyle w:val="TableParagraph"/>
              <w:ind w:left="113"/>
              <w:rPr>
                <w:rFonts w:ascii="Arial" w:hAnsi="Arial" w:cs="Arial"/>
                <w:b/>
                <w:color w:val="000000" w:themeColor="text1"/>
                <w:lang w:val="es-ES"/>
              </w:rPr>
            </w:pPr>
            <w:r w:rsidRPr="00265E1F">
              <w:rPr>
                <w:rFonts w:ascii="Arial" w:hAnsi="Arial" w:cs="Arial"/>
                <w:b/>
                <w:color w:val="000000" w:themeColor="text1"/>
                <w:lang w:val="es-ES"/>
              </w:rPr>
              <w:t xml:space="preserve">5. </w:t>
            </w:r>
            <w:r w:rsidR="000450F9" w:rsidRPr="00265E1F">
              <w:rPr>
                <w:rFonts w:ascii="Arial" w:hAnsi="Arial" w:cs="Arial"/>
                <w:b/>
                <w:color w:val="000000" w:themeColor="text1"/>
                <w:lang w:val="es-ES"/>
              </w:rPr>
              <w:t>Perfil de contratante:</w:t>
            </w:r>
          </w:p>
        </w:tc>
        <w:tc>
          <w:tcPr>
            <w:tcW w:w="5525" w:type="dxa"/>
            <w:vAlign w:val="center"/>
          </w:tcPr>
          <w:p w14:paraId="3CD45721" w14:textId="7A3882D2" w:rsidR="00E94656" w:rsidRPr="00265E1F" w:rsidRDefault="00E94656" w:rsidP="00387DA0">
            <w:pPr>
              <w:pStyle w:val="TableParagraph"/>
              <w:ind w:left="57" w:right="113"/>
              <w:rPr>
                <w:rFonts w:ascii="Arial" w:hAnsi="Arial" w:cs="Arial"/>
                <w:color w:val="000000" w:themeColor="text1"/>
                <w:lang w:val="es-ES"/>
              </w:rPr>
            </w:pPr>
            <w:hyperlink r:id="rId9" w:history="1">
              <w:r w:rsidRPr="00265E1F">
                <w:rPr>
                  <w:rStyle w:val="Hipervnculo"/>
                  <w:rFonts w:ascii="Arial" w:hAnsi="Arial" w:cs="Arial"/>
                  <w:lang w:val="es-ES"/>
                </w:rPr>
                <w:t>https://contrataciondelestado.es/wps/poc?uri=deeplink%3AperfilContratante&amp;idBp=mEpbvbiWfYsQK2TEfXGy%2BA%3D%3D</w:t>
              </w:r>
            </w:hyperlink>
          </w:p>
        </w:tc>
      </w:tr>
    </w:tbl>
    <w:p w14:paraId="49C817D1" w14:textId="77777777" w:rsidR="0015400E" w:rsidRPr="00265E1F" w:rsidRDefault="0015400E" w:rsidP="005B3EEF">
      <w:pPr>
        <w:widowControl w:val="0"/>
        <w:autoSpaceDE w:val="0"/>
        <w:autoSpaceDN w:val="0"/>
        <w:jc w:val="both"/>
        <w:rPr>
          <w:rFonts w:ascii="Arial" w:hAnsi="Arial" w:cs="Arial"/>
          <w:bCs/>
          <w:color w:val="000000" w:themeColor="text1"/>
          <w:sz w:val="16"/>
          <w:szCs w:val="16"/>
        </w:rPr>
      </w:pPr>
    </w:p>
    <w:tbl>
      <w:tblPr>
        <w:tblStyle w:val="TableNormal"/>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3"/>
      </w:tblGrid>
      <w:tr w:rsidR="008F41F1" w:rsidRPr="00265E1F" w14:paraId="6E00E518" w14:textId="77777777" w:rsidTr="00A842D3">
        <w:trPr>
          <w:cantSplit/>
          <w:trHeight w:val="340"/>
          <w:tblHeader/>
          <w:jc w:val="center"/>
        </w:trPr>
        <w:tc>
          <w:tcPr>
            <w:tcW w:w="9793" w:type="dxa"/>
            <w:shd w:val="clear" w:color="auto" w:fill="1F3864" w:themeFill="accent1" w:themeFillShade="80"/>
            <w:vAlign w:val="center"/>
          </w:tcPr>
          <w:p w14:paraId="61CC19A6" w14:textId="77777777" w:rsidR="0084335F" w:rsidRPr="00265E1F" w:rsidRDefault="005B3EEF" w:rsidP="0079523F">
            <w:pPr>
              <w:pStyle w:val="Prrafodelista"/>
              <w:numPr>
                <w:ilvl w:val="0"/>
                <w:numId w:val="2"/>
              </w:numPr>
              <w:rPr>
                <w:rFonts w:ascii="Arial" w:hAnsi="Arial" w:cs="Arial"/>
                <w:b/>
              </w:rPr>
            </w:pPr>
            <w:r w:rsidRPr="00265E1F">
              <w:rPr>
                <w:rFonts w:ascii="Arial" w:hAnsi="Arial" w:cs="Arial"/>
                <w:b/>
              </w:rPr>
              <w:t>OBJETO DEL</w:t>
            </w:r>
            <w:r w:rsidRPr="00265E1F">
              <w:rPr>
                <w:rFonts w:ascii="Arial" w:hAnsi="Arial" w:cs="Arial"/>
                <w:b/>
                <w:spacing w:val="-2"/>
              </w:rPr>
              <w:t xml:space="preserve"> </w:t>
            </w:r>
            <w:r w:rsidRPr="00265E1F">
              <w:rPr>
                <w:rFonts w:ascii="Arial" w:hAnsi="Arial" w:cs="Arial"/>
                <w:b/>
              </w:rPr>
              <w:t>CONTRATO</w:t>
            </w:r>
          </w:p>
        </w:tc>
      </w:tr>
      <w:tr w:rsidR="00311DDA" w:rsidRPr="00265E1F" w14:paraId="2799059D" w14:textId="77777777" w:rsidTr="00A842D3">
        <w:trPr>
          <w:trHeight w:val="1134"/>
          <w:jc w:val="center"/>
        </w:trPr>
        <w:tc>
          <w:tcPr>
            <w:tcW w:w="9793" w:type="dxa"/>
            <w:shd w:val="clear" w:color="auto" w:fill="auto"/>
            <w:vAlign w:val="center"/>
          </w:tcPr>
          <w:p w14:paraId="010521D6" w14:textId="3A3BAF66" w:rsidR="006A5266" w:rsidRPr="00265E1F" w:rsidRDefault="00311DDA">
            <w:pPr>
              <w:pStyle w:val="TableParagraph"/>
              <w:numPr>
                <w:ilvl w:val="0"/>
                <w:numId w:val="10"/>
              </w:numPr>
              <w:spacing w:before="120" w:after="120"/>
              <w:ind w:left="431" w:right="284" w:hanging="357"/>
              <w:jc w:val="both"/>
              <w:rPr>
                <w:rFonts w:ascii="Arial" w:hAnsi="Arial" w:cs="Arial"/>
                <w:lang w:val="es-ES"/>
              </w:rPr>
            </w:pPr>
            <w:r w:rsidRPr="00265E1F">
              <w:rPr>
                <w:rFonts w:ascii="Arial" w:hAnsi="Arial" w:cs="Arial"/>
                <w:b/>
                <w:color w:val="000000" w:themeColor="text1"/>
                <w:lang w:val="es-ES"/>
              </w:rPr>
              <w:t>Objeto del contrato</w:t>
            </w:r>
            <w:r w:rsidRPr="00265E1F">
              <w:rPr>
                <w:rFonts w:ascii="Arial" w:hAnsi="Arial" w:cs="Arial"/>
                <w:b/>
                <w:lang w:val="es-ES"/>
              </w:rPr>
              <w:t>:</w:t>
            </w:r>
            <w:bookmarkStart w:id="10" w:name="_Hlk104389815"/>
          </w:p>
          <w:p w14:paraId="1C82B855" w14:textId="646F2699" w:rsidR="0085372A" w:rsidRPr="00265E1F" w:rsidRDefault="0085372A" w:rsidP="0085372A">
            <w:pPr>
              <w:spacing w:before="60" w:after="60"/>
              <w:ind w:left="142" w:right="136"/>
              <w:jc w:val="both"/>
              <w:rPr>
                <w:rFonts w:ascii="Arial" w:eastAsia="Tahoma" w:hAnsi="Arial" w:cs="Arial"/>
                <w:color w:val="000000"/>
                <w:sz w:val="22"/>
              </w:rPr>
            </w:pPr>
            <w:r w:rsidRPr="00265E1F">
              <w:rPr>
                <w:rFonts w:ascii="Arial" w:eastAsia="Tahoma" w:hAnsi="Arial" w:cs="Arial"/>
                <w:color w:val="000000"/>
                <w:sz w:val="22"/>
              </w:rPr>
              <w:t xml:space="preserve">El objeto del contrato es el suministro, instalación configuración y puesta en </w:t>
            </w:r>
            <w:r w:rsidR="00153984" w:rsidRPr="00265E1F">
              <w:rPr>
                <w:rFonts w:ascii="Arial" w:eastAsia="Tahoma" w:hAnsi="Arial" w:cs="Arial"/>
                <w:color w:val="000000"/>
                <w:sz w:val="22"/>
              </w:rPr>
              <w:t>marcha</w:t>
            </w:r>
            <w:r w:rsidRPr="00265E1F">
              <w:rPr>
                <w:rFonts w:ascii="Arial" w:eastAsia="Tahoma" w:hAnsi="Arial" w:cs="Arial"/>
                <w:color w:val="000000"/>
                <w:sz w:val="22"/>
              </w:rPr>
              <w:t xml:space="preserve"> de diverso equipamiento tecnológico para las oficinas de información turística de los municipios en los que se interviene dentro del Plan Patrimonio Mundial y Reserva de la Biosfera de Gran Canaria 2:</w:t>
            </w:r>
          </w:p>
          <w:p w14:paraId="5DE64668"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Agaete</w:t>
            </w:r>
          </w:p>
          <w:p w14:paraId="6627E017"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lastRenderedPageBreak/>
              <w:t>Vega San Mateo</w:t>
            </w:r>
          </w:p>
          <w:p w14:paraId="22CCCA2B"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Valleseco</w:t>
            </w:r>
            <w:r w:rsidRPr="00265E1F">
              <w:rPr>
                <w:rFonts w:ascii="Arial" w:eastAsia="Tahoma" w:hAnsi="Arial" w:cs="Arial"/>
                <w:color w:val="000000"/>
              </w:rPr>
              <w:tab/>
            </w:r>
          </w:p>
          <w:p w14:paraId="2574981C"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Artenara</w:t>
            </w:r>
          </w:p>
          <w:p w14:paraId="04FC1E67"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Gáldar</w:t>
            </w:r>
          </w:p>
          <w:p w14:paraId="5726F9AF"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Tejeda</w:t>
            </w:r>
          </w:p>
          <w:p w14:paraId="0D45851F"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La Aldea de San Nicolás</w:t>
            </w:r>
          </w:p>
          <w:p w14:paraId="3F10A1DF"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Santa María de Guía</w:t>
            </w:r>
            <w:r w:rsidRPr="00265E1F">
              <w:rPr>
                <w:rFonts w:ascii="Arial" w:eastAsia="Tahoma" w:hAnsi="Arial" w:cs="Arial"/>
                <w:color w:val="000000"/>
              </w:rPr>
              <w:tab/>
            </w:r>
          </w:p>
          <w:p w14:paraId="7C1EB6E8"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San Bartolomé de Tirajana</w:t>
            </w:r>
            <w:r w:rsidRPr="00265E1F">
              <w:rPr>
                <w:rFonts w:ascii="Arial" w:eastAsia="Tahoma" w:hAnsi="Arial" w:cs="Arial"/>
                <w:color w:val="000000"/>
              </w:rPr>
              <w:tab/>
            </w:r>
          </w:p>
          <w:p w14:paraId="415BECC0"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Mogán</w:t>
            </w:r>
          </w:p>
          <w:p w14:paraId="7E964EFF" w14:textId="77777777" w:rsidR="0085372A" w:rsidRPr="00265E1F" w:rsidRDefault="0085372A" w:rsidP="0085372A">
            <w:pPr>
              <w:spacing w:before="60" w:after="60"/>
              <w:ind w:left="142" w:right="136"/>
              <w:jc w:val="both"/>
              <w:rPr>
                <w:rFonts w:ascii="Arial" w:eastAsia="Tahoma" w:hAnsi="Arial" w:cs="Arial"/>
                <w:color w:val="000000"/>
                <w:sz w:val="22"/>
              </w:rPr>
            </w:pPr>
            <w:r w:rsidRPr="00265E1F">
              <w:rPr>
                <w:rFonts w:ascii="Arial" w:eastAsia="Tahoma" w:hAnsi="Arial" w:cs="Arial"/>
                <w:color w:val="000000"/>
                <w:sz w:val="22"/>
              </w:rPr>
              <w:t xml:space="preserve">La ejecución del contrato requiere la realización de una diversidad de actuaciones que incluyen todos los aspectos necesarios (hardware, software y servicios profesionales) para el suministro, instalación, configuración y puesta en funcionamiento de los diferentes componentes descritos en el presente documento, y que se agrupan en las siguientes prestaciones y que se describen en el Pliego de Prescripciones Técnicas: </w:t>
            </w:r>
          </w:p>
          <w:p w14:paraId="67619741"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P1 – EQUIPAMIENTO TECNOLÓGICO: 8 pantallas interactivas, 8 videowalls, 7 tótem/mupis para exterior, 4 tótem/mupis para interior.</w:t>
            </w:r>
          </w:p>
          <w:p w14:paraId="25F473F4"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P2 – APLICACIONES SOFTWARE: control de aforo de visitantes, control de satisfacción de visitantes y gestor de contenidos multimedia (CMS).</w:t>
            </w:r>
          </w:p>
          <w:p w14:paraId="2E111B3A"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P3 – CONTENIDOS DIGITALES: elaboración de contenidos multimedia (fotos, videos, texto web) para reproducir en el equipamiento tecnológico.</w:t>
            </w:r>
          </w:p>
          <w:p w14:paraId="614E53C3" w14:textId="77777777" w:rsidR="0085372A" w:rsidRPr="00265E1F" w:rsidRDefault="0085372A">
            <w:pPr>
              <w:pStyle w:val="Prrafodelista"/>
              <w:numPr>
                <w:ilvl w:val="0"/>
                <w:numId w:val="27"/>
              </w:numPr>
              <w:spacing w:before="60" w:after="60"/>
              <w:ind w:right="136"/>
              <w:contextualSpacing/>
              <w:jc w:val="both"/>
              <w:rPr>
                <w:rFonts w:ascii="Arial" w:eastAsia="Tahoma" w:hAnsi="Arial" w:cs="Arial"/>
                <w:color w:val="000000"/>
              </w:rPr>
            </w:pPr>
            <w:r w:rsidRPr="00265E1F">
              <w:rPr>
                <w:rFonts w:ascii="Arial" w:eastAsia="Tahoma" w:hAnsi="Arial" w:cs="Arial"/>
                <w:color w:val="000000"/>
              </w:rPr>
              <w:t>P4 – CAPACITACIÓN: capacitación sobre el equipamiento tecnológico y aplicaciones software.</w:t>
            </w:r>
          </w:p>
          <w:p w14:paraId="14F05BED" w14:textId="1B582C19" w:rsidR="0085372A" w:rsidRPr="00265E1F" w:rsidRDefault="0085372A" w:rsidP="0085372A">
            <w:pPr>
              <w:spacing w:before="60" w:after="60"/>
              <w:ind w:left="142" w:right="136"/>
              <w:jc w:val="both"/>
              <w:rPr>
                <w:rFonts w:ascii="Arial" w:eastAsia="Tahoma" w:hAnsi="Arial" w:cs="Arial"/>
                <w:color w:val="000000"/>
                <w:sz w:val="22"/>
              </w:rPr>
            </w:pPr>
            <w:r w:rsidRPr="00265E1F">
              <w:rPr>
                <w:rFonts w:ascii="Arial" w:eastAsia="Tahoma" w:hAnsi="Arial" w:cs="Arial"/>
                <w:color w:val="000000"/>
                <w:sz w:val="22"/>
              </w:rPr>
              <w:t xml:space="preserve">Además, como parte del contrato se realizarán todas las actuaciones exigibles por las administraciones públicas para la tramitación, certificación y puesta en </w:t>
            </w:r>
            <w:r w:rsidR="00153984" w:rsidRPr="00265E1F">
              <w:rPr>
                <w:rFonts w:ascii="Arial" w:eastAsia="Tahoma" w:hAnsi="Arial" w:cs="Arial"/>
                <w:color w:val="000000"/>
                <w:sz w:val="22"/>
              </w:rPr>
              <w:t>marcha</w:t>
            </w:r>
            <w:r w:rsidRPr="00265E1F">
              <w:rPr>
                <w:rFonts w:ascii="Arial" w:eastAsia="Tahoma" w:hAnsi="Arial" w:cs="Arial"/>
                <w:color w:val="000000"/>
                <w:sz w:val="22"/>
              </w:rPr>
              <w:t xml:space="preserve"> de las instalaciones objeto del contrato (incluyendo las tasas de visado ante los colegios profesionales correspondientes y/o ante las administraciones públicas si fueran necesarias). No se incluyen en el presente contrato los trámites para obtener los permisos para la instalación de los equipos en las ubicaciones seleccionadas. </w:t>
            </w:r>
          </w:p>
          <w:bookmarkEnd w:id="10"/>
          <w:p w14:paraId="59725C7A" w14:textId="73496A3D" w:rsidR="00603AC0" w:rsidRPr="00265E1F" w:rsidRDefault="00890257">
            <w:pPr>
              <w:pStyle w:val="TableParagraph"/>
              <w:numPr>
                <w:ilvl w:val="0"/>
                <w:numId w:val="11"/>
              </w:numPr>
              <w:spacing w:before="240" w:after="120"/>
              <w:ind w:left="397" w:right="284" w:hanging="357"/>
              <w:jc w:val="both"/>
              <w:rPr>
                <w:rFonts w:ascii="Arial" w:hAnsi="Arial" w:cs="Arial"/>
                <w:color w:val="000000"/>
                <w:lang w:val="es-ES"/>
              </w:rPr>
            </w:pPr>
            <w:r w:rsidRPr="00265E1F">
              <w:rPr>
                <w:rFonts w:ascii="Arial" w:hAnsi="Arial" w:cs="Arial"/>
                <w:b/>
                <w:bCs/>
                <w:lang w:val="es-ES"/>
              </w:rPr>
              <w:t>Necesidades a satisfacer</w:t>
            </w:r>
            <w:r w:rsidRPr="00265E1F">
              <w:rPr>
                <w:rFonts w:ascii="Arial" w:hAnsi="Arial" w:cs="Arial"/>
                <w:lang w:val="es-ES"/>
              </w:rPr>
              <w:t>:</w:t>
            </w:r>
          </w:p>
          <w:p w14:paraId="4F4BBC66" w14:textId="77777777" w:rsidR="001B49B7" w:rsidRPr="00265E1F" w:rsidRDefault="001B49B7" w:rsidP="00360AC9">
            <w:pPr>
              <w:spacing w:before="60" w:after="60"/>
              <w:ind w:left="142" w:right="136"/>
              <w:jc w:val="both"/>
              <w:rPr>
                <w:rFonts w:ascii="Arial" w:eastAsia="Tahoma" w:hAnsi="Arial" w:cs="Arial"/>
                <w:color w:val="000000"/>
                <w:sz w:val="22"/>
              </w:rPr>
            </w:pPr>
            <w:r w:rsidRPr="00265E1F">
              <w:rPr>
                <w:rFonts w:ascii="Arial" w:eastAsia="Tahoma" w:hAnsi="Arial" w:cs="Arial"/>
                <w:color w:val="000000"/>
                <w:sz w:val="22"/>
              </w:rPr>
              <w:t>Con fecha 11 de octubre de 2024, la consejería de Presidencia y Movilidad Sostenible del Cabildo de Gran Canaria, adjudica a SODETEGC el encargo para la realización de las tareas asociadas a la ejecución de las actuaciones 8, 9 y 10 del Segundo Plan de Sostenibilidad de Risco Caído (PSTD-2), financiado por la Unión Europea – Next Generation EU – en el marco del plan de recuperación, transformación y Resiliencia.</w:t>
            </w:r>
          </w:p>
          <w:p w14:paraId="6B560A5A" w14:textId="1DD4A623" w:rsidR="00360AC9" w:rsidRPr="00265E1F" w:rsidRDefault="00360AC9" w:rsidP="00360AC9">
            <w:pPr>
              <w:spacing w:before="60" w:after="60"/>
              <w:ind w:left="142" w:right="136"/>
              <w:jc w:val="both"/>
              <w:rPr>
                <w:rFonts w:ascii="Arial" w:eastAsia="Tahoma" w:hAnsi="Arial" w:cs="Arial"/>
                <w:color w:val="000000"/>
                <w:sz w:val="22"/>
              </w:rPr>
            </w:pPr>
            <w:r w:rsidRPr="00265E1F">
              <w:rPr>
                <w:rFonts w:ascii="Arial" w:eastAsia="Tahoma" w:hAnsi="Arial" w:cs="Arial"/>
                <w:color w:val="000000"/>
                <w:sz w:val="22"/>
              </w:rPr>
              <w:t xml:space="preserve">Con </w:t>
            </w:r>
            <w:r w:rsidR="00EA478F" w:rsidRPr="00265E1F">
              <w:rPr>
                <w:rFonts w:ascii="Arial" w:eastAsia="Tahoma" w:hAnsi="Arial" w:cs="Arial"/>
                <w:color w:val="000000"/>
                <w:sz w:val="22"/>
              </w:rPr>
              <w:t xml:space="preserve">esta </w:t>
            </w:r>
            <w:r w:rsidRPr="00265E1F">
              <w:rPr>
                <w:rFonts w:ascii="Arial" w:eastAsia="Tahoma" w:hAnsi="Arial" w:cs="Arial"/>
                <w:color w:val="000000"/>
                <w:sz w:val="22"/>
              </w:rPr>
              <w:t xml:space="preserve">actuación </w:t>
            </w:r>
            <w:r w:rsidR="00EA478F" w:rsidRPr="00265E1F">
              <w:rPr>
                <w:rFonts w:ascii="Arial" w:eastAsia="Tahoma" w:hAnsi="Arial" w:cs="Arial"/>
                <w:color w:val="000000"/>
                <w:sz w:val="22"/>
              </w:rPr>
              <w:t>8</w:t>
            </w:r>
            <w:r w:rsidRPr="00265E1F">
              <w:rPr>
                <w:rFonts w:ascii="Arial" w:eastAsia="Tahoma" w:hAnsi="Arial" w:cs="Arial"/>
                <w:color w:val="000000"/>
                <w:sz w:val="22"/>
              </w:rPr>
              <w:t xml:space="preserve"> se </w:t>
            </w:r>
            <w:r w:rsidR="00EA478F" w:rsidRPr="00265E1F">
              <w:rPr>
                <w:rFonts w:ascii="Arial" w:eastAsia="Tahoma" w:hAnsi="Arial" w:cs="Arial"/>
                <w:color w:val="000000"/>
                <w:sz w:val="22"/>
              </w:rPr>
              <w:t>pretende entre otras resultados los siguientes:</w:t>
            </w:r>
          </w:p>
          <w:p w14:paraId="3287D37A" w14:textId="2BC5284F"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Medir y aumentar la satisfacción de los visitantes una vez desplegados los componentes de interacción y los contenidos del destino.</w:t>
            </w:r>
          </w:p>
          <w:p w14:paraId="1FC8C0FF" w14:textId="4E1ED130"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Facilitar la gestión digital y establecimiento de una imagen unificada en centros de información turística.</w:t>
            </w:r>
          </w:p>
          <w:p w14:paraId="73A0A9A9" w14:textId="0F4BFE20"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Potenciar la promoción de las empresas locales de los municipios del área de intervención gracias a soluciones de marketing digital (webs, tótems, pantallas) con gestión dinámica centralizada de contenidos para ofrecer una experiencia única al visitante.</w:t>
            </w:r>
          </w:p>
          <w:p w14:paraId="7599ACFB" w14:textId="7160C360"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Consolidar la integración de datos de visitantes en la Plataforma de gestión de datos de Gran Canaria para la explotación de la información y la mejora del conocimiento del perfil del visitante, de los productos y servicios más demandados.</w:t>
            </w:r>
          </w:p>
          <w:p w14:paraId="238E0B4D" w14:textId="28342B18"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Unificar la estrategia turística desde el punto de vista insular, promoción y comunicación coordinada de recursos y productos locales.</w:t>
            </w:r>
          </w:p>
          <w:p w14:paraId="498CFFBD" w14:textId="787F932B" w:rsidR="00EA478F" w:rsidRPr="00265E1F" w:rsidRDefault="00EA478F">
            <w:pPr>
              <w:pStyle w:val="Prrafodelista"/>
              <w:numPr>
                <w:ilvl w:val="0"/>
                <w:numId w:val="30"/>
              </w:numPr>
              <w:spacing w:before="60" w:after="60"/>
              <w:ind w:right="136"/>
              <w:jc w:val="both"/>
              <w:rPr>
                <w:rFonts w:ascii="Arial" w:eastAsia="Tahoma" w:hAnsi="Arial" w:cs="Arial"/>
                <w:color w:val="000000"/>
              </w:rPr>
            </w:pPr>
            <w:r w:rsidRPr="00265E1F">
              <w:rPr>
                <w:rFonts w:ascii="Arial" w:eastAsia="Tahoma" w:hAnsi="Arial" w:cs="Arial"/>
                <w:color w:val="000000"/>
              </w:rPr>
              <w:t>Desarrollar e implantar un gestor de contenidos que unifique la oferta de información</w:t>
            </w:r>
          </w:p>
          <w:p w14:paraId="312C354C" w14:textId="77777777" w:rsidR="00EA478F" w:rsidRPr="00265E1F" w:rsidRDefault="00EA478F" w:rsidP="00360AC9">
            <w:pPr>
              <w:spacing w:before="60" w:after="60"/>
              <w:ind w:left="142" w:right="136"/>
              <w:jc w:val="both"/>
              <w:rPr>
                <w:rFonts w:ascii="Arial" w:eastAsia="Tahoma" w:hAnsi="Arial" w:cs="Arial"/>
                <w:color w:val="000000"/>
                <w:sz w:val="22"/>
              </w:rPr>
            </w:pPr>
          </w:p>
          <w:p w14:paraId="5BDFDA9A" w14:textId="4A870904" w:rsidR="00311DDA" w:rsidRPr="00265E1F" w:rsidRDefault="00311DDA">
            <w:pPr>
              <w:pStyle w:val="TableParagraph"/>
              <w:numPr>
                <w:ilvl w:val="0"/>
                <w:numId w:val="11"/>
              </w:numPr>
              <w:spacing w:before="240" w:after="120"/>
              <w:ind w:left="425" w:hanging="357"/>
              <w:rPr>
                <w:rFonts w:ascii="Arial" w:hAnsi="Arial" w:cs="Arial"/>
                <w:color w:val="000000" w:themeColor="text1"/>
                <w:lang w:val="es-ES"/>
              </w:rPr>
            </w:pPr>
            <w:r w:rsidRPr="00265E1F">
              <w:rPr>
                <w:rFonts w:ascii="Arial" w:hAnsi="Arial" w:cs="Arial"/>
                <w:b/>
                <w:color w:val="000000" w:themeColor="text1"/>
                <w:lang w:val="es-ES"/>
              </w:rPr>
              <w:t xml:space="preserve">División en lotes: </w:t>
            </w:r>
            <w:r w:rsidR="004C04E6" w:rsidRPr="00265E1F">
              <w:rPr>
                <w:rFonts w:ascii="MS Gothic" w:eastAsia="MS Gothic" w:hAnsi="MS Gothic" w:cs="Arial"/>
                <w:color w:val="000000"/>
                <w:lang w:val="es-ES" w:eastAsia="es-ES"/>
              </w:rPr>
              <w:fldChar w:fldCharType="begin">
                <w:ffData>
                  <w:name w:val="Marcar11"/>
                  <w:enabled/>
                  <w:calcOnExit w:val="0"/>
                  <w:checkBox>
                    <w:sizeAuto/>
                    <w:default w:val="0"/>
                  </w:checkBox>
                </w:ffData>
              </w:fldChar>
            </w:r>
            <w:bookmarkStart w:id="11" w:name="Marcar11"/>
            <w:r w:rsidR="004C04E6" w:rsidRPr="00265E1F">
              <w:rPr>
                <w:rFonts w:ascii="MS Gothic" w:eastAsia="MS Gothic" w:hAnsi="MS Gothic" w:cs="Arial"/>
                <w:color w:val="000000"/>
                <w:lang w:val="es-ES" w:eastAsia="es-ES"/>
              </w:rPr>
              <w:instrText xml:space="preserve"> FORMCHECKBOX </w:instrText>
            </w:r>
            <w:r w:rsidR="004C04E6" w:rsidRPr="00265E1F">
              <w:rPr>
                <w:rFonts w:ascii="MS Gothic" w:eastAsia="MS Gothic" w:hAnsi="MS Gothic" w:cs="Arial"/>
                <w:color w:val="000000"/>
                <w:lang w:val="es-ES" w:eastAsia="es-ES"/>
              </w:rPr>
            </w:r>
            <w:r w:rsidR="004C04E6" w:rsidRPr="00265E1F">
              <w:rPr>
                <w:rFonts w:ascii="MS Gothic" w:eastAsia="MS Gothic" w:hAnsi="MS Gothic" w:cs="Arial"/>
                <w:color w:val="000000"/>
                <w:lang w:val="es-ES" w:eastAsia="es-ES"/>
              </w:rPr>
              <w:fldChar w:fldCharType="separate"/>
            </w:r>
            <w:r w:rsidR="004C04E6" w:rsidRPr="00265E1F">
              <w:rPr>
                <w:rFonts w:ascii="MS Gothic" w:eastAsia="MS Gothic" w:hAnsi="MS Gothic" w:cs="Arial"/>
                <w:color w:val="000000"/>
                <w:lang w:val="es-ES" w:eastAsia="es-ES"/>
              </w:rPr>
              <w:fldChar w:fldCharType="end"/>
            </w:r>
            <w:bookmarkEnd w:id="11"/>
            <w:r w:rsidR="004C04E6" w:rsidRPr="00265E1F">
              <w:rPr>
                <w:rFonts w:ascii="MS Gothic" w:eastAsia="MS Gothic" w:hAnsi="MS Gothic" w:cs="Arial"/>
                <w:color w:val="000000"/>
                <w:lang w:val="es-ES" w:eastAsia="es-ES"/>
              </w:rPr>
              <w:t xml:space="preserve"> </w:t>
            </w:r>
            <w:r w:rsidRPr="00265E1F">
              <w:rPr>
                <w:rFonts w:ascii="Arial" w:hAnsi="Arial" w:cs="Arial"/>
                <w:color w:val="000000" w:themeColor="text1"/>
                <w:lang w:val="es-ES"/>
              </w:rPr>
              <w:t>Sí</w:t>
            </w:r>
            <w:r w:rsidR="004C04E6" w:rsidRPr="00265E1F">
              <w:rPr>
                <w:rFonts w:ascii="Arial" w:hAnsi="Arial" w:cs="Arial"/>
                <w:color w:val="000000" w:themeColor="text1"/>
                <w:lang w:val="es-ES"/>
              </w:rPr>
              <w:t xml:space="preserve"> / </w:t>
            </w:r>
            <w:r w:rsidR="00AE0087" w:rsidRPr="00265E1F">
              <w:rPr>
                <w:rFonts w:ascii="Arial" w:hAnsi="Arial" w:cs="Arial"/>
                <w:color w:val="000000" w:themeColor="text1"/>
                <w:lang w:val="es-ES"/>
              </w:rPr>
              <w:fldChar w:fldCharType="begin">
                <w:ffData>
                  <w:name w:val="Marcar10"/>
                  <w:enabled/>
                  <w:calcOnExit w:val="0"/>
                  <w:checkBox>
                    <w:sizeAuto/>
                    <w:default w:val="1"/>
                  </w:checkBox>
                </w:ffData>
              </w:fldChar>
            </w:r>
            <w:bookmarkStart w:id="12" w:name="Marcar10"/>
            <w:r w:rsidR="00AE0087" w:rsidRPr="00265E1F">
              <w:rPr>
                <w:rFonts w:ascii="Arial" w:hAnsi="Arial" w:cs="Arial"/>
                <w:color w:val="000000" w:themeColor="text1"/>
                <w:lang w:val="es-ES"/>
              </w:rPr>
              <w:instrText xml:space="preserve"> FORMCHECKBOX </w:instrText>
            </w:r>
            <w:r w:rsidR="00AE0087" w:rsidRPr="00265E1F">
              <w:rPr>
                <w:rFonts w:ascii="Arial" w:hAnsi="Arial" w:cs="Arial"/>
                <w:color w:val="000000" w:themeColor="text1"/>
                <w:lang w:val="es-ES"/>
              </w:rPr>
            </w:r>
            <w:r w:rsidR="00AE0087" w:rsidRPr="00265E1F">
              <w:rPr>
                <w:rFonts w:ascii="Arial" w:hAnsi="Arial" w:cs="Arial"/>
                <w:color w:val="000000" w:themeColor="text1"/>
                <w:lang w:val="es-ES"/>
              </w:rPr>
              <w:fldChar w:fldCharType="separate"/>
            </w:r>
            <w:r w:rsidR="00AE0087" w:rsidRPr="00265E1F">
              <w:rPr>
                <w:rFonts w:ascii="Arial" w:hAnsi="Arial" w:cs="Arial"/>
                <w:color w:val="000000" w:themeColor="text1"/>
                <w:lang w:val="es-ES"/>
              </w:rPr>
              <w:fldChar w:fldCharType="end"/>
            </w:r>
            <w:bookmarkEnd w:id="12"/>
            <w:r w:rsidR="004C04E6" w:rsidRPr="00265E1F">
              <w:rPr>
                <w:rFonts w:ascii="Arial" w:hAnsi="Arial" w:cs="Arial"/>
                <w:color w:val="000000" w:themeColor="text1"/>
                <w:lang w:val="es-ES"/>
              </w:rPr>
              <w:t xml:space="preserve"> </w:t>
            </w:r>
            <w:r w:rsidRPr="00265E1F">
              <w:rPr>
                <w:rFonts w:ascii="Arial" w:hAnsi="Arial" w:cs="Arial"/>
                <w:color w:val="000000" w:themeColor="text1"/>
                <w:lang w:val="es-ES"/>
              </w:rPr>
              <w:t>No</w:t>
            </w:r>
          </w:p>
          <w:p w14:paraId="512E52F1" w14:textId="59FD9A49" w:rsidR="009148FD" w:rsidRPr="00265E1F" w:rsidRDefault="00311DDA" w:rsidP="004C04E6">
            <w:pPr>
              <w:pStyle w:val="TableParagraph"/>
              <w:numPr>
                <w:ilvl w:val="0"/>
                <w:numId w:val="1"/>
              </w:numPr>
              <w:spacing w:before="120" w:after="120"/>
              <w:ind w:left="714" w:hanging="357"/>
              <w:jc w:val="both"/>
              <w:rPr>
                <w:rFonts w:ascii="Arial" w:hAnsi="Arial" w:cs="Arial"/>
                <w:b/>
                <w:color w:val="000000" w:themeColor="text1"/>
                <w:lang w:val="es-ES"/>
              </w:rPr>
            </w:pPr>
            <w:r w:rsidRPr="00265E1F">
              <w:rPr>
                <w:rFonts w:ascii="Arial" w:hAnsi="Arial" w:cs="Arial"/>
                <w:b/>
                <w:color w:val="000000" w:themeColor="text1"/>
                <w:lang w:val="es-ES"/>
              </w:rPr>
              <w:t>Justificación de la no división en lotes:</w:t>
            </w:r>
          </w:p>
          <w:p w14:paraId="5A9E0815" w14:textId="7FFB1DC3" w:rsidR="00AE0087" w:rsidRPr="00265E1F" w:rsidRDefault="00651E95" w:rsidP="00AE0087">
            <w:pPr>
              <w:pStyle w:val="TableParagraph"/>
              <w:spacing w:before="120" w:after="120"/>
              <w:ind w:left="714" w:right="284"/>
              <w:jc w:val="both"/>
              <w:rPr>
                <w:rFonts w:ascii="Arial" w:hAnsi="Arial" w:cs="Arial"/>
                <w:bCs/>
                <w:color w:val="000000" w:themeColor="text1"/>
                <w:lang w:val="es-ES"/>
              </w:rPr>
            </w:pPr>
            <w:r w:rsidRPr="00265E1F">
              <w:rPr>
                <w:rFonts w:ascii="Arial" w:hAnsi="Arial" w:cs="Arial"/>
                <w:bCs/>
                <w:color w:val="000000" w:themeColor="text1"/>
                <w:lang w:val="es-ES"/>
              </w:rPr>
              <w:t>El artículo 99.3.b) de la Ley 9/2017, de 8 de noviembre, de Contratos del Sector Público establece como motivos válidos a efectos de justificar la no división en lotes del objeto del contrato los siguientes:</w:t>
            </w:r>
          </w:p>
          <w:p w14:paraId="403D3F74" w14:textId="46B1D7FD" w:rsidR="00651E95" w:rsidRPr="00265E1F" w:rsidRDefault="001628DF" w:rsidP="001628DF">
            <w:pPr>
              <w:pStyle w:val="TableParagraph"/>
              <w:spacing w:before="120" w:after="120"/>
              <w:ind w:left="1134" w:right="567"/>
              <w:jc w:val="both"/>
              <w:rPr>
                <w:rFonts w:ascii="Arial" w:hAnsi="Arial" w:cs="Arial"/>
                <w:bCs/>
                <w:i/>
                <w:iCs/>
                <w:color w:val="000000" w:themeColor="text1"/>
                <w:lang w:val="es-ES"/>
              </w:rPr>
            </w:pPr>
            <w:r w:rsidRPr="00265E1F">
              <w:rPr>
                <w:rFonts w:ascii="Arial" w:hAnsi="Arial" w:cs="Arial"/>
                <w:bCs/>
                <w:i/>
                <w:iCs/>
                <w:color w:val="000000" w:themeColor="text1"/>
                <w:lang w:val="es-ES"/>
              </w:rPr>
              <w:t>“Cuando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14:paraId="77EE3B7F" w14:textId="585157E9" w:rsidR="001628DF" w:rsidRPr="00265E1F" w:rsidRDefault="002F0C7A" w:rsidP="00AE0087">
            <w:pPr>
              <w:pStyle w:val="TableParagraph"/>
              <w:spacing w:before="120" w:after="120"/>
              <w:ind w:left="714" w:right="284"/>
              <w:jc w:val="both"/>
              <w:rPr>
                <w:rFonts w:ascii="Arial" w:hAnsi="Arial" w:cs="Arial"/>
                <w:bCs/>
                <w:color w:val="000000" w:themeColor="text1"/>
                <w:lang w:val="es-ES"/>
              </w:rPr>
            </w:pPr>
            <w:r w:rsidRPr="00265E1F">
              <w:rPr>
                <w:rFonts w:ascii="Arial" w:hAnsi="Arial" w:cs="Arial"/>
                <w:bCs/>
                <w:color w:val="000000" w:themeColor="text1"/>
                <w:lang w:val="es-ES"/>
              </w:rPr>
              <w:t>En el supuesto que nos ocupa, el expediente consta de un único lote no siendo susceptible de división en base a la propia naturaleza y objeto del contrato</w:t>
            </w:r>
            <w:r w:rsidR="00C74A9F" w:rsidRPr="00265E1F">
              <w:rPr>
                <w:rFonts w:ascii="Arial" w:hAnsi="Arial" w:cs="Arial"/>
                <w:bCs/>
                <w:color w:val="000000" w:themeColor="text1"/>
                <w:lang w:val="es-ES"/>
              </w:rPr>
              <w:t>.</w:t>
            </w:r>
            <w:r w:rsidRPr="00265E1F">
              <w:rPr>
                <w:rFonts w:ascii="Arial" w:hAnsi="Arial" w:cs="Arial"/>
                <w:bCs/>
                <w:color w:val="000000" w:themeColor="text1"/>
                <w:lang w:val="es-ES"/>
              </w:rPr>
              <w:t xml:space="preserve"> De tal manera, el objeto del contrato no admite fraccionamiento, dado que la naturaleza de la misma no permite identificar unidades susceptible</w:t>
            </w:r>
            <w:r w:rsidR="00B53EF6" w:rsidRPr="00265E1F">
              <w:rPr>
                <w:rFonts w:ascii="Arial" w:hAnsi="Arial" w:cs="Arial"/>
                <w:bCs/>
                <w:color w:val="000000" w:themeColor="text1"/>
                <w:lang w:val="es-ES"/>
              </w:rPr>
              <w:t>s</w:t>
            </w:r>
            <w:r w:rsidRPr="00265E1F">
              <w:rPr>
                <w:rFonts w:ascii="Arial" w:hAnsi="Arial" w:cs="Arial"/>
                <w:bCs/>
                <w:color w:val="000000" w:themeColor="text1"/>
                <w:lang w:val="es-ES"/>
              </w:rPr>
              <w:t xml:space="preserve"> de aprovechamiento separado constitutivas de una unidad funcional.</w:t>
            </w:r>
          </w:p>
          <w:p w14:paraId="6BB593DC" w14:textId="16425B80" w:rsidR="002F0C7A" w:rsidRPr="00265E1F" w:rsidRDefault="00167883" w:rsidP="00AE0087">
            <w:pPr>
              <w:pStyle w:val="TableParagraph"/>
              <w:spacing w:before="120" w:after="120"/>
              <w:ind w:left="714" w:right="284"/>
              <w:jc w:val="both"/>
              <w:rPr>
                <w:rFonts w:ascii="Arial" w:hAnsi="Arial" w:cs="Arial"/>
                <w:bCs/>
                <w:color w:val="000000" w:themeColor="text1"/>
                <w:lang w:val="es-ES"/>
              </w:rPr>
            </w:pPr>
            <w:r w:rsidRPr="00265E1F">
              <w:rPr>
                <w:rFonts w:ascii="Arial" w:hAnsi="Arial" w:cs="Arial"/>
                <w:bCs/>
                <w:color w:val="000000" w:themeColor="text1"/>
                <w:lang w:val="es-ES"/>
              </w:rPr>
              <w:t xml:space="preserve">Asimismo, la división del presente contrato </w:t>
            </w:r>
            <w:r w:rsidRPr="00265E1F">
              <w:rPr>
                <w:rFonts w:ascii="Arial" w:hAnsi="Arial" w:cs="Arial"/>
                <w:bCs/>
                <w:color w:val="000000" w:themeColor="text1"/>
                <w:u w:val="single"/>
                <w:lang w:val="es-ES"/>
              </w:rPr>
              <w:t>dificultaría la correcta ejecución del mismo</w:t>
            </w:r>
            <w:r w:rsidRPr="00265E1F">
              <w:rPr>
                <w:rFonts w:ascii="Arial" w:hAnsi="Arial" w:cs="Arial"/>
                <w:bCs/>
                <w:color w:val="000000" w:themeColor="text1"/>
                <w:lang w:val="es-ES"/>
              </w:rPr>
              <w:t xml:space="preserve"> desde un punto de vista organizativo, de control y de asignación de responsabilidades. La ejecución por un solo contratista del objeto del contrato aporta significativas ventajas que contribuyen a una eficiente gestión del servicio, puesto que evita la duplicidad de medios, tanto personales como materiales, del mismo modo que permite aprovechar las economías a escala.</w:t>
            </w:r>
          </w:p>
          <w:p w14:paraId="4C53A037" w14:textId="44935926" w:rsidR="00535107" w:rsidRPr="00265E1F" w:rsidRDefault="00535107" w:rsidP="00535107">
            <w:pPr>
              <w:pStyle w:val="TableParagraph"/>
              <w:spacing w:before="120" w:after="120"/>
              <w:ind w:left="714" w:right="284"/>
              <w:jc w:val="both"/>
              <w:rPr>
                <w:rFonts w:ascii="Arial" w:hAnsi="Arial" w:cs="Arial"/>
                <w:bCs/>
                <w:color w:val="000000" w:themeColor="text1"/>
                <w:lang w:val="es-ES"/>
              </w:rPr>
            </w:pPr>
            <w:r w:rsidRPr="00265E1F">
              <w:rPr>
                <w:rFonts w:ascii="Arial" w:hAnsi="Arial" w:cs="Arial"/>
                <w:bCs/>
                <w:color w:val="000000" w:themeColor="text1"/>
                <w:lang w:val="es-ES"/>
              </w:rPr>
              <w:t xml:space="preserve">La contratación del </w:t>
            </w:r>
            <w:r w:rsidR="002675EB" w:rsidRPr="00265E1F">
              <w:rPr>
                <w:rFonts w:ascii="Arial" w:hAnsi="Arial" w:cs="Arial"/>
                <w:bCs/>
                <w:color w:val="000000" w:themeColor="text1"/>
                <w:lang w:val="es-ES"/>
              </w:rPr>
              <w:t>suministro, instalación configuración y puesta en marcha de diverso equipamiento tecnológico para las oficinas de información turística de los municipios en los que se interviene dentro del Plan Patrimonio Mundial y Reserva de la Biosfera de Gran Canaria 2,</w:t>
            </w:r>
            <w:r w:rsidRPr="00265E1F">
              <w:rPr>
                <w:rFonts w:ascii="Arial" w:hAnsi="Arial" w:cs="Arial"/>
                <w:bCs/>
                <w:color w:val="000000" w:themeColor="text1"/>
                <w:lang w:val="es-ES"/>
              </w:rPr>
              <w:t xml:space="preserve"> se va a realizar conjuntamente, con el objetivo de facilitar la gestión técnica y operativa de </w:t>
            </w:r>
            <w:r w:rsidR="00A669F2" w:rsidRPr="00265E1F">
              <w:rPr>
                <w:rFonts w:ascii="Arial" w:hAnsi="Arial" w:cs="Arial"/>
                <w:bCs/>
                <w:color w:val="000000" w:themeColor="text1"/>
                <w:lang w:val="es-ES"/>
              </w:rPr>
              <w:t>esta entidad</w:t>
            </w:r>
            <w:r w:rsidRPr="00265E1F">
              <w:rPr>
                <w:rFonts w:ascii="Arial" w:hAnsi="Arial" w:cs="Arial"/>
                <w:bCs/>
                <w:color w:val="000000" w:themeColor="text1"/>
                <w:lang w:val="es-ES"/>
              </w:rPr>
              <w:t xml:space="preserve">. En definitiva, mediante la no división en lotes se consigue </w:t>
            </w:r>
            <w:r w:rsidRPr="00265E1F">
              <w:rPr>
                <w:rFonts w:ascii="Arial" w:hAnsi="Arial" w:cs="Arial"/>
                <w:bCs/>
                <w:color w:val="000000" w:themeColor="text1"/>
                <w:u w:val="single"/>
                <w:lang w:val="es-ES"/>
              </w:rPr>
              <w:t>un suministro y puesta en marcha más eficiente y cohesionado,</w:t>
            </w:r>
            <w:r w:rsidRPr="00265E1F">
              <w:rPr>
                <w:rFonts w:ascii="Arial" w:hAnsi="Arial" w:cs="Arial"/>
                <w:bCs/>
                <w:color w:val="000000" w:themeColor="text1"/>
                <w:lang w:val="es-ES"/>
              </w:rPr>
              <w:t xml:space="preserve"> permitiendo una </w:t>
            </w:r>
            <w:r w:rsidRPr="00265E1F">
              <w:rPr>
                <w:rFonts w:ascii="Arial" w:hAnsi="Arial" w:cs="Arial"/>
                <w:bCs/>
                <w:color w:val="000000" w:themeColor="text1"/>
                <w:u w:val="single"/>
                <w:lang w:val="es-ES"/>
              </w:rPr>
              <w:t>respuesta rápida y eficaz a la hora de afrontar posibles imprevistos</w:t>
            </w:r>
            <w:r w:rsidRPr="00265E1F">
              <w:rPr>
                <w:rFonts w:ascii="Arial" w:hAnsi="Arial" w:cs="Arial"/>
                <w:bCs/>
                <w:color w:val="000000" w:themeColor="text1"/>
                <w:lang w:val="es-ES"/>
              </w:rPr>
              <w:t xml:space="preserve"> desde el punto de vista organizativo.</w:t>
            </w:r>
          </w:p>
          <w:p w14:paraId="48B308E7" w14:textId="7DA8BCE1" w:rsidR="001628DF" w:rsidRPr="00265E1F" w:rsidRDefault="003B01D7" w:rsidP="00AE0087">
            <w:pPr>
              <w:pStyle w:val="TableParagraph"/>
              <w:spacing w:before="120" w:after="120"/>
              <w:ind w:left="714" w:right="284"/>
              <w:jc w:val="both"/>
              <w:rPr>
                <w:rFonts w:ascii="Arial" w:hAnsi="Arial" w:cs="Arial"/>
                <w:bCs/>
                <w:color w:val="000000" w:themeColor="text1"/>
                <w:u w:val="single"/>
                <w:lang w:val="es-ES"/>
              </w:rPr>
            </w:pPr>
            <w:r w:rsidRPr="00265E1F">
              <w:rPr>
                <w:rFonts w:ascii="Arial" w:hAnsi="Arial" w:cs="Arial"/>
                <w:bCs/>
                <w:color w:val="000000" w:themeColor="text1"/>
                <w:lang w:val="es-ES"/>
              </w:rPr>
              <w:t>En consecuencia, el objeto a que se refiere el contrato es único y no disociable en partes susceptibles de ser ejecutadas por diferentes adjudicatarios, ya que la prestación del s</w:t>
            </w:r>
            <w:r w:rsidR="00433B5B" w:rsidRPr="00265E1F">
              <w:rPr>
                <w:rFonts w:ascii="Arial" w:hAnsi="Arial" w:cs="Arial"/>
                <w:bCs/>
                <w:color w:val="000000" w:themeColor="text1"/>
                <w:lang w:val="es-ES"/>
              </w:rPr>
              <w:t>uministr</w:t>
            </w:r>
            <w:r w:rsidRPr="00265E1F">
              <w:rPr>
                <w:rFonts w:ascii="Arial" w:hAnsi="Arial" w:cs="Arial"/>
                <w:bCs/>
                <w:color w:val="000000" w:themeColor="text1"/>
                <w:lang w:val="es-ES"/>
              </w:rPr>
              <w:t xml:space="preserve">o se configura como una unidad funcional no susceptible de ser fraccionada. Asimismo, destaca que, </w:t>
            </w:r>
            <w:r w:rsidRPr="00265E1F">
              <w:rPr>
                <w:rFonts w:ascii="Arial" w:hAnsi="Arial" w:cs="Arial"/>
                <w:bCs/>
                <w:color w:val="000000" w:themeColor="text1"/>
                <w:u w:val="single"/>
                <w:lang w:val="es-ES"/>
              </w:rPr>
              <w:t xml:space="preserve">al disponer de una visión global de todas las necesidades </w:t>
            </w:r>
            <w:r w:rsidRPr="00265E1F">
              <w:rPr>
                <w:rFonts w:ascii="Arial" w:hAnsi="Arial" w:cs="Arial"/>
                <w:bCs/>
                <w:color w:val="000000" w:themeColor="text1"/>
                <w:lang w:val="es-ES"/>
              </w:rPr>
              <w:t xml:space="preserve">(sin segmentar por lotes), se conseguirá obtener </w:t>
            </w:r>
            <w:r w:rsidRPr="00265E1F">
              <w:rPr>
                <w:rFonts w:ascii="Arial" w:hAnsi="Arial" w:cs="Arial"/>
                <w:bCs/>
                <w:color w:val="000000" w:themeColor="text1"/>
                <w:u w:val="single"/>
                <w:lang w:val="es-ES"/>
              </w:rPr>
              <w:t xml:space="preserve">soluciones más polivalentes y homogéneas durante la ejecución del </w:t>
            </w:r>
            <w:r w:rsidR="0062529B" w:rsidRPr="00265E1F">
              <w:rPr>
                <w:rFonts w:ascii="Arial" w:hAnsi="Arial" w:cs="Arial"/>
                <w:bCs/>
                <w:color w:val="000000" w:themeColor="text1"/>
                <w:u w:val="single"/>
                <w:lang w:val="es-ES"/>
              </w:rPr>
              <w:t>contrato</w:t>
            </w:r>
            <w:r w:rsidRPr="00265E1F">
              <w:rPr>
                <w:rFonts w:ascii="Arial" w:hAnsi="Arial" w:cs="Arial"/>
                <w:bCs/>
                <w:color w:val="000000" w:themeColor="text1"/>
                <w:u w:val="single"/>
                <w:lang w:val="es-ES"/>
              </w:rPr>
              <w:t>.</w:t>
            </w:r>
          </w:p>
          <w:p w14:paraId="7484AFC4" w14:textId="329B0ED6" w:rsidR="00DA6837" w:rsidRPr="00265E1F" w:rsidRDefault="00311DDA" w:rsidP="006D423D">
            <w:pPr>
              <w:pStyle w:val="TableParagraph"/>
              <w:numPr>
                <w:ilvl w:val="0"/>
                <w:numId w:val="1"/>
              </w:numPr>
              <w:spacing w:before="120" w:after="120"/>
              <w:ind w:left="714" w:hanging="357"/>
              <w:rPr>
                <w:rFonts w:ascii="Arial" w:hAnsi="Arial" w:cs="Arial"/>
                <w:b/>
                <w:color w:val="000000" w:themeColor="text1"/>
                <w:lang w:val="es-ES"/>
              </w:rPr>
            </w:pPr>
            <w:r w:rsidRPr="00265E1F">
              <w:rPr>
                <w:rFonts w:ascii="Arial" w:hAnsi="Arial" w:cs="Arial"/>
                <w:b/>
                <w:color w:val="000000" w:themeColor="text1"/>
                <w:lang w:val="es-ES"/>
              </w:rPr>
              <w:t>Descripción</w:t>
            </w:r>
            <w:r w:rsidR="005E6B3E" w:rsidRPr="00265E1F">
              <w:rPr>
                <w:rFonts w:ascii="Arial" w:hAnsi="Arial" w:cs="Arial"/>
                <w:b/>
                <w:color w:val="000000" w:themeColor="text1"/>
                <w:lang w:val="es-ES"/>
              </w:rPr>
              <w:t xml:space="preserve"> e importe de lote:</w:t>
            </w:r>
            <w:r w:rsidR="00E931B5" w:rsidRPr="00265E1F">
              <w:rPr>
                <w:rFonts w:ascii="Arial" w:hAnsi="Arial" w:cs="Arial"/>
                <w:b/>
                <w:color w:val="000000" w:themeColor="text1"/>
                <w:lang w:val="es-ES"/>
              </w:rPr>
              <w:t xml:space="preserve"> </w:t>
            </w:r>
            <w:r w:rsidR="00AE0087" w:rsidRPr="00265E1F">
              <w:rPr>
                <w:rFonts w:ascii="Arial" w:hAnsi="Arial" w:cs="Arial"/>
                <w:bCs/>
                <w:color w:val="000000" w:themeColor="text1"/>
                <w:lang w:val="es-ES"/>
              </w:rPr>
              <w:t>N/A</w:t>
            </w:r>
          </w:p>
          <w:p w14:paraId="2AC26469" w14:textId="2016C9A2" w:rsidR="00CB7429" w:rsidRPr="00265E1F" w:rsidRDefault="00311DDA" w:rsidP="006D423D">
            <w:pPr>
              <w:pStyle w:val="TableParagraph"/>
              <w:numPr>
                <w:ilvl w:val="0"/>
                <w:numId w:val="1"/>
              </w:numPr>
              <w:spacing w:before="120" w:after="120"/>
              <w:ind w:left="714" w:hanging="357"/>
              <w:rPr>
                <w:rFonts w:ascii="Arial" w:hAnsi="Arial" w:cs="Arial"/>
                <w:b/>
                <w:color w:val="000000" w:themeColor="text1"/>
                <w:lang w:val="es-ES"/>
              </w:rPr>
            </w:pPr>
            <w:r w:rsidRPr="00265E1F">
              <w:rPr>
                <w:rFonts w:ascii="Arial" w:hAnsi="Arial" w:cs="Arial"/>
                <w:b/>
                <w:color w:val="000000" w:themeColor="text1"/>
                <w:lang w:val="es-ES"/>
              </w:rPr>
              <w:t xml:space="preserve">Limitación a la participación/adjudicación: </w:t>
            </w:r>
            <w:r w:rsidR="00AE0087" w:rsidRPr="00265E1F">
              <w:rPr>
                <w:rFonts w:ascii="Arial" w:hAnsi="Arial" w:cs="Arial"/>
                <w:bCs/>
                <w:color w:val="000000" w:themeColor="text1"/>
                <w:lang w:val="es-ES"/>
              </w:rPr>
              <w:t>N/A</w:t>
            </w:r>
          </w:p>
          <w:p w14:paraId="620BC6D0" w14:textId="77777777" w:rsidR="002E68AB" w:rsidRPr="00265E1F" w:rsidRDefault="002E68AB" w:rsidP="006D423D">
            <w:pPr>
              <w:pStyle w:val="TableParagraph"/>
              <w:numPr>
                <w:ilvl w:val="0"/>
                <w:numId w:val="1"/>
              </w:numPr>
              <w:spacing w:before="120" w:after="120"/>
              <w:ind w:left="714" w:hanging="357"/>
              <w:rPr>
                <w:rFonts w:ascii="Arial" w:hAnsi="Arial" w:cs="Arial"/>
                <w:b/>
                <w:color w:val="000000" w:themeColor="text1"/>
                <w:lang w:val="es-ES"/>
              </w:rPr>
            </w:pPr>
            <w:r w:rsidRPr="00265E1F">
              <w:rPr>
                <w:rFonts w:ascii="Arial" w:hAnsi="Arial" w:cs="Arial"/>
                <w:b/>
                <w:color w:val="000000" w:themeColor="text1"/>
                <w:lang w:val="es-ES"/>
              </w:rPr>
              <w:t xml:space="preserve">Oferta integradora: </w:t>
            </w:r>
            <w:r w:rsidR="006D423D" w:rsidRPr="00265E1F">
              <w:rPr>
                <w:rFonts w:ascii="Arial" w:eastAsia="MS Gothic" w:hAnsi="Arial" w:cs="Arial"/>
                <w:color w:val="000000"/>
                <w:lang w:val="es-ES" w:eastAsia="es-ES"/>
              </w:rPr>
              <w:fldChar w:fldCharType="begin">
                <w:ffData>
                  <w:name w:val="Marcar13"/>
                  <w:enabled/>
                  <w:calcOnExit w:val="0"/>
                  <w:checkBox>
                    <w:sizeAuto/>
                    <w:default w:val="0"/>
                  </w:checkBox>
                </w:ffData>
              </w:fldChar>
            </w:r>
            <w:bookmarkStart w:id="13" w:name="Marcar13"/>
            <w:r w:rsidR="006D423D" w:rsidRPr="00265E1F">
              <w:rPr>
                <w:rFonts w:ascii="Arial" w:eastAsia="MS Gothic" w:hAnsi="Arial" w:cs="Arial"/>
                <w:color w:val="000000"/>
                <w:lang w:val="es-ES" w:eastAsia="es-ES"/>
              </w:rPr>
              <w:instrText xml:space="preserve"> FORMCHECKBOX </w:instrText>
            </w:r>
            <w:r w:rsidR="006D423D" w:rsidRPr="00265E1F">
              <w:rPr>
                <w:rFonts w:ascii="Arial" w:eastAsia="MS Gothic" w:hAnsi="Arial" w:cs="Arial"/>
                <w:color w:val="000000"/>
                <w:lang w:val="es-ES" w:eastAsia="es-ES"/>
              </w:rPr>
            </w:r>
            <w:r w:rsidR="006D423D" w:rsidRPr="00265E1F">
              <w:rPr>
                <w:rFonts w:ascii="Arial" w:eastAsia="MS Gothic" w:hAnsi="Arial" w:cs="Arial"/>
                <w:color w:val="000000"/>
                <w:lang w:val="es-ES" w:eastAsia="es-ES"/>
              </w:rPr>
              <w:fldChar w:fldCharType="separate"/>
            </w:r>
            <w:r w:rsidR="006D423D" w:rsidRPr="00265E1F">
              <w:rPr>
                <w:rFonts w:ascii="Arial" w:eastAsia="MS Gothic" w:hAnsi="Arial" w:cs="Arial"/>
                <w:color w:val="000000"/>
                <w:lang w:val="es-ES" w:eastAsia="es-ES"/>
              </w:rPr>
              <w:fldChar w:fldCharType="end"/>
            </w:r>
            <w:bookmarkEnd w:id="13"/>
            <w:r w:rsidR="006D423D" w:rsidRPr="00265E1F">
              <w:rPr>
                <w:rFonts w:ascii="Arial" w:eastAsia="MS Gothic" w:hAnsi="Arial" w:cs="Arial"/>
                <w:color w:val="000000"/>
                <w:lang w:val="es-ES" w:eastAsia="es-ES"/>
              </w:rPr>
              <w:t xml:space="preserve"> </w:t>
            </w:r>
            <w:r w:rsidRPr="00265E1F">
              <w:rPr>
                <w:rFonts w:ascii="Arial" w:hAnsi="Arial" w:cs="Arial"/>
                <w:color w:val="000000" w:themeColor="text1"/>
                <w:lang w:val="es-ES"/>
              </w:rPr>
              <w:t>Sí</w:t>
            </w:r>
            <w:r w:rsidR="006F296F" w:rsidRPr="00265E1F">
              <w:rPr>
                <w:rFonts w:ascii="Arial" w:hAnsi="Arial" w:cs="Arial"/>
                <w:color w:val="000000" w:themeColor="text1"/>
                <w:lang w:val="es-ES"/>
              </w:rPr>
              <w:t xml:space="preserve"> </w:t>
            </w:r>
            <w:r w:rsidR="006D423D" w:rsidRPr="00265E1F">
              <w:rPr>
                <w:rFonts w:ascii="Arial" w:hAnsi="Arial" w:cs="Arial"/>
                <w:color w:val="000000" w:themeColor="text1"/>
                <w:lang w:val="es-ES"/>
              </w:rPr>
              <w:t xml:space="preserve">/ </w:t>
            </w:r>
            <w:r w:rsidR="00AE0087" w:rsidRPr="00265E1F">
              <w:rPr>
                <w:rFonts w:ascii="Arial" w:hAnsi="Arial" w:cs="Arial"/>
                <w:color w:val="000000" w:themeColor="text1"/>
                <w:lang w:val="es-ES"/>
              </w:rPr>
              <w:fldChar w:fldCharType="begin">
                <w:ffData>
                  <w:name w:val="Marcar12"/>
                  <w:enabled/>
                  <w:calcOnExit w:val="0"/>
                  <w:checkBox>
                    <w:sizeAuto/>
                    <w:default w:val="1"/>
                  </w:checkBox>
                </w:ffData>
              </w:fldChar>
            </w:r>
            <w:bookmarkStart w:id="14" w:name="Marcar12"/>
            <w:r w:rsidR="00AE0087" w:rsidRPr="00265E1F">
              <w:rPr>
                <w:rFonts w:ascii="Arial" w:hAnsi="Arial" w:cs="Arial"/>
                <w:color w:val="000000" w:themeColor="text1"/>
                <w:lang w:val="es-ES"/>
              </w:rPr>
              <w:instrText xml:space="preserve"> FORMCHECKBOX </w:instrText>
            </w:r>
            <w:r w:rsidR="00AE0087" w:rsidRPr="00265E1F">
              <w:rPr>
                <w:rFonts w:ascii="Arial" w:hAnsi="Arial" w:cs="Arial"/>
                <w:color w:val="000000" w:themeColor="text1"/>
                <w:lang w:val="es-ES"/>
              </w:rPr>
            </w:r>
            <w:r w:rsidR="00AE0087" w:rsidRPr="00265E1F">
              <w:rPr>
                <w:rFonts w:ascii="Arial" w:hAnsi="Arial" w:cs="Arial"/>
                <w:color w:val="000000" w:themeColor="text1"/>
                <w:lang w:val="es-ES"/>
              </w:rPr>
              <w:fldChar w:fldCharType="separate"/>
            </w:r>
            <w:r w:rsidR="00AE0087" w:rsidRPr="00265E1F">
              <w:rPr>
                <w:rFonts w:ascii="Arial" w:hAnsi="Arial" w:cs="Arial"/>
                <w:color w:val="000000" w:themeColor="text1"/>
                <w:lang w:val="es-ES"/>
              </w:rPr>
              <w:fldChar w:fldCharType="end"/>
            </w:r>
            <w:bookmarkEnd w:id="14"/>
            <w:r w:rsidR="006D423D" w:rsidRPr="00265E1F">
              <w:rPr>
                <w:rFonts w:ascii="Arial" w:hAnsi="Arial" w:cs="Arial"/>
                <w:color w:val="000000" w:themeColor="text1"/>
                <w:lang w:val="es-ES"/>
              </w:rPr>
              <w:t xml:space="preserve"> </w:t>
            </w:r>
            <w:r w:rsidRPr="00265E1F">
              <w:rPr>
                <w:rFonts w:ascii="Arial" w:hAnsi="Arial" w:cs="Arial"/>
                <w:color w:val="000000" w:themeColor="text1"/>
                <w:lang w:val="es-ES"/>
              </w:rPr>
              <w:t>No</w:t>
            </w:r>
          </w:p>
          <w:p w14:paraId="50C4C3D1" w14:textId="16A8FAF1" w:rsidR="00EA478F" w:rsidRPr="00265E1F" w:rsidRDefault="00EA478F" w:rsidP="00EA478F">
            <w:pPr>
              <w:pStyle w:val="TableParagraph"/>
              <w:spacing w:before="120" w:after="120"/>
              <w:ind w:left="714"/>
              <w:rPr>
                <w:rFonts w:ascii="Arial" w:hAnsi="Arial" w:cs="Arial"/>
                <w:b/>
                <w:color w:val="000000" w:themeColor="text1"/>
                <w:lang w:val="es-ES"/>
              </w:rPr>
            </w:pPr>
          </w:p>
        </w:tc>
      </w:tr>
      <w:tr w:rsidR="00890257" w:rsidRPr="00265E1F" w14:paraId="40EC1341" w14:textId="77777777" w:rsidTr="00A842D3">
        <w:trPr>
          <w:trHeight w:val="340"/>
          <w:jc w:val="center"/>
        </w:trPr>
        <w:tc>
          <w:tcPr>
            <w:tcW w:w="9793" w:type="dxa"/>
            <w:vAlign w:val="center"/>
          </w:tcPr>
          <w:p w14:paraId="22C8149D" w14:textId="73A9D088" w:rsidR="00DA6837" w:rsidRPr="00265E1F" w:rsidRDefault="00890257">
            <w:pPr>
              <w:pStyle w:val="TableParagraph"/>
              <w:numPr>
                <w:ilvl w:val="0"/>
                <w:numId w:val="11"/>
              </w:numPr>
              <w:spacing w:before="120" w:after="120"/>
              <w:ind w:left="431"/>
              <w:rPr>
                <w:rFonts w:ascii="Arial" w:hAnsi="Arial" w:cs="Arial"/>
                <w:color w:val="000000" w:themeColor="text1"/>
                <w:lang w:val="es-ES"/>
              </w:rPr>
            </w:pPr>
            <w:r w:rsidRPr="00265E1F">
              <w:rPr>
                <w:rFonts w:ascii="Arial" w:hAnsi="Arial" w:cs="Arial"/>
                <w:b/>
                <w:color w:val="000000" w:themeColor="text1"/>
                <w:lang w:val="es-ES"/>
              </w:rPr>
              <w:lastRenderedPageBreak/>
              <w:t>CPV:</w:t>
            </w:r>
            <w:r w:rsidR="004939C9" w:rsidRPr="00265E1F">
              <w:rPr>
                <w:lang w:val="es-ES"/>
              </w:rPr>
              <w:t xml:space="preserve"> </w:t>
            </w:r>
          </w:p>
          <w:p w14:paraId="751082E7" w14:textId="15A62995" w:rsidR="00573438" w:rsidRPr="00265E1F" w:rsidRDefault="00B212CF">
            <w:pPr>
              <w:pStyle w:val="TableParagraph"/>
              <w:numPr>
                <w:ilvl w:val="0"/>
                <w:numId w:val="28"/>
              </w:numPr>
              <w:spacing w:before="120" w:after="120"/>
              <w:rPr>
                <w:rFonts w:ascii="Arial" w:hAnsi="Arial" w:cs="Arial"/>
                <w:bCs/>
                <w:color w:val="333333"/>
                <w:shd w:val="clear" w:color="auto" w:fill="FFFFFF"/>
                <w:lang w:val="es-ES"/>
              </w:rPr>
            </w:pPr>
            <w:r w:rsidRPr="00265E1F">
              <w:rPr>
                <w:rFonts w:ascii="Arial" w:eastAsia="Calibri" w:hAnsi="Arial" w:cs="Arial"/>
                <w:szCs w:val="20"/>
                <w:lang w:val="es-ES"/>
              </w:rPr>
              <w:t>30200000-1 Equipo y material informático</w:t>
            </w:r>
            <w:r w:rsidR="004A4FCA" w:rsidRPr="00265E1F">
              <w:rPr>
                <w:rFonts w:ascii="Arial" w:eastAsia="Calibri" w:hAnsi="Arial" w:cs="Arial"/>
                <w:szCs w:val="20"/>
                <w:lang w:val="es-ES"/>
              </w:rPr>
              <w:t>.</w:t>
            </w:r>
          </w:p>
          <w:p w14:paraId="3D34C62A" w14:textId="4F8E0016" w:rsidR="003F6D4A" w:rsidRPr="00265E1F" w:rsidRDefault="003F6D4A">
            <w:pPr>
              <w:pStyle w:val="TableParagraph"/>
              <w:numPr>
                <w:ilvl w:val="0"/>
                <w:numId w:val="28"/>
              </w:numPr>
              <w:spacing w:before="120" w:after="120"/>
              <w:rPr>
                <w:rFonts w:ascii="Arial" w:eastAsia="Calibri" w:hAnsi="Arial" w:cs="Arial"/>
                <w:szCs w:val="20"/>
                <w:lang w:val="es-ES"/>
              </w:rPr>
            </w:pPr>
            <w:r w:rsidRPr="00265E1F">
              <w:rPr>
                <w:rFonts w:ascii="Arial" w:eastAsia="Calibri" w:hAnsi="Arial" w:cs="Arial"/>
                <w:szCs w:val="20"/>
                <w:lang w:val="es-ES"/>
              </w:rPr>
              <w:t>48800000-6</w:t>
            </w:r>
            <w:r w:rsidR="002B16FE" w:rsidRPr="00265E1F">
              <w:rPr>
                <w:rFonts w:ascii="Arial" w:eastAsia="Calibri" w:hAnsi="Arial" w:cs="Arial"/>
                <w:szCs w:val="20"/>
                <w:lang w:val="es-ES"/>
              </w:rPr>
              <w:t xml:space="preserve"> </w:t>
            </w:r>
            <w:r w:rsidRPr="00265E1F">
              <w:rPr>
                <w:rFonts w:ascii="Arial" w:eastAsia="Calibri" w:hAnsi="Arial" w:cs="Arial"/>
                <w:szCs w:val="20"/>
                <w:lang w:val="es-ES"/>
              </w:rPr>
              <w:t>Sistemas y servidores de información</w:t>
            </w:r>
            <w:r w:rsidR="004A4FCA" w:rsidRPr="00265E1F">
              <w:rPr>
                <w:rFonts w:ascii="Arial" w:eastAsia="Calibri" w:hAnsi="Arial" w:cs="Arial"/>
                <w:szCs w:val="20"/>
                <w:lang w:val="es-ES"/>
              </w:rPr>
              <w:t>.</w:t>
            </w:r>
          </w:p>
          <w:p w14:paraId="70A14CAA" w14:textId="67121ECF" w:rsidR="003F6D4A" w:rsidRPr="00265E1F" w:rsidRDefault="003F6D4A">
            <w:pPr>
              <w:pStyle w:val="TableParagraph"/>
              <w:numPr>
                <w:ilvl w:val="0"/>
                <w:numId w:val="28"/>
              </w:numPr>
              <w:spacing w:before="120" w:after="120"/>
              <w:rPr>
                <w:rFonts w:ascii="Arial" w:eastAsia="Calibri" w:hAnsi="Arial" w:cs="Arial"/>
                <w:szCs w:val="20"/>
                <w:lang w:val="es-ES"/>
              </w:rPr>
            </w:pPr>
            <w:r w:rsidRPr="00265E1F">
              <w:rPr>
                <w:rFonts w:ascii="Arial" w:eastAsia="Calibri" w:hAnsi="Arial" w:cs="Arial"/>
                <w:szCs w:val="20"/>
                <w:lang w:val="es-ES"/>
              </w:rPr>
              <w:t xml:space="preserve">30236000-2 Equipo informático diverso. </w:t>
            </w:r>
          </w:p>
          <w:p w14:paraId="426B385B" w14:textId="1F09A1B9" w:rsidR="003F6D4A" w:rsidRPr="00265E1F" w:rsidRDefault="003F6D4A">
            <w:pPr>
              <w:pStyle w:val="Prrafodelista"/>
              <w:numPr>
                <w:ilvl w:val="0"/>
                <w:numId w:val="28"/>
              </w:numPr>
              <w:rPr>
                <w:rFonts w:ascii="Arial" w:hAnsi="Arial" w:cs="Arial"/>
                <w:szCs w:val="20"/>
              </w:rPr>
            </w:pPr>
            <w:r w:rsidRPr="00265E1F">
              <w:rPr>
                <w:rFonts w:ascii="Arial" w:hAnsi="Arial" w:cs="Arial"/>
                <w:szCs w:val="20"/>
              </w:rPr>
              <w:t>30237200-1 Accesorios informáticos</w:t>
            </w:r>
            <w:r w:rsidR="004A4FCA" w:rsidRPr="00265E1F">
              <w:rPr>
                <w:rFonts w:ascii="Arial" w:hAnsi="Arial" w:cs="Arial"/>
                <w:szCs w:val="20"/>
              </w:rPr>
              <w:t>.</w:t>
            </w:r>
          </w:p>
          <w:p w14:paraId="487162E7" w14:textId="34118435" w:rsidR="003F6D4A" w:rsidRPr="00265E1F" w:rsidRDefault="003F6D4A">
            <w:pPr>
              <w:pStyle w:val="TableParagraph"/>
              <w:numPr>
                <w:ilvl w:val="0"/>
                <w:numId w:val="28"/>
              </w:numPr>
              <w:spacing w:before="120" w:after="120"/>
              <w:rPr>
                <w:rFonts w:ascii="Arial" w:hAnsi="Arial" w:cs="Arial"/>
                <w:bCs/>
                <w:color w:val="333333"/>
                <w:shd w:val="clear" w:color="auto" w:fill="FFFFFF"/>
                <w:lang w:val="es-ES"/>
              </w:rPr>
            </w:pPr>
            <w:r w:rsidRPr="00265E1F">
              <w:rPr>
                <w:rFonts w:ascii="Arial" w:eastAsia="Calibri" w:hAnsi="Arial" w:cs="Arial"/>
                <w:szCs w:val="20"/>
                <w:lang w:val="es-ES"/>
              </w:rPr>
              <w:t>30231300</w:t>
            </w:r>
            <w:r w:rsidRPr="00265E1F">
              <w:rPr>
                <w:rFonts w:ascii="Cambria Math" w:eastAsia="Calibri" w:hAnsi="Cambria Math" w:cs="Cambria Math"/>
                <w:szCs w:val="20"/>
                <w:lang w:val="es-ES"/>
              </w:rPr>
              <w:t>‐</w:t>
            </w:r>
            <w:r w:rsidRPr="00265E1F">
              <w:rPr>
                <w:rFonts w:ascii="Arial" w:eastAsia="Calibri" w:hAnsi="Arial" w:cs="Arial"/>
                <w:szCs w:val="20"/>
                <w:lang w:val="es-ES"/>
              </w:rPr>
              <w:t>0 Pantallas de visualización</w:t>
            </w:r>
            <w:r w:rsidR="004A4FCA" w:rsidRPr="00265E1F">
              <w:rPr>
                <w:rFonts w:ascii="Arial" w:eastAsia="Calibri" w:hAnsi="Arial" w:cs="Arial"/>
                <w:szCs w:val="20"/>
                <w:lang w:val="es-ES"/>
              </w:rPr>
              <w:t>.</w:t>
            </w:r>
          </w:p>
        </w:tc>
      </w:tr>
      <w:tr w:rsidR="00311DDA" w:rsidRPr="00265E1F" w14:paraId="50CC17BC" w14:textId="77777777" w:rsidTr="00A842D3">
        <w:trPr>
          <w:trHeight w:val="483"/>
          <w:jc w:val="center"/>
        </w:trPr>
        <w:tc>
          <w:tcPr>
            <w:tcW w:w="9793" w:type="dxa"/>
            <w:vAlign w:val="center"/>
          </w:tcPr>
          <w:p w14:paraId="6A04AF75" w14:textId="4845A193" w:rsidR="0054305A" w:rsidRPr="00265E1F" w:rsidRDefault="00311DDA">
            <w:pPr>
              <w:pStyle w:val="TableParagraph"/>
              <w:numPr>
                <w:ilvl w:val="0"/>
                <w:numId w:val="11"/>
              </w:numPr>
              <w:spacing w:before="120" w:after="120"/>
              <w:ind w:left="425" w:hanging="357"/>
              <w:jc w:val="both"/>
              <w:rPr>
                <w:lang w:val="es-ES"/>
              </w:rPr>
            </w:pPr>
            <w:r w:rsidRPr="00265E1F">
              <w:rPr>
                <w:rFonts w:ascii="Arial" w:hAnsi="Arial" w:cs="Arial"/>
                <w:b/>
                <w:color w:val="000000" w:themeColor="text1"/>
                <w:lang w:val="es-ES"/>
              </w:rPr>
              <w:t>Admisibilidad de</w:t>
            </w:r>
            <w:r w:rsidRPr="00265E1F">
              <w:rPr>
                <w:rFonts w:ascii="Arial" w:hAnsi="Arial" w:cs="Arial"/>
                <w:b/>
                <w:color w:val="000000" w:themeColor="text1"/>
                <w:spacing w:val="-9"/>
                <w:lang w:val="es-ES"/>
              </w:rPr>
              <w:t xml:space="preserve"> </w:t>
            </w:r>
            <w:r w:rsidRPr="00265E1F">
              <w:rPr>
                <w:rFonts w:ascii="Arial" w:hAnsi="Arial" w:cs="Arial"/>
                <w:b/>
                <w:color w:val="000000" w:themeColor="text1"/>
                <w:lang w:val="es-ES"/>
              </w:rPr>
              <w:t>variantes:</w:t>
            </w:r>
            <w:r w:rsidRPr="00265E1F">
              <w:rPr>
                <w:rFonts w:ascii="Arial" w:hAnsi="Arial" w:cs="Arial"/>
                <w:b/>
                <w:color w:val="000000" w:themeColor="text1"/>
                <w:spacing w:val="-2"/>
                <w:lang w:val="es-ES"/>
              </w:rPr>
              <w:t xml:space="preserve"> </w:t>
            </w:r>
            <w:r w:rsidR="00CA0355" w:rsidRPr="00265E1F">
              <w:rPr>
                <w:rFonts w:ascii="Arial" w:eastAsia="Times New Roman" w:hAnsi="Arial" w:cs="Arial"/>
                <w:color w:val="000000"/>
                <w:lang w:val="es-ES" w:eastAsia="es-ES"/>
              </w:rPr>
              <w:fldChar w:fldCharType="begin">
                <w:ffData>
                  <w:name w:val="Marcar15"/>
                  <w:enabled/>
                  <w:calcOnExit w:val="0"/>
                  <w:checkBox>
                    <w:sizeAuto/>
                    <w:default w:val="0"/>
                  </w:checkBox>
                </w:ffData>
              </w:fldChar>
            </w:r>
            <w:bookmarkStart w:id="15" w:name="Marcar15"/>
            <w:r w:rsidR="00CA0355" w:rsidRPr="00265E1F">
              <w:rPr>
                <w:rFonts w:ascii="Arial" w:eastAsia="Times New Roman" w:hAnsi="Arial" w:cs="Arial"/>
                <w:color w:val="000000"/>
                <w:lang w:val="es-ES" w:eastAsia="es-ES"/>
              </w:rPr>
              <w:instrText xml:space="preserve"> FORMCHECKBOX </w:instrText>
            </w:r>
            <w:r w:rsidR="00CA0355" w:rsidRPr="00265E1F">
              <w:rPr>
                <w:rFonts w:ascii="Arial" w:eastAsia="Times New Roman" w:hAnsi="Arial" w:cs="Arial"/>
                <w:color w:val="000000"/>
                <w:lang w:val="es-ES" w:eastAsia="es-ES"/>
              </w:rPr>
            </w:r>
            <w:r w:rsidR="00CA0355" w:rsidRPr="00265E1F">
              <w:rPr>
                <w:rFonts w:ascii="Arial" w:eastAsia="Times New Roman" w:hAnsi="Arial" w:cs="Arial"/>
                <w:color w:val="000000"/>
                <w:lang w:val="es-ES" w:eastAsia="es-ES"/>
              </w:rPr>
              <w:fldChar w:fldCharType="separate"/>
            </w:r>
            <w:r w:rsidR="00CA0355" w:rsidRPr="00265E1F">
              <w:rPr>
                <w:rFonts w:ascii="Arial" w:eastAsia="Times New Roman" w:hAnsi="Arial" w:cs="Arial"/>
                <w:color w:val="000000"/>
                <w:lang w:val="es-ES" w:eastAsia="es-ES"/>
              </w:rPr>
              <w:fldChar w:fldCharType="end"/>
            </w:r>
            <w:bookmarkEnd w:id="15"/>
            <w:r w:rsidR="00CA0355" w:rsidRPr="00265E1F">
              <w:rPr>
                <w:rFonts w:ascii="Arial" w:eastAsia="Times New Roman" w:hAnsi="Arial" w:cs="Arial"/>
                <w:color w:val="000000"/>
                <w:lang w:val="es-ES" w:eastAsia="es-ES"/>
              </w:rPr>
              <w:t xml:space="preserve"> </w:t>
            </w:r>
            <w:r w:rsidRPr="00265E1F">
              <w:rPr>
                <w:rFonts w:ascii="Arial" w:hAnsi="Arial" w:cs="Arial"/>
                <w:color w:val="000000" w:themeColor="text1"/>
                <w:lang w:val="es-ES"/>
              </w:rPr>
              <w:t>SI</w:t>
            </w:r>
            <w:r w:rsidR="00CA0355" w:rsidRPr="00265E1F">
              <w:rPr>
                <w:rFonts w:ascii="Arial" w:hAnsi="Arial" w:cs="Arial"/>
                <w:color w:val="000000" w:themeColor="text1"/>
                <w:lang w:val="es-ES"/>
              </w:rPr>
              <w:t xml:space="preserve"> / </w:t>
            </w:r>
            <w:r w:rsidR="00ED6431" w:rsidRPr="00265E1F">
              <w:rPr>
                <w:rFonts w:ascii="Arial" w:hAnsi="Arial" w:cs="Arial"/>
                <w:color w:val="000000" w:themeColor="text1"/>
                <w:lang w:val="es-ES"/>
              </w:rPr>
              <w:fldChar w:fldCharType="begin">
                <w:ffData>
                  <w:name w:val="Marcar14"/>
                  <w:enabled/>
                  <w:calcOnExit w:val="0"/>
                  <w:checkBox>
                    <w:sizeAuto/>
                    <w:default w:val="1"/>
                  </w:checkBox>
                </w:ffData>
              </w:fldChar>
            </w:r>
            <w:bookmarkStart w:id="16" w:name="Marcar14"/>
            <w:r w:rsidR="00ED6431" w:rsidRPr="00265E1F">
              <w:rPr>
                <w:rFonts w:ascii="Arial" w:hAnsi="Arial" w:cs="Arial"/>
                <w:color w:val="000000" w:themeColor="text1"/>
                <w:lang w:val="es-ES"/>
              </w:rPr>
              <w:instrText xml:space="preserve"> FORMCHECKBOX </w:instrText>
            </w:r>
            <w:r w:rsidR="00ED6431" w:rsidRPr="00265E1F">
              <w:rPr>
                <w:rFonts w:ascii="Arial" w:hAnsi="Arial" w:cs="Arial"/>
                <w:color w:val="000000" w:themeColor="text1"/>
                <w:lang w:val="es-ES"/>
              </w:rPr>
            </w:r>
            <w:r w:rsidR="00ED6431" w:rsidRPr="00265E1F">
              <w:rPr>
                <w:rFonts w:ascii="Arial" w:hAnsi="Arial" w:cs="Arial"/>
                <w:color w:val="000000" w:themeColor="text1"/>
                <w:lang w:val="es-ES"/>
              </w:rPr>
              <w:fldChar w:fldCharType="separate"/>
            </w:r>
            <w:r w:rsidR="00ED6431" w:rsidRPr="00265E1F">
              <w:rPr>
                <w:rFonts w:ascii="Arial" w:hAnsi="Arial" w:cs="Arial"/>
                <w:color w:val="000000" w:themeColor="text1"/>
                <w:lang w:val="es-ES"/>
              </w:rPr>
              <w:fldChar w:fldCharType="end"/>
            </w:r>
            <w:bookmarkEnd w:id="16"/>
            <w:r w:rsidR="00CA0355" w:rsidRPr="00265E1F">
              <w:rPr>
                <w:rFonts w:ascii="Arial" w:hAnsi="Arial" w:cs="Arial"/>
                <w:color w:val="000000" w:themeColor="text1"/>
                <w:lang w:val="es-ES"/>
              </w:rPr>
              <w:t xml:space="preserve"> </w:t>
            </w:r>
            <w:r w:rsidRPr="00265E1F">
              <w:rPr>
                <w:rFonts w:ascii="Arial" w:hAnsi="Arial" w:cs="Arial"/>
                <w:color w:val="000000" w:themeColor="text1"/>
                <w:spacing w:val="-1"/>
                <w:lang w:val="es-ES"/>
              </w:rPr>
              <w:t>NO</w:t>
            </w:r>
          </w:p>
        </w:tc>
      </w:tr>
    </w:tbl>
    <w:tbl>
      <w:tblPr>
        <w:tblStyle w:val="TableNormal"/>
        <w:tblpPr w:leftFromText="141" w:rightFromText="141" w:vertAnchor="text" w:horzAnchor="margin" w:tblpXSpec="center" w:tblpY="56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265E1F" w14:paraId="03319365" w14:textId="77777777" w:rsidTr="0059448E">
        <w:trPr>
          <w:cantSplit/>
          <w:trHeight w:val="340"/>
          <w:tblHeader/>
        </w:trPr>
        <w:tc>
          <w:tcPr>
            <w:tcW w:w="9776" w:type="dxa"/>
            <w:shd w:val="clear" w:color="auto" w:fill="1F3864" w:themeFill="accent1" w:themeFillShade="80"/>
            <w:vAlign w:val="center"/>
          </w:tcPr>
          <w:p w14:paraId="570202C8" w14:textId="0742F5C4" w:rsidR="000067AE" w:rsidRPr="00265E1F" w:rsidRDefault="000067AE" w:rsidP="00090C76">
            <w:pPr>
              <w:pStyle w:val="Prrafodelista"/>
              <w:numPr>
                <w:ilvl w:val="0"/>
                <w:numId w:val="2"/>
              </w:numPr>
              <w:rPr>
                <w:rFonts w:ascii="Arial" w:hAnsi="Arial" w:cs="Arial"/>
              </w:rPr>
            </w:pPr>
            <w:r w:rsidRPr="00265E1F">
              <w:rPr>
                <w:rFonts w:ascii="Arial" w:hAnsi="Arial" w:cs="Arial"/>
                <w:b/>
              </w:rPr>
              <w:t>PRECIO DEL CONTRATO</w:t>
            </w:r>
          </w:p>
        </w:tc>
      </w:tr>
      <w:tr w:rsidR="00820FCF" w:rsidRPr="00265E1F" w14:paraId="1FC52D1C" w14:textId="77777777" w:rsidTr="0074310D">
        <w:trPr>
          <w:trHeight w:val="639"/>
        </w:trPr>
        <w:tc>
          <w:tcPr>
            <w:tcW w:w="9776" w:type="dxa"/>
            <w:vAlign w:val="center"/>
          </w:tcPr>
          <w:p w14:paraId="2279156C" w14:textId="77777777" w:rsidR="00820FCF" w:rsidRPr="00265E1F" w:rsidRDefault="00820FCF">
            <w:pPr>
              <w:pStyle w:val="TableParagraph"/>
              <w:numPr>
                <w:ilvl w:val="0"/>
                <w:numId w:val="3"/>
              </w:numPr>
              <w:spacing w:before="120" w:after="240"/>
              <w:ind w:left="425" w:hanging="357"/>
              <w:jc w:val="both"/>
              <w:rPr>
                <w:rFonts w:ascii="Arial" w:hAnsi="Arial" w:cs="Arial"/>
                <w:color w:val="000000" w:themeColor="text1"/>
                <w:lang w:val="es-ES"/>
              </w:rPr>
            </w:pPr>
            <w:r w:rsidRPr="00265E1F">
              <w:rPr>
                <w:rFonts w:ascii="Arial" w:hAnsi="Arial" w:cs="Arial"/>
                <w:b/>
                <w:color w:val="000000" w:themeColor="text1"/>
                <w:lang w:val="es-ES"/>
              </w:rPr>
              <w:t>Presupuesto de licitación</w:t>
            </w:r>
          </w:p>
          <w:p w14:paraId="375CD24A" w14:textId="6608465C" w:rsidR="00820FCF" w:rsidRPr="00265E1F" w:rsidRDefault="001B2D08" w:rsidP="00820FCF">
            <w:pPr>
              <w:adjustRightInd w:val="0"/>
              <w:spacing w:before="120" w:after="120"/>
              <w:ind w:left="284" w:right="284"/>
              <w:jc w:val="both"/>
              <w:rPr>
                <w:rFonts w:ascii="Arial" w:hAnsi="Arial" w:cs="Arial"/>
                <w:sz w:val="22"/>
              </w:rPr>
            </w:pPr>
            <w:r w:rsidRPr="00265E1F">
              <w:rPr>
                <w:rFonts w:ascii="Arial" w:hAnsi="Arial" w:cs="Arial"/>
                <w:sz w:val="22"/>
              </w:rPr>
              <w:t>De acuerdo con el artículo 100 de la LCSP, el presupuesto base de licitación se entenderá el límite máximo de gasto que en virtud del contrato puede comprometer el órgano de contratación, incluido IGIC.</w:t>
            </w:r>
          </w:p>
          <w:p w14:paraId="6E808612" w14:textId="6CFAD936" w:rsidR="00BD4C58" w:rsidRPr="00265E1F" w:rsidRDefault="001B2D08" w:rsidP="008D20ED">
            <w:pPr>
              <w:adjustRightInd w:val="0"/>
              <w:spacing w:before="120" w:after="480"/>
              <w:ind w:left="284" w:right="284"/>
              <w:jc w:val="both"/>
              <w:rPr>
                <w:rFonts w:ascii="Arial" w:hAnsi="Arial" w:cs="Arial"/>
                <w:sz w:val="22"/>
              </w:rPr>
            </w:pPr>
            <w:r w:rsidRPr="00265E1F">
              <w:rPr>
                <w:rFonts w:ascii="Arial" w:hAnsi="Arial" w:cs="Arial"/>
                <w:sz w:val="22"/>
              </w:rPr>
              <w:t xml:space="preserve">Por tanto, el </w:t>
            </w:r>
            <w:r w:rsidRPr="00265E1F">
              <w:rPr>
                <w:rFonts w:ascii="Arial" w:hAnsi="Arial" w:cs="Arial"/>
                <w:b/>
                <w:bCs/>
                <w:sz w:val="22"/>
              </w:rPr>
              <w:t>presupuesto base de licitación (en lo sucesivo, PBL)</w:t>
            </w:r>
            <w:r w:rsidRPr="00265E1F">
              <w:rPr>
                <w:rFonts w:ascii="Arial" w:hAnsi="Arial" w:cs="Arial"/>
                <w:sz w:val="22"/>
              </w:rPr>
              <w:t xml:space="preserve"> del presente contrato asciende a la cantidad de </w:t>
            </w:r>
            <w:r w:rsidR="000B72F4" w:rsidRPr="00265E1F">
              <w:rPr>
                <w:rFonts w:ascii="Arial" w:hAnsi="Arial" w:cs="Arial"/>
                <w:b/>
                <w:bCs/>
                <w:sz w:val="22"/>
              </w:rPr>
              <w:t>novecientos dos mil veintidós euros con cuarenta y cinco céntimos</w:t>
            </w:r>
            <w:r w:rsidRPr="00265E1F">
              <w:rPr>
                <w:rFonts w:ascii="Arial" w:hAnsi="Arial" w:cs="Arial"/>
                <w:b/>
                <w:bCs/>
                <w:sz w:val="22"/>
              </w:rPr>
              <w:t xml:space="preserve"> (</w:t>
            </w:r>
            <w:r w:rsidR="000B72F4" w:rsidRPr="00265E1F">
              <w:rPr>
                <w:rFonts w:ascii="Arial" w:hAnsi="Arial" w:cs="Arial"/>
                <w:b/>
                <w:bCs/>
                <w:sz w:val="22"/>
              </w:rPr>
              <w:t>902</w:t>
            </w:r>
            <w:r w:rsidR="00FA6C37" w:rsidRPr="00265E1F">
              <w:rPr>
                <w:rFonts w:ascii="Arial" w:hAnsi="Arial" w:cs="Arial"/>
                <w:b/>
                <w:bCs/>
                <w:sz w:val="22"/>
              </w:rPr>
              <w:t>.</w:t>
            </w:r>
            <w:r w:rsidR="000B72F4" w:rsidRPr="00265E1F">
              <w:rPr>
                <w:rFonts w:ascii="Arial" w:hAnsi="Arial" w:cs="Arial"/>
                <w:b/>
                <w:bCs/>
                <w:sz w:val="22"/>
              </w:rPr>
              <w:t>022</w:t>
            </w:r>
            <w:r w:rsidR="00FA6C37" w:rsidRPr="00265E1F">
              <w:rPr>
                <w:rFonts w:ascii="Arial" w:hAnsi="Arial" w:cs="Arial"/>
                <w:b/>
                <w:bCs/>
                <w:sz w:val="22"/>
              </w:rPr>
              <w:t>,4</w:t>
            </w:r>
            <w:r w:rsidR="000B72F4" w:rsidRPr="00265E1F">
              <w:rPr>
                <w:rFonts w:ascii="Arial" w:hAnsi="Arial" w:cs="Arial"/>
                <w:b/>
                <w:bCs/>
                <w:sz w:val="22"/>
              </w:rPr>
              <w:t>5</w:t>
            </w:r>
            <w:r w:rsidR="00FA6C37" w:rsidRPr="00265E1F">
              <w:rPr>
                <w:rFonts w:ascii="Arial" w:hAnsi="Arial" w:cs="Arial"/>
                <w:b/>
                <w:bCs/>
                <w:sz w:val="22"/>
              </w:rPr>
              <w:t xml:space="preserve"> </w:t>
            </w:r>
            <w:r w:rsidRPr="00265E1F">
              <w:rPr>
                <w:rFonts w:ascii="Arial" w:hAnsi="Arial" w:cs="Arial"/>
                <w:b/>
                <w:bCs/>
                <w:sz w:val="22"/>
              </w:rPr>
              <w:t>€),</w:t>
            </w:r>
            <w:r w:rsidRPr="00265E1F">
              <w:rPr>
                <w:rFonts w:ascii="Arial" w:hAnsi="Arial" w:cs="Arial"/>
                <w:sz w:val="22"/>
              </w:rPr>
              <w:t xml:space="preserve"> IGIC incluido, conforme a lo siguiente:</w:t>
            </w:r>
          </w:p>
          <w:tbl>
            <w:tblPr>
              <w:tblW w:w="9333" w:type="dxa"/>
              <w:jc w:val="center"/>
              <w:tblCellMar>
                <w:left w:w="70" w:type="dxa"/>
                <w:right w:w="70" w:type="dxa"/>
              </w:tblCellMar>
              <w:tblLook w:val="04A0" w:firstRow="1" w:lastRow="0" w:firstColumn="1" w:lastColumn="0" w:noHBand="0" w:noVBand="1"/>
            </w:tblPr>
            <w:tblGrid>
              <w:gridCol w:w="624"/>
              <w:gridCol w:w="327"/>
              <w:gridCol w:w="1912"/>
              <w:gridCol w:w="4910"/>
              <w:gridCol w:w="1560"/>
            </w:tblGrid>
            <w:tr w:rsidR="00E25404" w:rsidRPr="00265E1F" w14:paraId="610711E2" w14:textId="77777777" w:rsidTr="00E25404">
              <w:trPr>
                <w:trHeight w:val="292"/>
                <w:jc w:val="center"/>
              </w:trPr>
              <w:tc>
                <w:tcPr>
                  <w:tcW w:w="624" w:type="dxa"/>
                  <w:tcBorders>
                    <w:top w:val="single" w:sz="4" w:space="0" w:color="auto"/>
                    <w:left w:val="single" w:sz="4" w:space="0" w:color="auto"/>
                    <w:bottom w:val="single" w:sz="4" w:space="0" w:color="auto"/>
                    <w:right w:val="single" w:sz="4" w:space="0" w:color="auto"/>
                  </w:tcBorders>
                  <w:shd w:val="clear" w:color="000000" w:fill="8496B0"/>
                  <w:noWrap/>
                  <w:vAlign w:val="center"/>
                  <w:hideMark/>
                </w:tcPr>
                <w:p w14:paraId="40FC15F0" w14:textId="77777777" w:rsidR="00E25404" w:rsidRPr="00265E1F" w:rsidRDefault="00E25404" w:rsidP="00265E1F">
                  <w:pPr>
                    <w:framePr w:hSpace="141" w:wrap="around" w:vAnchor="text" w:hAnchor="margin" w:xAlign="center" w:y="561"/>
                    <w:jc w:val="center"/>
                    <w:rPr>
                      <w:rFonts w:ascii="Arial" w:hAnsi="Arial" w:cs="Arial"/>
                      <w:b/>
                      <w:bCs/>
                      <w:color w:val="FFFFFF" w:themeColor="background1"/>
                      <w:sz w:val="22"/>
                      <w:szCs w:val="22"/>
                    </w:rPr>
                  </w:pPr>
                  <w:r w:rsidRPr="00265E1F">
                    <w:rPr>
                      <w:rFonts w:ascii="Arial" w:hAnsi="Arial" w:cs="Arial"/>
                      <w:b/>
                      <w:bCs/>
                      <w:color w:val="FFFFFF" w:themeColor="background1"/>
                      <w:sz w:val="22"/>
                      <w:szCs w:val="22"/>
                    </w:rPr>
                    <w:t>%</w:t>
                  </w:r>
                </w:p>
              </w:tc>
              <w:tc>
                <w:tcPr>
                  <w:tcW w:w="7149" w:type="dxa"/>
                  <w:gridSpan w:val="3"/>
                  <w:tcBorders>
                    <w:top w:val="single" w:sz="4" w:space="0" w:color="auto"/>
                    <w:left w:val="nil"/>
                    <w:bottom w:val="single" w:sz="4" w:space="0" w:color="auto"/>
                    <w:right w:val="single" w:sz="4" w:space="0" w:color="auto"/>
                  </w:tcBorders>
                  <w:shd w:val="clear" w:color="000000" w:fill="8496B0"/>
                  <w:noWrap/>
                  <w:vAlign w:val="center"/>
                  <w:hideMark/>
                </w:tcPr>
                <w:p w14:paraId="516AC6E1" w14:textId="5F4DB208" w:rsidR="00E25404" w:rsidRPr="00265E1F" w:rsidRDefault="00E25404" w:rsidP="00265E1F">
                  <w:pPr>
                    <w:framePr w:hSpace="141" w:wrap="around" w:vAnchor="text" w:hAnchor="margin" w:xAlign="center" w:y="561"/>
                    <w:jc w:val="center"/>
                    <w:rPr>
                      <w:rFonts w:ascii="Arial" w:hAnsi="Arial" w:cs="Arial"/>
                      <w:b/>
                      <w:bCs/>
                      <w:color w:val="FFFFFF" w:themeColor="background1"/>
                      <w:sz w:val="22"/>
                      <w:szCs w:val="22"/>
                    </w:rPr>
                  </w:pPr>
                  <w:r w:rsidRPr="00265E1F">
                    <w:rPr>
                      <w:rFonts w:ascii="Arial" w:hAnsi="Arial" w:cs="Arial"/>
                      <w:b/>
                      <w:bCs/>
                      <w:color w:val="FFFFFF" w:themeColor="background1"/>
                      <w:sz w:val="22"/>
                      <w:szCs w:val="22"/>
                    </w:rPr>
                    <w:t>CONCEPTO</w:t>
                  </w:r>
                </w:p>
              </w:tc>
              <w:tc>
                <w:tcPr>
                  <w:tcW w:w="1560" w:type="dxa"/>
                  <w:tcBorders>
                    <w:top w:val="single" w:sz="4" w:space="0" w:color="auto"/>
                    <w:left w:val="nil"/>
                    <w:bottom w:val="single" w:sz="4" w:space="0" w:color="auto"/>
                    <w:right w:val="single" w:sz="4" w:space="0" w:color="auto"/>
                  </w:tcBorders>
                  <w:shd w:val="clear" w:color="000000" w:fill="8496B0"/>
                  <w:noWrap/>
                  <w:vAlign w:val="center"/>
                  <w:hideMark/>
                </w:tcPr>
                <w:p w14:paraId="085C892C" w14:textId="77777777" w:rsidR="00E25404" w:rsidRPr="00265E1F" w:rsidRDefault="00E25404" w:rsidP="00265E1F">
                  <w:pPr>
                    <w:framePr w:hSpace="141" w:wrap="around" w:vAnchor="text" w:hAnchor="margin" w:xAlign="center" w:y="561"/>
                    <w:jc w:val="center"/>
                    <w:rPr>
                      <w:rFonts w:ascii="Arial" w:hAnsi="Arial" w:cs="Arial"/>
                      <w:b/>
                      <w:bCs/>
                      <w:color w:val="FFFFFF" w:themeColor="background1"/>
                      <w:sz w:val="22"/>
                      <w:szCs w:val="22"/>
                    </w:rPr>
                  </w:pPr>
                  <w:r w:rsidRPr="00265E1F">
                    <w:rPr>
                      <w:rFonts w:ascii="Arial" w:hAnsi="Arial" w:cs="Arial"/>
                      <w:b/>
                      <w:bCs/>
                      <w:color w:val="FFFFFF" w:themeColor="background1"/>
                      <w:sz w:val="22"/>
                      <w:szCs w:val="22"/>
                    </w:rPr>
                    <w:t>IMPORTE</w:t>
                  </w:r>
                </w:p>
              </w:tc>
            </w:tr>
            <w:tr w:rsidR="00E25404" w:rsidRPr="00265E1F" w14:paraId="4FFB44CE"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6745EE14" w14:textId="62ED7D40" w:rsidR="00E25404" w:rsidRPr="00265E1F" w:rsidRDefault="00E25404" w:rsidP="00265E1F">
                  <w:pPr>
                    <w:framePr w:hSpace="141" w:wrap="around" w:vAnchor="text" w:hAnchor="margin" w:xAlign="center" w:y="561"/>
                    <w:rPr>
                      <w:rFonts w:ascii="Arial" w:hAnsi="Arial" w:cs="Arial"/>
                      <w:color w:val="000000"/>
                      <w:sz w:val="22"/>
                      <w:szCs w:val="22"/>
                    </w:rPr>
                  </w:pPr>
                </w:p>
              </w:tc>
              <w:tc>
                <w:tcPr>
                  <w:tcW w:w="7149" w:type="dxa"/>
                  <w:gridSpan w:val="3"/>
                  <w:tcBorders>
                    <w:top w:val="nil"/>
                    <w:left w:val="nil"/>
                    <w:bottom w:val="single" w:sz="4" w:space="0" w:color="auto"/>
                    <w:right w:val="single" w:sz="4" w:space="0" w:color="auto"/>
                  </w:tcBorders>
                  <w:shd w:val="clear" w:color="auto" w:fill="auto"/>
                  <w:noWrap/>
                  <w:vAlign w:val="center"/>
                  <w:hideMark/>
                </w:tcPr>
                <w:p w14:paraId="66C7DCF8" w14:textId="0208BDDA" w:rsidR="00E25404" w:rsidRPr="00265E1F" w:rsidRDefault="00E25404" w:rsidP="00265E1F">
                  <w:pPr>
                    <w:framePr w:hSpace="141" w:wrap="around" w:vAnchor="text" w:hAnchor="margin" w:xAlign="center" w:y="561"/>
                    <w:rPr>
                      <w:rFonts w:ascii="Arial" w:hAnsi="Arial" w:cs="Arial"/>
                      <w:b/>
                      <w:bCs/>
                      <w:color w:val="000000"/>
                      <w:sz w:val="22"/>
                      <w:szCs w:val="22"/>
                    </w:rPr>
                  </w:pPr>
                  <w:r w:rsidRPr="00265E1F">
                    <w:rPr>
                      <w:rFonts w:ascii="Arial" w:hAnsi="Arial" w:cs="Arial"/>
                      <w:b/>
                      <w:bCs/>
                      <w:color w:val="000000"/>
                      <w:sz w:val="22"/>
                      <w:szCs w:val="22"/>
                    </w:rPr>
                    <w:t>COSTES DIRECTOS (CD)</w:t>
                  </w:r>
                </w:p>
              </w:tc>
              <w:tc>
                <w:tcPr>
                  <w:tcW w:w="1560" w:type="dxa"/>
                  <w:tcBorders>
                    <w:top w:val="nil"/>
                    <w:left w:val="nil"/>
                    <w:bottom w:val="single" w:sz="4" w:space="0" w:color="auto"/>
                    <w:right w:val="single" w:sz="4" w:space="0" w:color="auto"/>
                  </w:tcBorders>
                  <w:shd w:val="clear" w:color="auto" w:fill="auto"/>
                  <w:noWrap/>
                  <w:vAlign w:val="center"/>
                </w:tcPr>
                <w:p w14:paraId="1C7502DB" w14:textId="296BB84E" w:rsidR="00E25404" w:rsidRPr="00265E1F" w:rsidRDefault="00E25404" w:rsidP="00265E1F">
                  <w:pPr>
                    <w:framePr w:hSpace="141" w:wrap="around" w:vAnchor="text" w:hAnchor="margin" w:xAlign="center" w:y="561"/>
                    <w:jc w:val="right"/>
                    <w:rPr>
                      <w:rFonts w:ascii="Arial" w:hAnsi="Arial" w:cs="Arial"/>
                      <w:color w:val="000000"/>
                      <w:sz w:val="22"/>
                      <w:szCs w:val="22"/>
                    </w:rPr>
                  </w:pPr>
                </w:p>
              </w:tc>
            </w:tr>
            <w:tr w:rsidR="00E25404" w:rsidRPr="00265E1F" w14:paraId="0BC5222B"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58B63FB" w14:textId="4BEAFE5B"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7F878985" w14:textId="31A41913" w:rsidR="00E25404" w:rsidRPr="00265E1F" w:rsidRDefault="00E25404" w:rsidP="00265E1F">
                  <w:pPr>
                    <w:framePr w:hSpace="141" w:wrap="around" w:vAnchor="text" w:hAnchor="margin" w:xAlign="center" w:y="561"/>
                    <w:rPr>
                      <w:rFonts w:ascii="Arial" w:hAnsi="Arial" w:cs="Arial"/>
                      <w:color w:val="000000"/>
                      <w:sz w:val="22"/>
                      <w:szCs w:val="22"/>
                    </w:rPr>
                  </w:pPr>
                </w:p>
              </w:tc>
              <w:tc>
                <w:tcPr>
                  <w:tcW w:w="6822" w:type="dxa"/>
                  <w:gridSpan w:val="2"/>
                  <w:tcBorders>
                    <w:top w:val="nil"/>
                    <w:left w:val="nil"/>
                    <w:bottom w:val="single" w:sz="4" w:space="0" w:color="auto"/>
                    <w:right w:val="single" w:sz="4" w:space="0" w:color="auto"/>
                  </w:tcBorders>
                  <w:shd w:val="clear" w:color="auto" w:fill="auto"/>
                  <w:noWrap/>
                  <w:vAlign w:val="center"/>
                  <w:hideMark/>
                </w:tcPr>
                <w:p w14:paraId="2FAFBFC9" w14:textId="39BD64CF" w:rsidR="00E25404" w:rsidRPr="00265E1F" w:rsidRDefault="00E25404" w:rsidP="00265E1F">
                  <w:pPr>
                    <w:framePr w:hSpace="141" w:wrap="around" w:vAnchor="text" w:hAnchor="margin" w:xAlign="center" w:y="561"/>
                    <w:rPr>
                      <w:rFonts w:ascii="Arial" w:hAnsi="Arial" w:cs="Arial"/>
                      <w:b/>
                      <w:bCs/>
                      <w:color w:val="000000"/>
                      <w:sz w:val="22"/>
                      <w:szCs w:val="22"/>
                    </w:rPr>
                  </w:pPr>
                  <w:r w:rsidRPr="00265E1F">
                    <w:rPr>
                      <w:rFonts w:ascii="Arial" w:hAnsi="Arial" w:cs="Arial"/>
                      <w:b/>
                      <w:bCs/>
                      <w:color w:val="000000"/>
                      <w:sz w:val="22"/>
                      <w:szCs w:val="22"/>
                    </w:rPr>
                    <w:t>Otros costes directos</w:t>
                  </w:r>
                </w:p>
              </w:tc>
              <w:tc>
                <w:tcPr>
                  <w:tcW w:w="1560" w:type="dxa"/>
                  <w:tcBorders>
                    <w:top w:val="nil"/>
                    <w:left w:val="nil"/>
                    <w:bottom w:val="single" w:sz="4" w:space="0" w:color="auto"/>
                    <w:right w:val="single" w:sz="4" w:space="0" w:color="auto"/>
                  </w:tcBorders>
                  <w:shd w:val="clear" w:color="auto" w:fill="auto"/>
                  <w:noWrap/>
                  <w:vAlign w:val="center"/>
                </w:tcPr>
                <w:p w14:paraId="045D5651" w14:textId="248A3E5C" w:rsidR="00E25404" w:rsidRPr="00265E1F" w:rsidRDefault="00E25404" w:rsidP="00265E1F">
                  <w:pPr>
                    <w:framePr w:hSpace="141" w:wrap="around" w:vAnchor="text" w:hAnchor="margin" w:xAlign="center" w:y="561"/>
                    <w:jc w:val="right"/>
                    <w:rPr>
                      <w:rFonts w:ascii="Arial" w:hAnsi="Arial" w:cs="Arial"/>
                      <w:color w:val="000000"/>
                      <w:sz w:val="22"/>
                      <w:szCs w:val="22"/>
                    </w:rPr>
                  </w:pPr>
                </w:p>
              </w:tc>
            </w:tr>
            <w:tr w:rsidR="00E25404" w:rsidRPr="00265E1F" w14:paraId="6AB00808"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4BC7CB3" w14:textId="112CB770"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6E08B7E4" w14:textId="7F62CB09" w:rsidR="00E25404" w:rsidRPr="00265E1F" w:rsidRDefault="00E25404" w:rsidP="00265E1F">
                  <w:pPr>
                    <w:framePr w:hSpace="141" w:wrap="around" w:vAnchor="text" w:hAnchor="margin" w:xAlign="center" w:y="561"/>
                    <w:rPr>
                      <w:rFonts w:ascii="Arial" w:hAnsi="Arial" w:cs="Arial"/>
                      <w:color w:val="000000"/>
                      <w:sz w:val="22"/>
                      <w:szCs w:val="22"/>
                    </w:rPr>
                  </w:pPr>
                </w:p>
              </w:tc>
              <w:tc>
                <w:tcPr>
                  <w:tcW w:w="1912" w:type="dxa"/>
                  <w:tcBorders>
                    <w:top w:val="nil"/>
                    <w:left w:val="nil"/>
                    <w:bottom w:val="single" w:sz="4" w:space="0" w:color="auto"/>
                    <w:right w:val="single" w:sz="4" w:space="0" w:color="auto"/>
                  </w:tcBorders>
                  <w:shd w:val="clear" w:color="auto" w:fill="auto"/>
                  <w:noWrap/>
                  <w:vAlign w:val="center"/>
                </w:tcPr>
                <w:p w14:paraId="5F839000" w14:textId="4FD447EF" w:rsidR="00E25404" w:rsidRPr="00265E1F" w:rsidRDefault="00E25404" w:rsidP="00265E1F">
                  <w:pPr>
                    <w:framePr w:hSpace="141" w:wrap="around" w:vAnchor="text" w:hAnchor="margin" w:xAlign="center" w:y="561"/>
                    <w:rPr>
                      <w:rFonts w:ascii="Arial" w:hAnsi="Arial" w:cs="Arial"/>
                      <w:color w:val="000000"/>
                      <w:sz w:val="22"/>
                      <w:szCs w:val="22"/>
                    </w:rPr>
                  </w:pPr>
                </w:p>
              </w:tc>
              <w:tc>
                <w:tcPr>
                  <w:tcW w:w="4910" w:type="dxa"/>
                  <w:tcBorders>
                    <w:top w:val="single" w:sz="4" w:space="0" w:color="auto"/>
                    <w:left w:val="nil"/>
                    <w:bottom w:val="single" w:sz="4" w:space="0" w:color="auto"/>
                    <w:right w:val="single" w:sz="4" w:space="0" w:color="000000"/>
                  </w:tcBorders>
                  <w:shd w:val="clear" w:color="auto" w:fill="auto"/>
                  <w:noWrap/>
                  <w:vAlign w:val="center"/>
                </w:tcPr>
                <w:p w14:paraId="553838AD" w14:textId="5FEB0708" w:rsidR="00E25404" w:rsidRPr="00265E1F" w:rsidRDefault="009122BD"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 xml:space="preserve">Equipamiento Tecnológico </w:t>
                  </w:r>
                  <w:r w:rsidR="00436863" w:rsidRPr="00265E1F">
                    <w:rPr>
                      <w:rFonts w:ascii="Arial" w:hAnsi="Arial" w:cs="Arial"/>
                      <w:color w:val="000000"/>
                      <w:sz w:val="22"/>
                      <w:szCs w:val="22"/>
                    </w:rPr>
                    <w:t>(P1)</w:t>
                  </w:r>
                </w:p>
              </w:tc>
              <w:tc>
                <w:tcPr>
                  <w:tcW w:w="1560" w:type="dxa"/>
                  <w:tcBorders>
                    <w:top w:val="nil"/>
                    <w:left w:val="nil"/>
                    <w:bottom w:val="single" w:sz="4" w:space="0" w:color="auto"/>
                    <w:right w:val="single" w:sz="4" w:space="0" w:color="auto"/>
                  </w:tcBorders>
                  <w:shd w:val="clear" w:color="auto" w:fill="auto"/>
                  <w:noWrap/>
                  <w:vAlign w:val="center"/>
                </w:tcPr>
                <w:p w14:paraId="68E3152B" w14:textId="0879FB13" w:rsidR="00E25404" w:rsidRPr="00265E1F" w:rsidRDefault="00056793"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333.300,00 €</w:t>
                  </w:r>
                </w:p>
              </w:tc>
            </w:tr>
            <w:tr w:rsidR="00E25404" w:rsidRPr="00265E1F" w14:paraId="598F88D0"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E310CF2" w14:textId="7B85F703"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3ACA8B49" w14:textId="0C141002" w:rsidR="00E25404" w:rsidRPr="00265E1F" w:rsidRDefault="00E25404" w:rsidP="00265E1F">
                  <w:pPr>
                    <w:framePr w:hSpace="141" w:wrap="around" w:vAnchor="text" w:hAnchor="margin" w:xAlign="center" w:y="561"/>
                    <w:rPr>
                      <w:rFonts w:ascii="Arial" w:hAnsi="Arial" w:cs="Arial"/>
                      <w:color w:val="000000"/>
                      <w:sz w:val="22"/>
                      <w:szCs w:val="22"/>
                    </w:rPr>
                  </w:pPr>
                </w:p>
              </w:tc>
              <w:tc>
                <w:tcPr>
                  <w:tcW w:w="1912" w:type="dxa"/>
                  <w:tcBorders>
                    <w:top w:val="nil"/>
                    <w:left w:val="nil"/>
                    <w:bottom w:val="single" w:sz="4" w:space="0" w:color="auto"/>
                    <w:right w:val="single" w:sz="4" w:space="0" w:color="auto"/>
                  </w:tcBorders>
                  <w:shd w:val="clear" w:color="auto" w:fill="auto"/>
                  <w:noWrap/>
                  <w:vAlign w:val="center"/>
                </w:tcPr>
                <w:p w14:paraId="074E549A" w14:textId="1DD8731E" w:rsidR="00E25404" w:rsidRPr="00265E1F" w:rsidRDefault="00E25404" w:rsidP="00265E1F">
                  <w:pPr>
                    <w:framePr w:hSpace="141" w:wrap="around" w:vAnchor="text" w:hAnchor="margin" w:xAlign="center" w:y="561"/>
                    <w:rPr>
                      <w:rFonts w:ascii="Arial" w:hAnsi="Arial" w:cs="Arial"/>
                      <w:color w:val="000000"/>
                      <w:sz w:val="22"/>
                      <w:szCs w:val="22"/>
                    </w:rPr>
                  </w:pPr>
                </w:p>
              </w:tc>
              <w:tc>
                <w:tcPr>
                  <w:tcW w:w="4910" w:type="dxa"/>
                  <w:tcBorders>
                    <w:top w:val="single" w:sz="4" w:space="0" w:color="auto"/>
                    <w:left w:val="nil"/>
                    <w:bottom w:val="single" w:sz="4" w:space="0" w:color="auto"/>
                    <w:right w:val="single" w:sz="4" w:space="0" w:color="000000"/>
                  </w:tcBorders>
                  <w:shd w:val="clear" w:color="auto" w:fill="auto"/>
                  <w:noWrap/>
                  <w:vAlign w:val="center"/>
                </w:tcPr>
                <w:p w14:paraId="63104CB1" w14:textId="36A12720" w:rsidR="00E25404" w:rsidRPr="00265E1F" w:rsidRDefault="009122BD"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Aplicaciones Software</w:t>
                  </w:r>
                  <w:r w:rsidR="00436863" w:rsidRPr="00265E1F">
                    <w:rPr>
                      <w:rFonts w:ascii="Arial" w:hAnsi="Arial" w:cs="Arial"/>
                      <w:color w:val="000000"/>
                      <w:sz w:val="22"/>
                      <w:szCs w:val="22"/>
                    </w:rPr>
                    <w:t xml:space="preserve"> (P2)</w:t>
                  </w:r>
                </w:p>
              </w:tc>
              <w:tc>
                <w:tcPr>
                  <w:tcW w:w="1560" w:type="dxa"/>
                  <w:tcBorders>
                    <w:top w:val="nil"/>
                    <w:left w:val="nil"/>
                    <w:bottom w:val="single" w:sz="4" w:space="0" w:color="auto"/>
                    <w:right w:val="single" w:sz="4" w:space="0" w:color="auto"/>
                  </w:tcBorders>
                  <w:shd w:val="clear" w:color="auto" w:fill="auto"/>
                  <w:noWrap/>
                  <w:vAlign w:val="center"/>
                </w:tcPr>
                <w:p w14:paraId="035B1DB6" w14:textId="65E25B64" w:rsidR="00E25404" w:rsidRPr="00265E1F" w:rsidRDefault="00ED2B76"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196.000,00 €</w:t>
                  </w:r>
                </w:p>
              </w:tc>
            </w:tr>
            <w:tr w:rsidR="00E25404" w:rsidRPr="00265E1F" w14:paraId="65A495E9"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2806827" w14:textId="5D621830"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4328A325" w14:textId="78B6DA64" w:rsidR="00E25404" w:rsidRPr="00265E1F" w:rsidRDefault="00E25404" w:rsidP="00265E1F">
                  <w:pPr>
                    <w:framePr w:hSpace="141" w:wrap="around" w:vAnchor="text" w:hAnchor="margin" w:xAlign="center" w:y="561"/>
                    <w:rPr>
                      <w:rFonts w:ascii="Arial" w:hAnsi="Arial" w:cs="Arial"/>
                      <w:color w:val="000000"/>
                      <w:sz w:val="22"/>
                      <w:szCs w:val="22"/>
                    </w:rPr>
                  </w:pPr>
                </w:p>
              </w:tc>
              <w:tc>
                <w:tcPr>
                  <w:tcW w:w="1912" w:type="dxa"/>
                  <w:tcBorders>
                    <w:top w:val="nil"/>
                    <w:left w:val="nil"/>
                    <w:bottom w:val="single" w:sz="4" w:space="0" w:color="auto"/>
                    <w:right w:val="single" w:sz="4" w:space="0" w:color="auto"/>
                  </w:tcBorders>
                  <w:shd w:val="clear" w:color="auto" w:fill="auto"/>
                  <w:noWrap/>
                  <w:vAlign w:val="center"/>
                </w:tcPr>
                <w:p w14:paraId="09078967" w14:textId="13C510D4" w:rsidR="00E25404" w:rsidRPr="00265E1F" w:rsidRDefault="00E25404" w:rsidP="00265E1F">
                  <w:pPr>
                    <w:framePr w:hSpace="141" w:wrap="around" w:vAnchor="text" w:hAnchor="margin" w:xAlign="center" w:y="561"/>
                    <w:rPr>
                      <w:rFonts w:ascii="Arial" w:hAnsi="Arial" w:cs="Arial"/>
                      <w:color w:val="000000"/>
                      <w:sz w:val="22"/>
                      <w:szCs w:val="22"/>
                    </w:rPr>
                  </w:pPr>
                </w:p>
              </w:tc>
              <w:tc>
                <w:tcPr>
                  <w:tcW w:w="4910" w:type="dxa"/>
                  <w:tcBorders>
                    <w:top w:val="single" w:sz="4" w:space="0" w:color="auto"/>
                    <w:left w:val="nil"/>
                    <w:bottom w:val="single" w:sz="4" w:space="0" w:color="auto"/>
                    <w:right w:val="single" w:sz="4" w:space="0" w:color="000000"/>
                  </w:tcBorders>
                  <w:shd w:val="clear" w:color="auto" w:fill="auto"/>
                  <w:noWrap/>
                  <w:vAlign w:val="center"/>
                </w:tcPr>
                <w:p w14:paraId="012EE86C" w14:textId="286E3934" w:rsidR="00E25404" w:rsidRPr="00265E1F" w:rsidRDefault="009122BD"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 xml:space="preserve">Contenidos </w:t>
                  </w:r>
                  <w:r w:rsidR="00436863" w:rsidRPr="00265E1F">
                    <w:rPr>
                      <w:rFonts w:ascii="Arial" w:hAnsi="Arial" w:cs="Arial"/>
                      <w:color w:val="000000"/>
                      <w:sz w:val="22"/>
                      <w:szCs w:val="22"/>
                    </w:rPr>
                    <w:t>D</w:t>
                  </w:r>
                  <w:r w:rsidRPr="00265E1F">
                    <w:rPr>
                      <w:rFonts w:ascii="Arial" w:hAnsi="Arial" w:cs="Arial"/>
                      <w:color w:val="000000"/>
                      <w:sz w:val="22"/>
                      <w:szCs w:val="22"/>
                    </w:rPr>
                    <w:t xml:space="preserve">igitales </w:t>
                  </w:r>
                  <w:r w:rsidR="00436863" w:rsidRPr="00265E1F">
                    <w:rPr>
                      <w:rFonts w:ascii="Arial" w:hAnsi="Arial" w:cs="Arial"/>
                      <w:color w:val="000000"/>
                      <w:sz w:val="22"/>
                      <w:szCs w:val="22"/>
                    </w:rPr>
                    <w:t>(P3)</w:t>
                  </w:r>
                </w:p>
              </w:tc>
              <w:tc>
                <w:tcPr>
                  <w:tcW w:w="1560" w:type="dxa"/>
                  <w:tcBorders>
                    <w:top w:val="nil"/>
                    <w:left w:val="nil"/>
                    <w:bottom w:val="single" w:sz="4" w:space="0" w:color="auto"/>
                    <w:right w:val="single" w:sz="4" w:space="0" w:color="auto"/>
                  </w:tcBorders>
                  <w:shd w:val="clear" w:color="auto" w:fill="auto"/>
                  <w:noWrap/>
                  <w:vAlign w:val="center"/>
                </w:tcPr>
                <w:p w14:paraId="7F972CF4" w14:textId="1783C9FC" w:rsidR="00E25404" w:rsidRPr="00265E1F" w:rsidRDefault="000B72F4"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174</w:t>
                  </w:r>
                  <w:r w:rsidR="00ED2B76" w:rsidRPr="00265E1F">
                    <w:rPr>
                      <w:rFonts w:ascii="Arial" w:hAnsi="Arial" w:cs="Arial"/>
                      <w:color w:val="000000"/>
                      <w:sz w:val="22"/>
                      <w:szCs w:val="22"/>
                    </w:rPr>
                    <w:t>.500,00 €</w:t>
                  </w:r>
                </w:p>
              </w:tc>
            </w:tr>
            <w:tr w:rsidR="00E25404" w:rsidRPr="00265E1F" w14:paraId="51E51B5C" w14:textId="77777777" w:rsidTr="00D871A6">
              <w:trPr>
                <w:trHeight w:val="303"/>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617E807" w14:textId="1746CB12"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0E2D5353" w14:textId="19E51AFA" w:rsidR="00E25404" w:rsidRPr="00265E1F" w:rsidRDefault="00E25404" w:rsidP="00265E1F">
                  <w:pPr>
                    <w:framePr w:hSpace="141" w:wrap="around" w:vAnchor="text" w:hAnchor="margin" w:xAlign="center" w:y="561"/>
                    <w:rPr>
                      <w:rFonts w:ascii="Arial" w:hAnsi="Arial" w:cs="Arial"/>
                      <w:color w:val="000000"/>
                      <w:sz w:val="22"/>
                      <w:szCs w:val="22"/>
                    </w:rPr>
                  </w:pPr>
                </w:p>
              </w:tc>
              <w:tc>
                <w:tcPr>
                  <w:tcW w:w="1912" w:type="dxa"/>
                  <w:tcBorders>
                    <w:top w:val="nil"/>
                    <w:left w:val="nil"/>
                    <w:bottom w:val="single" w:sz="4" w:space="0" w:color="auto"/>
                    <w:right w:val="single" w:sz="4" w:space="0" w:color="auto"/>
                  </w:tcBorders>
                  <w:shd w:val="clear" w:color="auto" w:fill="auto"/>
                  <w:noWrap/>
                  <w:vAlign w:val="center"/>
                </w:tcPr>
                <w:p w14:paraId="7BE25783" w14:textId="0A236112" w:rsidR="00E25404" w:rsidRPr="00265E1F" w:rsidRDefault="00E25404" w:rsidP="00265E1F">
                  <w:pPr>
                    <w:framePr w:hSpace="141" w:wrap="around" w:vAnchor="text" w:hAnchor="margin" w:xAlign="center" w:y="561"/>
                    <w:rPr>
                      <w:rFonts w:ascii="Arial" w:hAnsi="Arial" w:cs="Arial"/>
                      <w:color w:val="000000"/>
                      <w:sz w:val="22"/>
                      <w:szCs w:val="22"/>
                    </w:rPr>
                  </w:pPr>
                </w:p>
              </w:tc>
              <w:tc>
                <w:tcPr>
                  <w:tcW w:w="4910" w:type="dxa"/>
                  <w:tcBorders>
                    <w:top w:val="single" w:sz="4" w:space="0" w:color="auto"/>
                    <w:left w:val="nil"/>
                    <w:bottom w:val="single" w:sz="4" w:space="0" w:color="auto"/>
                    <w:right w:val="single" w:sz="4" w:space="0" w:color="000000"/>
                  </w:tcBorders>
                  <w:shd w:val="clear" w:color="auto" w:fill="auto"/>
                  <w:noWrap/>
                  <w:vAlign w:val="center"/>
                </w:tcPr>
                <w:p w14:paraId="35443DEB" w14:textId="324F2E88" w:rsidR="00E25404" w:rsidRPr="00265E1F" w:rsidRDefault="009122BD"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Capacitación</w:t>
                  </w:r>
                  <w:r w:rsidR="00436863" w:rsidRPr="00265E1F">
                    <w:rPr>
                      <w:rFonts w:ascii="Arial" w:hAnsi="Arial" w:cs="Arial"/>
                      <w:color w:val="000000"/>
                      <w:sz w:val="22"/>
                      <w:szCs w:val="22"/>
                    </w:rPr>
                    <w:t xml:space="preserve"> (P4)</w:t>
                  </w:r>
                </w:p>
              </w:tc>
              <w:tc>
                <w:tcPr>
                  <w:tcW w:w="1560" w:type="dxa"/>
                  <w:tcBorders>
                    <w:top w:val="nil"/>
                    <w:left w:val="nil"/>
                    <w:bottom w:val="single" w:sz="4" w:space="0" w:color="auto"/>
                    <w:right w:val="single" w:sz="4" w:space="0" w:color="auto"/>
                  </w:tcBorders>
                  <w:shd w:val="clear" w:color="auto" w:fill="auto"/>
                  <w:noWrap/>
                  <w:vAlign w:val="center"/>
                </w:tcPr>
                <w:p w14:paraId="160827A1" w14:textId="0EEE111B" w:rsidR="00E25404" w:rsidRPr="00265E1F" w:rsidRDefault="00E25404" w:rsidP="00265E1F">
                  <w:pPr>
                    <w:framePr w:hSpace="141" w:wrap="around" w:vAnchor="text" w:hAnchor="margin" w:xAlign="center" w:y="561"/>
                    <w:jc w:val="right"/>
                    <w:rPr>
                      <w:rFonts w:ascii="Arial" w:hAnsi="Arial" w:cs="Arial"/>
                      <w:color w:val="000000"/>
                      <w:sz w:val="22"/>
                      <w:szCs w:val="22"/>
                    </w:rPr>
                  </w:pPr>
                </w:p>
              </w:tc>
            </w:tr>
            <w:tr w:rsidR="00E25404" w:rsidRPr="00265E1F" w14:paraId="13D698B9" w14:textId="77777777" w:rsidTr="00D871A6">
              <w:trPr>
                <w:trHeight w:val="303"/>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5D578A63" w14:textId="11E93F05" w:rsidR="00E25404" w:rsidRPr="00265E1F" w:rsidRDefault="00E25404" w:rsidP="00265E1F">
                  <w:pPr>
                    <w:framePr w:hSpace="141" w:wrap="around" w:vAnchor="text" w:hAnchor="margin" w:xAlign="center" w:y="561"/>
                    <w:rPr>
                      <w:rFonts w:ascii="Arial" w:hAnsi="Arial" w:cs="Arial"/>
                      <w:color w:val="000000"/>
                      <w:sz w:val="22"/>
                      <w:szCs w:val="22"/>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0BE0884C" w14:textId="3299F3BF" w:rsidR="00E25404" w:rsidRPr="00265E1F" w:rsidRDefault="00BD4C58"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TOTAL,</w:t>
                  </w:r>
                  <w:r w:rsidR="00E25404" w:rsidRPr="00265E1F">
                    <w:rPr>
                      <w:rFonts w:ascii="Arial" w:hAnsi="Arial" w:cs="Arial"/>
                      <w:b/>
                      <w:bCs/>
                      <w:color w:val="000000"/>
                      <w:sz w:val="22"/>
                      <w:szCs w:val="22"/>
                    </w:rPr>
                    <w:t xml:space="preserve"> COSTES DIRECTOS</w:t>
                  </w:r>
                </w:p>
              </w:tc>
              <w:tc>
                <w:tcPr>
                  <w:tcW w:w="1560" w:type="dxa"/>
                  <w:tcBorders>
                    <w:top w:val="nil"/>
                    <w:left w:val="nil"/>
                    <w:bottom w:val="single" w:sz="4" w:space="0" w:color="auto"/>
                    <w:right w:val="single" w:sz="4" w:space="0" w:color="auto"/>
                  </w:tcBorders>
                  <w:shd w:val="clear" w:color="auto" w:fill="auto"/>
                  <w:noWrap/>
                  <w:vAlign w:val="center"/>
                </w:tcPr>
                <w:p w14:paraId="3FD97126" w14:textId="62FC548C"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703</w:t>
                  </w:r>
                  <w:r w:rsidR="00056793" w:rsidRPr="00265E1F">
                    <w:rPr>
                      <w:rFonts w:ascii="Arial" w:hAnsi="Arial" w:cs="Arial"/>
                      <w:b/>
                      <w:bCs/>
                      <w:color w:val="000000"/>
                      <w:sz w:val="22"/>
                      <w:szCs w:val="22"/>
                    </w:rPr>
                    <w:t>.800,00 €</w:t>
                  </w:r>
                </w:p>
              </w:tc>
            </w:tr>
            <w:tr w:rsidR="00E25404" w:rsidRPr="00265E1F" w14:paraId="3E354ADD"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AADA37C" w14:textId="3C234F40" w:rsidR="00E25404" w:rsidRPr="00265E1F" w:rsidRDefault="00E25404" w:rsidP="00265E1F">
                  <w:pPr>
                    <w:framePr w:hSpace="141" w:wrap="around" w:vAnchor="text" w:hAnchor="margin" w:xAlign="center" w:y="561"/>
                    <w:rPr>
                      <w:rFonts w:ascii="Arial" w:hAnsi="Arial" w:cs="Arial"/>
                      <w:color w:val="000000"/>
                      <w:sz w:val="22"/>
                      <w:szCs w:val="22"/>
                    </w:rPr>
                  </w:pPr>
                </w:p>
              </w:tc>
              <w:tc>
                <w:tcPr>
                  <w:tcW w:w="7149" w:type="dxa"/>
                  <w:gridSpan w:val="3"/>
                  <w:tcBorders>
                    <w:top w:val="nil"/>
                    <w:left w:val="nil"/>
                    <w:bottom w:val="single" w:sz="4" w:space="0" w:color="auto"/>
                    <w:right w:val="single" w:sz="4" w:space="0" w:color="auto"/>
                  </w:tcBorders>
                  <w:shd w:val="clear" w:color="auto" w:fill="auto"/>
                  <w:noWrap/>
                  <w:vAlign w:val="center"/>
                  <w:hideMark/>
                </w:tcPr>
                <w:p w14:paraId="40ACB4AA" w14:textId="0EC4CF21" w:rsidR="00E25404" w:rsidRPr="00265E1F" w:rsidRDefault="00E25404" w:rsidP="00265E1F">
                  <w:pPr>
                    <w:framePr w:hSpace="141" w:wrap="around" w:vAnchor="text" w:hAnchor="margin" w:xAlign="center" w:y="561"/>
                    <w:rPr>
                      <w:rFonts w:ascii="Arial" w:hAnsi="Arial" w:cs="Arial"/>
                      <w:b/>
                      <w:bCs/>
                      <w:color w:val="000000"/>
                      <w:sz w:val="22"/>
                      <w:szCs w:val="22"/>
                    </w:rPr>
                  </w:pPr>
                  <w:r w:rsidRPr="00265E1F">
                    <w:rPr>
                      <w:rFonts w:ascii="Arial" w:hAnsi="Arial" w:cs="Arial"/>
                      <w:b/>
                      <w:bCs/>
                      <w:color w:val="000000"/>
                      <w:sz w:val="22"/>
                      <w:szCs w:val="22"/>
                    </w:rPr>
                    <w:t>COSTES INDIRECTOS (CI)</w:t>
                  </w:r>
                </w:p>
              </w:tc>
              <w:tc>
                <w:tcPr>
                  <w:tcW w:w="1560" w:type="dxa"/>
                  <w:tcBorders>
                    <w:top w:val="nil"/>
                    <w:left w:val="nil"/>
                    <w:bottom w:val="single" w:sz="4" w:space="0" w:color="auto"/>
                    <w:right w:val="single" w:sz="4" w:space="0" w:color="auto"/>
                  </w:tcBorders>
                  <w:shd w:val="clear" w:color="auto" w:fill="auto"/>
                  <w:noWrap/>
                  <w:vAlign w:val="center"/>
                </w:tcPr>
                <w:p w14:paraId="3C9BC084" w14:textId="26C63287" w:rsidR="00E25404" w:rsidRPr="00265E1F" w:rsidRDefault="00E25404" w:rsidP="00265E1F">
                  <w:pPr>
                    <w:framePr w:hSpace="141" w:wrap="around" w:vAnchor="text" w:hAnchor="margin" w:xAlign="center" w:y="561"/>
                    <w:jc w:val="right"/>
                    <w:rPr>
                      <w:rFonts w:ascii="Arial" w:hAnsi="Arial" w:cs="Arial"/>
                      <w:color w:val="000000"/>
                      <w:sz w:val="22"/>
                      <w:szCs w:val="22"/>
                    </w:rPr>
                  </w:pPr>
                </w:p>
              </w:tc>
            </w:tr>
            <w:tr w:rsidR="00E25404" w:rsidRPr="00265E1F" w14:paraId="0B888F7C"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D85E1FE" w14:textId="2B4880EC" w:rsidR="00E25404" w:rsidRPr="00265E1F" w:rsidRDefault="00E25404"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13%</w:t>
                  </w:r>
                </w:p>
              </w:tc>
              <w:tc>
                <w:tcPr>
                  <w:tcW w:w="327" w:type="dxa"/>
                  <w:tcBorders>
                    <w:top w:val="nil"/>
                    <w:left w:val="nil"/>
                    <w:bottom w:val="single" w:sz="4" w:space="0" w:color="auto"/>
                    <w:right w:val="single" w:sz="4" w:space="0" w:color="auto"/>
                  </w:tcBorders>
                  <w:shd w:val="clear" w:color="auto" w:fill="auto"/>
                  <w:noWrap/>
                  <w:vAlign w:val="center"/>
                </w:tcPr>
                <w:p w14:paraId="343BA1B8" w14:textId="2AE9796B" w:rsidR="00E25404" w:rsidRPr="00265E1F" w:rsidRDefault="00E25404" w:rsidP="00265E1F">
                  <w:pPr>
                    <w:framePr w:hSpace="141" w:wrap="around" w:vAnchor="text" w:hAnchor="margin" w:xAlign="center" w:y="561"/>
                    <w:rPr>
                      <w:rFonts w:ascii="Arial" w:hAnsi="Arial" w:cs="Arial"/>
                      <w:b/>
                      <w:bCs/>
                      <w:color w:val="000000"/>
                      <w:sz w:val="22"/>
                      <w:szCs w:val="22"/>
                    </w:rPr>
                  </w:pPr>
                </w:p>
              </w:tc>
              <w:tc>
                <w:tcPr>
                  <w:tcW w:w="6822" w:type="dxa"/>
                  <w:gridSpan w:val="2"/>
                  <w:tcBorders>
                    <w:top w:val="nil"/>
                    <w:left w:val="nil"/>
                    <w:bottom w:val="single" w:sz="4" w:space="0" w:color="auto"/>
                    <w:right w:val="single" w:sz="4" w:space="0" w:color="auto"/>
                  </w:tcBorders>
                  <w:shd w:val="clear" w:color="auto" w:fill="auto"/>
                  <w:noWrap/>
                  <w:vAlign w:val="center"/>
                  <w:hideMark/>
                </w:tcPr>
                <w:p w14:paraId="215698A5" w14:textId="4F387D1B" w:rsidR="00E25404" w:rsidRPr="00265E1F" w:rsidRDefault="00E25404" w:rsidP="00265E1F">
                  <w:pPr>
                    <w:framePr w:hSpace="141" w:wrap="around" w:vAnchor="text" w:hAnchor="margin" w:xAlign="center" w:y="561"/>
                    <w:rPr>
                      <w:rFonts w:ascii="Arial" w:hAnsi="Arial" w:cs="Arial"/>
                      <w:b/>
                      <w:bCs/>
                      <w:color w:val="000000"/>
                      <w:sz w:val="22"/>
                      <w:szCs w:val="22"/>
                    </w:rPr>
                  </w:pPr>
                  <w:r w:rsidRPr="00265E1F">
                    <w:rPr>
                      <w:rFonts w:ascii="Arial" w:hAnsi="Arial" w:cs="Arial"/>
                      <w:b/>
                      <w:bCs/>
                      <w:color w:val="000000"/>
                      <w:sz w:val="22"/>
                      <w:szCs w:val="22"/>
                    </w:rPr>
                    <w:t>Gastos generales</w:t>
                  </w:r>
                </w:p>
              </w:tc>
              <w:tc>
                <w:tcPr>
                  <w:tcW w:w="1560" w:type="dxa"/>
                  <w:tcBorders>
                    <w:top w:val="nil"/>
                    <w:left w:val="nil"/>
                    <w:bottom w:val="single" w:sz="4" w:space="0" w:color="auto"/>
                    <w:right w:val="single" w:sz="4" w:space="0" w:color="auto"/>
                  </w:tcBorders>
                  <w:shd w:val="clear" w:color="auto" w:fill="auto"/>
                  <w:noWrap/>
                  <w:vAlign w:val="center"/>
                </w:tcPr>
                <w:p w14:paraId="122AB5AE" w14:textId="00CFFB80" w:rsidR="00E25404" w:rsidRPr="00265E1F" w:rsidRDefault="000B72F4"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91</w:t>
                  </w:r>
                  <w:r w:rsidR="00F6229B" w:rsidRPr="00265E1F">
                    <w:rPr>
                      <w:rFonts w:ascii="Arial" w:hAnsi="Arial" w:cs="Arial"/>
                      <w:color w:val="000000"/>
                      <w:sz w:val="22"/>
                      <w:szCs w:val="22"/>
                    </w:rPr>
                    <w:t>.</w:t>
                  </w:r>
                  <w:r w:rsidRPr="00265E1F">
                    <w:rPr>
                      <w:rFonts w:ascii="Arial" w:hAnsi="Arial" w:cs="Arial"/>
                      <w:color w:val="000000"/>
                      <w:sz w:val="22"/>
                      <w:szCs w:val="22"/>
                    </w:rPr>
                    <w:t>494</w:t>
                  </w:r>
                  <w:r w:rsidR="00F6229B" w:rsidRPr="00265E1F">
                    <w:rPr>
                      <w:rFonts w:ascii="Arial" w:hAnsi="Arial" w:cs="Arial"/>
                      <w:color w:val="000000"/>
                      <w:sz w:val="22"/>
                      <w:szCs w:val="22"/>
                    </w:rPr>
                    <w:t>,00 €</w:t>
                  </w:r>
                </w:p>
              </w:tc>
            </w:tr>
            <w:tr w:rsidR="00E25404" w:rsidRPr="00265E1F" w14:paraId="74669E96"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10F52F2A" w14:textId="346AC41E"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single" w:sz="4" w:space="0" w:color="auto"/>
                    <w:right w:val="single" w:sz="4" w:space="0" w:color="auto"/>
                  </w:tcBorders>
                  <w:shd w:val="clear" w:color="auto" w:fill="auto"/>
                  <w:noWrap/>
                  <w:vAlign w:val="center"/>
                </w:tcPr>
                <w:p w14:paraId="291F0AB1" w14:textId="59E3D829" w:rsidR="00E25404" w:rsidRPr="00265E1F" w:rsidRDefault="00E25404" w:rsidP="00265E1F">
                  <w:pPr>
                    <w:framePr w:hSpace="141" w:wrap="around" w:vAnchor="text" w:hAnchor="margin" w:xAlign="center" w:y="561"/>
                    <w:rPr>
                      <w:rFonts w:ascii="Arial" w:hAnsi="Arial" w:cs="Arial"/>
                      <w:color w:val="000000"/>
                      <w:sz w:val="22"/>
                      <w:szCs w:val="22"/>
                    </w:rPr>
                  </w:pPr>
                </w:p>
              </w:tc>
              <w:tc>
                <w:tcPr>
                  <w:tcW w:w="6822" w:type="dxa"/>
                  <w:gridSpan w:val="2"/>
                  <w:tcBorders>
                    <w:top w:val="nil"/>
                    <w:left w:val="nil"/>
                    <w:bottom w:val="single" w:sz="4" w:space="0" w:color="auto"/>
                    <w:right w:val="single" w:sz="4" w:space="0" w:color="auto"/>
                  </w:tcBorders>
                  <w:shd w:val="clear" w:color="auto" w:fill="auto"/>
                  <w:noWrap/>
                  <w:vAlign w:val="center"/>
                </w:tcPr>
                <w:p w14:paraId="21920137" w14:textId="6FEDA565" w:rsidR="00E25404" w:rsidRPr="00265E1F" w:rsidRDefault="00BD4C58"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TOTAL,</w:t>
                  </w:r>
                  <w:r w:rsidR="00E25404" w:rsidRPr="00265E1F">
                    <w:rPr>
                      <w:rFonts w:ascii="Arial" w:hAnsi="Arial" w:cs="Arial"/>
                      <w:b/>
                      <w:bCs/>
                      <w:color w:val="000000"/>
                      <w:sz w:val="22"/>
                      <w:szCs w:val="22"/>
                    </w:rPr>
                    <w:t xml:space="preserve"> COSTES INDIRECTOS</w:t>
                  </w:r>
                </w:p>
              </w:tc>
              <w:tc>
                <w:tcPr>
                  <w:tcW w:w="1560" w:type="dxa"/>
                  <w:tcBorders>
                    <w:top w:val="nil"/>
                    <w:left w:val="nil"/>
                    <w:bottom w:val="single" w:sz="4" w:space="0" w:color="auto"/>
                    <w:right w:val="single" w:sz="4" w:space="0" w:color="auto"/>
                  </w:tcBorders>
                  <w:shd w:val="clear" w:color="auto" w:fill="auto"/>
                  <w:noWrap/>
                  <w:vAlign w:val="center"/>
                </w:tcPr>
                <w:p w14:paraId="794558A5" w14:textId="1A660529"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91</w:t>
                  </w:r>
                  <w:r w:rsidR="00ED2B76" w:rsidRPr="00265E1F">
                    <w:rPr>
                      <w:rFonts w:ascii="Arial" w:hAnsi="Arial" w:cs="Arial"/>
                      <w:b/>
                      <w:bCs/>
                      <w:color w:val="000000"/>
                      <w:sz w:val="22"/>
                      <w:szCs w:val="22"/>
                    </w:rPr>
                    <w:t>.</w:t>
                  </w:r>
                  <w:r w:rsidRPr="00265E1F">
                    <w:rPr>
                      <w:rFonts w:ascii="Arial" w:hAnsi="Arial" w:cs="Arial"/>
                      <w:b/>
                      <w:bCs/>
                      <w:color w:val="000000"/>
                      <w:sz w:val="22"/>
                      <w:szCs w:val="22"/>
                    </w:rPr>
                    <w:t>494</w:t>
                  </w:r>
                  <w:r w:rsidR="00ED2B76" w:rsidRPr="00265E1F">
                    <w:rPr>
                      <w:rFonts w:ascii="Arial" w:hAnsi="Arial" w:cs="Arial"/>
                      <w:b/>
                      <w:bCs/>
                      <w:color w:val="000000"/>
                      <w:sz w:val="22"/>
                      <w:szCs w:val="22"/>
                    </w:rPr>
                    <w:t>,00 €</w:t>
                  </w:r>
                </w:p>
              </w:tc>
            </w:tr>
            <w:tr w:rsidR="00E25404" w:rsidRPr="00265E1F" w14:paraId="4E6AABBA"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1FDEC905" w14:textId="7EF2835E" w:rsidR="00E25404" w:rsidRPr="00265E1F" w:rsidRDefault="00E25404" w:rsidP="00265E1F">
                  <w:pPr>
                    <w:framePr w:hSpace="141" w:wrap="around" w:vAnchor="text" w:hAnchor="margin" w:xAlign="center" w:y="561"/>
                    <w:rPr>
                      <w:rFonts w:ascii="Arial" w:hAnsi="Arial" w:cs="Arial"/>
                      <w:color w:val="000000"/>
                      <w:sz w:val="22"/>
                      <w:szCs w:val="22"/>
                    </w:rPr>
                  </w:pPr>
                </w:p>
              </w:tc>
              <w:tc>
                <w:tcPr>
                  <w:tcW w:w="327" w:type="dxa"/>
                  <w:tcBorders>
                    <w:top w:val="nil"/>
                    <w:left w:val="nil"/>
                    <w:bottom w:val="nil"/>
                    <w:right w:val="nil"/>
                  </w:tcBorders>
                  <w:shd w:val="clear" w:color="auto" w:fill="auto"/>
                  <w:noWrap/>
                  <w:vAlign w:val="bottom"/>
                </w:tcPr>
                <w:p w14:paraId="40D28747" w14:textId="77777777" w:rsidR="00E25404" w:rsidRPr="00265E1F" w:rsidRDefault="00E25404" w:rsidP="00265E1F">
                  <w:pPr>
                    <w:framePr w:hSpace="141" w:wrap="around" w:vAnchor="text" w:hAnchor="margin" w:xAlign="center" w:y="561"/>
                    <w:rPr>
                      <w:rFonts w:ascii="Arial" w:hAnsi="Arial" w:cs="Arial"/>
                      <w:color w:val="000000"/>
                      <w:sz w:val="22"/>
                      <w:szCs w:val="22"/>
                    </w:rPr>
                  </w:pPr>
                </w:p>
              </w:tc>
              <w:tc>
                <w:tcPr>
                  <w:tcW w:w="68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B3D59E" w14:textId="69AF35B8" w:rsidR="00E25404" w:rsidRPr="00265E1F" w:rsidRDefault="00E25404" w:rsidP="00265E1F">
                  <w:pPr>
                    <w:framePr w:hSpace="141" w:wrap="around" w:vAnchor="text" w:hAnchor="margin" w:xAlign="center" w:y="561"/>
                    <w:rPr>
                      <w:rFonts w:ascii="Arial" w:hAnsi="Arial" w:cs="Arial"/>
                      <w:b/>
                      <w:bCs/>
                      <w:sz w:val="22"/>
                      <w:szCs w:val="22"/>
                    </w:rPr>
                  </w:pPr>
                  <w:r w:rsidRPr="00265E1F">
                    <w:rPr>
                      <w:rFonts w:ascii="Arial" w:hAnsi="Arial" w:cs="Arial"/>
                      <w:b/>
                      <w:bCs/>
                      <w:color w:val="000000"/>
                      <w:sz w:val="22"/>
                      <w:szCs w:val="22"/>
                    </w:rPr>
                    <w:t>SUBTOTAL COSTES DIR + INDIR</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F16F2BB" w14:textId="25151088"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795</w:t>
                  </w:r>
                  <w:r w:rsidR="00ED2B76" w:rsidRPr="00265E1F">
                    <w:rPr>
                      <w:rFonts w:ascii="Arial" w:hAnsi="Arial" w:cs="Arial"/>
                      <w:b/>
                      <w:bCs/>
                      <w:color w:val="000000"/>
                      <w:sz w:val="22"/>
                      <w:szCs w:val="22"/>
                    </w:rPr>
                    <w:t>.164,00 €</w:t>
                  </w:r>
                </w:p>
              </w:tc>
            </w:tr>
            <w:tr w:rsidR="00E25404" w:rsidRPr="00265E1F" w14:paraId="45B546B0"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D4AD675" w14:textId="77777777" w:rsidR="00E25404" w:rsidRPr="00265E1F" w:rsidRDefault="00E25404"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6%</w:t>
                  </w:r>
                </w:p>
              </w:tc>
              <w:tc>
                <w:tcPr>
                  <w:tcW w:w="7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CE3BB2" w14:textId="51C24AB6" w:rsidR="00E25404" w:rsidRPr="00265E1F" w:rsidRDefault="00E25404" w:rsidP="00265E1F">
                  <w:pPr>
                    <w:framePr w:hSpace="141" w:wrap="around" w:vAnchor="text" w:hAnchor="margin" w:xAlign="center" w:y="561"/>
                    <w:rPr>
                      <w:rFonts w:ascii="Arial" w:hAnsi="Arial" w:cs="Arial"/>
                      <w:b/>
                      <w:bCs/>
                      <w:color w:val="000000"/>
                      <w:sz w:val="22"/>
                      <w:szCs w:val="22"/>
                    </w:rPr>
                  </w:pPr>
                  <w:r w:rsidRPr="00265E1F">
                    <w:rPr>
                      <w:rFonts w:ascii="Arial" w:hAnsi="Arial" w:cs="Arial"/>
                      <w:b/>
                      <w:bCs/>
                      <w:color w:val="000000"/>
                      <w:sz w:val="22"/>
                      <w:szCs w:val="22"/>
                    </w:rPr>
                    <w:t>BENEFICIO INDUSTRIAL</w:t>
                  </w:r>
                </w:p>
              </w:tc>
              <w:tc>
                <w:tcPr>
                  <w:tcW w:w="1560" w:type="dxa"/>
                  <w:tcBorders>
                    <w:top w:val="nil"/>
                    <w:left w:val="nil"/>
                    <w:bottom w:val="single" w:sz="4" w:space="0" w:color="auto"/>
                    <w:right w:val="single" w:sz="4" w:space="0" w:color="auto"/>
                  </w:tcBorders>
                  <w:shd w:val="clear" w:color="auto" w:fill="auto"/>
                  <w:noWrap/>
                  <w:vAlign w:val="center"/>
                </w:tcPr>
                <w:p w14:paraId="56D50889" w14:textId="72A1BE1A"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47</w:t>
                  </w:r>
                  <w:r w:rsidR="00ED2B76" w:rsidRPr="00265E1F">
                    <w:rPr>
                      <w:rFonts w:ascii="Arial" w:hAnsi="Arial" w:cs="Arial"/>
                      <w:b/>
                      <w:bCs/>
                      <w:color w:val="000000"/>
                      <w:sz w:val="22"/>
                      <w:szCs w:val="22"/>
                    </w:rPr>
                    <w:t>.</w:t>
                  </w:r>
                  <w:r w:rsidRPr="00265E1F">
                    <w:rPr>
                      <w:rFonts w:ascii="Arial" w:hAnsi="Arial" w:cs="Arial"/>
                      <w:b/>
                      <w:bCs/>
                      <w:color w:val="000000"/>
                      <w:sz w:val="22"/>
                      <w:szCs w:val="22"/>
                    </w:rPr>
                    <w:t>717</w:t>
                  </w:r>
                  <w:r w:rsidR="00ED2B76" w:rsidRPr="00265E1F">
                    <w:rPr>
                      <w:rFonts w:ascii="Arial" w:hAnsi="Arial" w:cs="Arial"/>
                      <w:b/>
                      <w:bCs/>
                      <w:color w:val="000000"/>
                      <w:sz w:val="22"/>
                      <w:szCs w:val="22"/>
                    </w:rPr>
                    <w:t>,</w:t>
                  </w:r>
                  <w:r w:rsidRPr="00265E1F">
                    <w:rPr>
                      <w:rFonts w:ascii="Arial" w:hAnsi="Arial" w:cs="Arial"/>
                      <w:b/>
                      <w:bCs/>
                      <w:color w:val="000000"/>
                      <w:sz w:val="22"/>
                      <w:szCs w:val="22"/>
                    </w:rPr>
                    <w:t>6</w:t>
                  </w:r>
                  <w:r w:rsidR="00ED2B76" w:rsidRPr="00265E1F">
                    <w:rPr>
                      <w:rFonts w:ascii="Arial" w:hAnsi="Arial" w:cs="Arial"/>
                      <w:b/>
                      <w:bCs/>
                      <w:color w:val="000000"/>
                      <w:sz w:val="22"/>
                      <w:szCs w:val="22"/>
                    </w:rPr>
                    <w:t>4 €</w:t>
                  </w:r>
                </w:p>
              </w:tc>
            </w:tr>
            <w:tr w:rsidR="00E25404" w:rsidRPr="00265E1F" w14:paraId="5E230333"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6659C63" w14:textId="1786B94D" w:rsidR="00E25404" w:rsidRPr="00265E1F" w:rsidRDefault="00E25404" w:rsidP="00265E1F">
                  <w:pPr>
                    <w:framePr w:hSpace="141" w:wrap="around" w:vAnchor="text" w:hAnchor="margin" w:xAlign="center" w:y="561"/>
                    <w:rPr>
                      <w:rFonts w:ascii="Arial" w:hAnsi="Arial" w:cs="Arial"/>
                      <w:color w:val="000000"/>
                      <w:sz w:val="22"/>
                      <w:szCs w:val="22"/>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24B37914" w14:textId="5FA564B3" w:rsidR="00E25404" w:rsidRPr="00265E1F" w:rsidRDefault="00BD4C58"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TOTAL,</w:t>
                  </w:r>
                  <w:r w:rsidR="00E25404" w:rsidRPr="00265E1F">
                    <w:rPr>
                      <w:rFonts w:ascii="Arial" w:hAnsi="Arial" w:cs="Arial"/>
                      <w:b/>
                      <w:bCs/>
                      <w:color w:val="000000"/>
                      <w:sz w:val="22"/>
                      <w:szCs w:val="22"/>
                    </w:rPr>
                    <w:t xml:space="preserve"> PBL sin IGIC</w:t>
                  </w:r>
                </w:p>
              </w:tc>
              <w:tc>
                <w:tcPr>
                  <w:tcW w:w="1560" w:type="dxa"/>
                  <w:tcBorders>
                    <w:top w:val="nil"/>
                    <w:left w:val="nil"/>
                    <w:bottom w:val="single" w:sz="4" w:space="0" w:color="auto"/>
                    <w:right w:val="single" w:sz="4" w:space="0" w:color="auto"/>
                  </w:tcBorders>
                  <w:shd w:val="clear" w:color="auto" w:fill="auto"/>
                  <w:noWrap/>
                  <w:vAlign w:val="center"/>
                </w:tcPr>
                <w:p w14:paraId="1438B276" w14:textId="297720FF"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843</w:t>
                  </w:r>
                  <w:r w:rsidR="003863D0" w:rsidRPr="00265E1F">
                    <w:rPr>
                      <w:rFonts w:ascii="Arial" w:hAnsi="Arial" w:cs="Arial"/>
                      <w:b/>
                      <w:bCs/>
                      <w:color w:val="000000"/>
                      <w:sz w:val="22"/>
                      <w:szCs w:val="22"/>
                    </w:rPr>
                    <w:t>.</w:t>
                  </w:r>
                  <w:r w:rsidRPr="00265E1F">
                    <w:rPr>
                      <w:rFonts w:ascii="Arial" w:hAnsi="Arial" w:cs="Arial"/>
                      <w:b/>
                      <w:bCs/>
                      <w:color w:val="000000"/>
                      <w:sz w:val="22"/>
                      <w:szCs w:val="22"/>
                    </w:rPr>
                    <w:t>011</w:t>
                  </w:r>
                  <w:r w:rsidR="003863D0" w:rsidRPr="00265E1F">
                    <w:rPr>
                      <w:rFonts w:ascii="Arial" w:hAnsi="Arial" w:cs="Arial"/>
                      <w:b/>
                      <w:bCs/>
                      <w:color w:val="000000"/>
                      <w:sz w:val="22"/>
                      <w:szCs w:val="22"/>
                    </w:rPr>
                    <w:t>,</w:t>
                  </w:r>
                  <w:r w:rsidRPr="00265E1F">
                    <w:rPr>
                      <w:rFonts w:ascii="Arial" w:hAnsi="Arial" w:cs="Arial"/>
                      <w:b/>
                      <w:bCs/>
                      <w:color w:val="000000"/>
                      <w:sz w:val="22"/>
                      <w:szCs w:val="22"/>
                    </w:rPr>
                    <w:t>6</w:t>
                  </w:r>
                  <w:r w:rsidR="003863D0" w:rsidRPr="00265E1F">
                    <w:rPr>
                      <w:rFonts w:ascii="Arial" w:hAnsi="Arial" w:cs="Arial"/>
                      <w:b/>
                      <w:bCs/>
                      <w:color w:val="000000"/>
                      <w:sz w:val="22"/>
                      <w:szCs w:val="22"/>
                    </w:rPr>
                    <w:t>4 €</w:t>
                  </w:r>
                </w:p>
              </w:tc>
            </w:tr>
            <w:tr w:rsidR="00E25404" w:rsidRPr="00265E1F" w14:paraId="5B631703"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03EAD6C" w14:textId="77777777" w:rsidR="00E25404" w:rsidRPr="00265E1F" w:rsidRDefault="00E25404" w:rsidP="00265E1F">
                  <w:pPr>
                    <w:framePr w:hSpace="141" w:wrap="around" w:vAnchor="text" w:hAnchor="margin" w:xAlign="center" w:y="561"/>
                    <w:rPr>
                      <w:rFonts w:ascii="Arial" w:hAnsi="Arial" w:cs="Arial"/>
                      <w:color w:val="000000"/>
                      <w:sz w:val="22"/>
                      <w:szCs w:val="22"/>
                    </w:rPr>
                  </w:pPr>
                  <w:r w:rsidRPr="00265E1F">
                    <w:rPr>
                      <w:rFonts w:ascii="Arial" w:hAnsi="Arial" w:cs="Arial"/>
                      <w:color w:val="000000"/>
                      <w:sz w:val="22"/>
                      <w:szCs w:val="22"/>
                    </w:rPr>
                    <w:t>7%</w:t>
                  </w:r>
                </w:p>
              </w:tc>
              <w:tc>
                <w:tcPr>
                  <w:tcW w:w="7149" w:type="dxa"/>
                  <w:gridSpan w:val="3"/>
                  <w:tcBorders>
                    <w:top w:val="nil"/>
                    <w:left w:val="nil"/>
                    <w:bottom w:val="single" w:sz="4" w:space="0" w:color="auto"/>
                    <w:right w:val="single" w:sz="4" w:space="0" w:color="auto"/>
                  </w:tcBorders>
                  <w:shd w:val="clear" w:color="auto" w:fill="auto"/>
                  <w:noWrap/>
                  <w:vAlign w:val="center"/>
                </w:tcPr>
                <w:p w14:paraId="7E1B070E" w14:textId="6D484D70" w:rsidR="00E25404" w:rsidRPr="00265E1F" w:rsidRDefault="00E25404"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IGIC</w:t>
                  </w:r>
                </w:p>
              </w:tc>
              <w:tc>
                <w:tcPr>
                  <w:tcW w:w="1560" w:type="dxa"/>
                  <w:tcBorders>
                    <w:top w:val="nil"/>
                    <w:left w:val="nil"/>
                    <w:bottom w:val="single" w:sz="4" w:space="0" w:color="auto"/>
                    <w:right w:val="single" w:sz="4" w:space="0" w:color="auto"/>
                  </w:tcBorders>
                  <w:shd w:val="clear" w:color="auto" w:fill="auto"/>
                  <w:noWrap/>
                  <w:vAlign w:val="center"/>
                </w:tcPr>
                <w:p w14:paraId="6DEA9500" w14:textId="0E19C972" w:rsidR="00E25404" w:rsidRPr="00265E1F" w:rsidRDefault="000B72F4" w:rsidP="00265E1F">
                  <w:pPr>
                    <w:framePr w:hSpace="141" w:wrap="around" w:vAnchor="text" w:hAnchor="margin" w:xAlign="center" w:y="561"/>
                    <w:jc w:val="right"/>
                    <w:rPr>
                      <w:rFonts w:ascii="Arial" w:hAnsi="Arial" w:cs="Arial"/>
                      <w:color w:val="000000"/>
                      <w:sz w:val="22"/>
                      <w:szCs w:val="22"/>
                    </w:rPr>
                  </w:pPr>
                  <w:r w:rsidRPr="00265E1F">
                    <w:rPr>
                      <w:rFonts w:ascii="Arial" w:hAnsi="Arial" w:cs="Arial"/>
                      <w:color w:val="000000"/>
                      <w:sz w:val="22"/>
                      <w:szCs w:val="22"/>
                    </w:rPr>
                    <w:t>59</w:t>
                  </w:r>
                  <w:r w:rsidR="003863D0" w:rsidRPr="00265E1F">
                    <w:rPr>
                      <w:rFonts w:ascii="Arial" w:hAnsi="Arial" w:cs="Arial"/>
                      <w:color w:val="000000"/>
                      <w:sz w:val="22"/>
                      <w:szCs w:val="22"/>
                    </w:rPr>
                    <w:t>.</w:t>
                  </w:r>
                  <w:r w:rsidRPr="00265E1F">
                    <w:rPr>
                      <w:rFonts w:ascii="Arial" w:hAnsi="Arial" w:cs="Arial"/>
                      <w:color w:val="000000"/>
                      <w:sz w:val="22"/>
                      <w:szCs w:val="22"/>
                    </w:rPr>
                    <w:t>010</w:t>
                  </w:r>
                  <w:r w:rsidR="003863D0" w:rsidRPr="00265E1F">
                    <w:rPr>
                      <w:rFonts w:ascii="Arial" w:hAnsi="Arial" w:cs="Arial"/>
                      <w:color w:val="000000"/>
                      <w:sz w:val="22"/>
                      <w:szCs w:val="22"/>
                    </w:rPr>
                    <w:t>,</w:t>
                  </w:r>
                  <w:r w:rsidRPr="00265E1F">
                    <w:rPr>
                      <w:rFonts w:ascii="Arial" w:hAnsi="Arial" w:cs="Arial"/>
                      <w:color w:val="000000"/>
                      <w:sz w:val="22"/>
                      <w:szCs w:val="22"/>
                    </w:rPr>
                    <w:t>81</w:t>
                  </w:r>
                  <w:r w:rsidR="003863D0" w:rsidRPr="00265E1F">
                    <w:rPr>
                      <w:rFonts w:ascii="Arial" w:hAnsi="Arial" w:cs="Arial"/>
                      <w:color w:val="000000"/>
                      <w:sz w:val="22"/>
                      <w:szCs w:val="22"/>
                    </w:rPr>
                    <w:t xml:space="preserve"> €</w:t>
                  </w:r>
                </w:p>
              </w:tc>
            </w:tr>
            <w:tr w:rsidR="00E25404" w:rsidRPr="00265E1F" w14:paraId="7C5E257C" w14:textId="77777777" w:rsidTr="00D871A6">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376AB3B" w14:textId="267F711A" w:rsidR="00E25404" w:rsidRPr="00265E1F" w:rsidRDefault="00E25404" w:rsidP="00265E1F">
                  <w:pPr>
                    <w:framePr w:hSpace="141" w:wrap="around" w:vAnchor="text" w:hAnchor="margin" w:xAlign="center" w:y="561"/>
                    <w:rPr>
                      <w:rFonts w:ascii="Arial" w:hAnsi="Arial" w:cs="Arial"/>
                      <w:b/>
                      <w:bCs/>
                      <w:color w:val="000000"/>
                      <w:sz w:val="22"/>
                      <w:szCs w:val="22"/>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1A2C0E1D" w14:textId="016674F0" w:rsidR="00E25404" w:rsidRPr="00265E1F" w:rsidRDefault="00BD4C58"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TOTAL,</w:t>
                  </w:r>
                  <w:r w:rsidR="00E25404" w:rsidRPr="00265E1F">
                    <w:rPr>
                      <w:rFonts w:ascii="Arial" w:hAnsi="Arial" w:cs="Arial"/>
                      <w:b/>
                      <w:bCs/>
                      <w:color w:val="000000"/>
                      <w:sz w:val="22"/>
                      <w:szCs w:val="22"/>
                    </w:rPr>
                    <w:t xml:space="preserve"> PBL con IGIC</w:t>
                  </w:r>
                </w:p>
              </w:tc>
              <w:tc>
                <w:tcPr>
                  <w:tcW w:w="1560" w:type="dxa"/>
                  <w:tcBorders>
                    <w:top w:val="nil"/>
                    <w:left w:val="nil"/>
                    <w:bottom w:val="single" w:sz="4" w:space="0" w:color="auto"/>
                    <w:right w:val="single" w:sz="4" w:space="0" w:color="auto"/>
                  </w:tcBorders>
                  <w:shd w:val="clear" w:color="auto" w:fill="auto"/>
                  <w:noWrap/>
                  <w:vAlign w:val="center"/>
                </w:tcPr>
                <w:p w14:paraId="27261E1E" w14:textId="2F041130" w:rsidR="00E25404" w:rsidRPr="00265E1F" w:rsidRDefault="000B72F4" w:rsidP="00265E1F">
                  <w:pPr>
                    <w:framePr w:hSpace="141" w:wrap="around" w:vAnchor="text" w:hAnchor="margin" w:xAlign="center" w:y="561"/>
                    <w:jc w:val="right"/>
                    <w:rPr>
                      <w:rFonts w:ascii="Arial" w:hAnsi="Arial" w:cs="Arial"/>
                      <w:b/>
                      <w:bCs/>
                      <w:color w:val="000000"/>
                      <w:sz w:val="22"/>
                      <w:szCs w:val="22"/>
                    </w:rPr>
                  </w:pPr>
                  <w:r w:rsidRPr="00265E1F">
                    <w:rPr>
                      <w:rFonts w:ascii="Arial" w:hAnsi="Arial" w:cs="Arial"/>
                      <w:b/>
                      <w:bCs/>
                      <w:color w:val="000000"/>
                      <w:sz w:val="22"/>
                      <w:szCs w:val="22"/>
                    </w:rPr>
                    <w:t>902</w:t>
                  </w:r>
                  <w:r w:rsidR="003863D0" w:rsidRPr="00265E1F">
                    <w:rPr>
                      <w:rFonts w:ascii="Arial" w:hAnsi="Arial" w:cs="Arial"/>
                      <w:b/>
                      <w:bCs/>
                      <w:color w:val="000000"/>
                      <w:sz w:val="22"/>
                      <w:szCs w:val="22"/>
                    </w:rPr>
                    <w:t>.</w:t>
                  </w:r>
                  <w:r w:rsidRPr="00265E1F">
                    <w:rPr>
                      <w:rFonts w:ascii="Arial" w:hAnsi="Arial" w:cs="Arial"/>
                      <w:b/>
                      <w:bCs/>
                      <w:color w:val="000000"/>
                      <w:sz w:val="22"/>
                      <w:szCs w:val="22"/>
                    </w:rPr>
                    <w:t>022</w:t>
                  </w:r>
                  <w:r w:rsidR="003863D0" w:rsidRPr="00265E1F">
                    <w:rPr>
                      <w:rFonts w:ascii="Arial" w:hAnsi="Arial" w:cs="Arial"/>
                      <w:b/>
                      <w:bCs/>
                      <w:color w:val="000000"/>
                      <w:sz w:val="22"/>
                      <w:szCs w:val="22"/>
                    </w:rPr>
                    <w:t>,4</w:t>
                  </w:r>
                  <w:r w:rsidRPr="00265E1F">
                    <w:rPr>
                      <w:rFonts w:ascii="Arial" w:hAnsi="Arial" w:cs="Arial"/>
                      <w:b/>
                      <w:bCs/>
                      <w:color w:val="000000"/>
                      <w:sz w:val="22"/>
                      <w:szCs w:val="22"/>
                    </w:rPr>
                    <w:t>5</w:t>
                  </w:r>
                  <w:r w:rsidR="003863D0" w:rsidRPr="00265E1F">
                    <w:rPr>
                      <w:rFonts w:ascii="Arial" w:hAnsi="Arial" w:cs="Arial"/>
                      <w:b/>
                      <w:bCs/>
                      <w:color w:val="000000"/>
                      <w:sz w:val="22"/>
                      <w:szCs w:val="22"/>
                    </w:rPr>
                    <w:t xml:space="preserve"> €</w:t>
                  </w:r>
                </w:p>
              </w:tc>
            </w:tr>
          </w:tbl>
          <w:p w14:paraId="6A69D1E6" w14:textId="77777777" w:rsidR="00EA478F" w:rsidRPr="00265E1F" w:rsidRDefault="00EA478F" w:rsidP="0074310D">
            <w:pPr>
              <w:adjustRightInd w:val="0"/>
              <w:spacing w:before="240" w:after="120"/>
              <w:ind w:left="284" w:right="284"/>
              <w:jc w:val="both"/>
              <w:rPr>
                <w:rFonts w:ascii="Arial" w:hAnsi="Arial" w:cs="Arial"/>
                <w:sz w:val="22"/>
              </w:rPr>
            </w:pPr>
          </w:p>
          <w:p w14:paraId="2149459A" w14:textId="77777777" w:rsidR="00EA478F" w:rsidRPr="00265E1F" w:rsidRDefault="00EA478F" w:rsidP="0074310D">
            <w:pPr>
              <w:adjustRightInd w:val="0"/>
              <w:spacing w:before="240" w:after="120"/>
              <w:ind w:left="284" w:right="284"/>
              <w:jc w:val="both"/>
              <w:rPr>
                <w:rFonts w:ascii="Arial" w:hAnsi="Arial" w:cs="Arial"/>
                <w:sz w:val="22"/>
              </w:rPr>
            </w:pPr>
          </w:p>
          <w:p w14:paraId="35EB5268" w14:textId="12FFDEB8" w:rsidR="00A842D3" w:rsidRPr="00265E1F" w:rsidRDefault="006B711D" w:rsidP="00EA478F">
            <w:pPr>
              <w:adjustRightInd w:val="0"/>
              <w:spacing w:before="240" w:after="120"/>
              <w:ind w:left="284" w:right="284"/>
              <w:jc w:val="both"/>
              <w:rPr>
                <w:rFonts w:ascii="Arial" w:hAnsi="Arial" w:cs="Arial"/>
                <w:sz w:val="22"/>
              </w:rPr>
            </w:pPr>
            <w:r w:rsidRPr="00265E1F">
              <w:rPr>
                <w:rFonts w:ascii="Arial" w:hAnsi="Arial" w:cs="Arial"/>
                <w:sz w:val="22"/>
              </w:rPr>
              <w:t>A todos los</w:t>
            </w:r>
            <w:r w:rsidR="00562B6B" w:rsidRPr="00265E1F">
              <w:rPr>
                <w:rFonts w:ascii="Arial" w:hAnsi="Arial" w:cs="Arial"/>
                <w:sz w:val="22"/>
              </w:rPr>
              <w:t xml:space="preserve"> efectos, se entenderá que el presupuesto base de licitación comprende todos aquellos gastos directos e indirectos que el contratista deba realizar para la normal ejecución del contrato, como son los gastos generales financieros, seguros, transporte y desplazamientos, gastos de envío de los productos del exterior, incluyendo los gastos de aduanas, honorarios del personal técnico a su cargo, de comprobación y ensayo necesario y cualquiera otros que resulten de aplicación según las disposiciones vigentes y condiciones técnicas.</w:t>
            </w:r>
          </w:p>
        </w:tc>
      </w:tr>
      <w:tr w:rsidR="000067AE" w:rsidRPr="00265E1F" w14:paraId="33F33684" w14:textId="77777777" w:rsidTr="0059448E">
        <w:trPr>
          <w:trHeight w:val="286"/>
        </w:trPr>
        <w:tc>
          <w:tcPr>
            <w:tcW w:w="9776" w:type="dxa"/>
          </w:tcPr>
          <w:p w14:paraId="58178A7F" w14:textId="61FF32DA" w:rsidR="00D72C8A" w:rsidRPr="00265E1F" w:rsidRDefault="000067AE">
            <w:pPr>
              <w:pStyle w:val="TableParagraph"/>
              <w:numPr>
                <w:ilvl w:val="0"/>
                <w:numId w:val="3"/>
              </w:numPr>
              <w:spacing w:before="120" w:after="120"/>
              <w:jc w:val="both"/>
              <w:rPr>
                <w:rFonts w:ascii="Arial" w:hAnsi="Arial" w:cs="Arial"/>
                <w:b/>
                <w:color w:val="000000" w:themeColor="text1"/>
                <w:lang w:val="es-ES"/>
              </w:rPr>
            </w:pPr>
            <w:r w:rsidRPr="00265E1F">
              <w:rPr>
                <w:rFonts w:ascii="Arial" w:hAnsi="Arial" w:cs="Arial"/>
                <w:b/>
                <w:color w:val="000000" w:themeColor="text1"/>
                <w:lang w:val="es-ES"/>
              </w:rPr>
              <w:t>Valor estimado:</w:t>
            </w:r>
          </w:p>
          <w:p w14:paraId="605F25F4" w14:textId="0D4687EA" w:rsidR="00D871A6" w:rsidRPr="00265E1F" w:rsidRDefault="006E475F" w:rsidP="009058C1">
            <w:pPr>
              <w:pStyle w:val="TableParagraph"/>
              <w:tabs>
                <w:tab w:val="left" w:pos="856"/>
                <w:tab w:val="left" w:pos="3124"/>
              </w:tabs>
              <w:spacing w:before="120" w:after="240"/>
              <w:ind w:left="284" w:right="284"/>
              <w:jc w:val="both"/>
              <w:rPr>
                <w:rFonts w:ascii="Arial" w:hAnsi="Arial" w:cs="Arial"/>
                <w:lang w:val="es-ES"/>
              </w:rPr>
            </w:pPr>
            <w:r w:rsidRPr="00265E1F">
              <w:rPr>
                <w:rFonts w:ascii="Arial" w:hAnsi="Arial" w:cs="Arial"/>
                <w:lang w:val="es-ES"/>
              </w:rPr>
              <w:t xml:space="preserve">De acuerdo con lo establecido en el artículo 101 de la LCSP y a los cálculos efectuados en el apartado anterior, el </w:t>
            </w:r>
            <w:r w:rsidRPr="00265E1F">
              <w:rPr>
                <w:rFonts w:ascii="Arial" w:hAnsi="Arial" w:cs="Arial"/>
                <w:b/>
                <w:bCs/>
                <w:lang w:val="es-ES"/>
              </w:rPr>
              <w:t>importe del valor estimado del contrato (en adelante, VE)</w:t>
            </w:r>
            <w:r w:rsidRPr="00265E1F">
              <w:rPr>
                <w:rFonts w:ascii="Arial" w:hAnsi="Arial" w:cs="Arial"/>
                <w:lang w:val="es-ES"/>
              </w:rPr>
              <w:t xml:space="preserve"> asciende a la cantidad de </w:t>
            </w:r>
            <w:r w:rsidR="0079038C" w:rsidRPr="00265E1F">
              <w:rPr>
                <w:rFonts w:ascii="Arial" w:hAnsi="Arial" w:cs="Arial"/>
                <w:b/>
                <w:bCs/>
                <w:lang w:val="es-ES"/>
              </w:rPr>
              <w:t>ochocientos cuarenta y tres mil once euros con sesenta y cuatro céntimos</w:t>
            </w:r>
            <w:r w:rsidRPr="00265E1F">
              <w:rPr>
                <w:rFonts w:ascii="Arial" w:hAnsi="Arial" w:cs="Arial"/>
                <w:b/>
                <w:bCs/>
                <w:lang w:val="es-ES"/>
              </w:rPr>
              <w:t xml:space="preserve"> (</w:t>
            </w:r>
            <w:r w:rsidR="0079038C" w:rsidRPr="00265E1F">
              <w:rPr>
                <w:rFonts w:ascii="Arial" w:hAnsi="Arial" w:cs="Arial"/>
                <w:b/>
                <w:bCs/>
                <w:lang w:val="es-ES"/>
              </w:rPr>
              <w:t>843</w:t>
            </w:r>
            <w:r w:rsidR="001E0322" w:rsidRPr="00265E1F">
              <w:rPr>
                <w:rFonts w:ascii="Arial" w:hAnsi="Arial" w:cs="Arial"/>
                <w:b/>
                <w:bCs/>
                <w:lang w:val="es-ES"/>
              </w:rPr>
              <w:t>.</w:t>
            </w:r>
            <w:r w:rsidR="0079038C" w:rsidRPr="00265E1F">
              <w:rPr>
                <w:rFonts w:ascii="Arial" w:hAnsi="Arial" w:cs="Arial"/>
                <w:b/>
                <w:bCs/>
                <w:lang w:val="es-ES"/>
              </w:rPr>
              <w:t>011</w:t>
            </w:r>
            <w:r w:rsidR="001E0322" w:rsidRPr="00265E1F">
              <w:rPr>
                <w:rFonts w:ascii="Arial" w:hAnsi="Arial" w:cs="Arial"/>
                <w:b/>
                <w:bCs/>
                <w:lang w:val="es-ES"/>
              </w:rPr>
              <w:t>,</w:t>
            </w:r>
            <w:r w:rsidR="0079038C" w:rsidRPr="00265E1F">
              <w:rPr>
                <w:rFonts w:ascii="Arial" w:hAnsi="Arial" w:cs="Arial"/>
                <w:b/>
                <w:bCs/>
                <w:lang w:val="es-ES"/>
              </w:rPr>
              <w:t>6</w:t>
            </w:r>
            <w:r w:rsidR="001E0322" w:rsidRPr="00265E1F">
              <w:rPr>
                <w:rFonts w:ascii="Arial" w:hAnsi="Arial" w:cs="Arial"/>
                <w:b/>
                <w:bCs/>
                <w:lang w:val="es-ES"/>
              </w:rPr>
              <w:t>4</w:t>
            </w:r>
            <w:r w:rsidRPr="00265E1F">
              <w:rPr>
                <w:rFonts w:ascii="Arial" w:hAnsi="Arial" w:cs="Arial"/>
                <w:b/>
                <w:bCs/>
                <w:lang w:val="es-ES"/>
              </w:rPr>
              <w:t xml:space="preserve"> €),</w:t>
            </w:r>
            <w:r w:rsidRPr="00265E1F">
              <w:rPr>
                <w:rFonts w:ascii="Arial" w:hAnsi="Arial" w:cs="Arial"/>
                <w:lang w:val="es-ES"/>
              </w:rPr>
              <w:t xml:space="preserve"> IGIC excluido, conforme al siguiente desglose:</w:t>
            </w:r>
          </w:p>
          <w:p w14:paraId="5E0A7492" w14:textId="77777777" w:rsidR="00EA478F" w:rsidRPr="00265E1F" w:rsidRDefault="00EA478F" w:rsidP="009058C1">
            <w:pPr>
              <w:pStyle w:val="TableParagraph"/>
              <w:tabs>
                <w:tab w:val="left" w:pos="856"/>
                <w:tab w:val="left" w:pos="3124"/>
              </w:tabs>
              <w:spacing w:before="120" w:after="240"/>
              <w:ind w:left="284" w:right="284"/>
              <w:jc w:val="both"/>
              <w:rPr>
                <w:rFonts w:ascii="Arial" w:hAnsi="Arial" w:cs="Arial"/>
                <w:lang w:val="es-ES"/>
              </w:rPr>
            </w:pPr>
          </w:p>
          <w:tbl>
            <w:tblPr>
              <w:tblStyle w:val="Tablaconcuadrcula"/>
              <w:tblW w:w="6520" w:type="dxa"/>
              <w:jc w:val="center"/>
              <w:tblLayout w:type="fixed"/>
              <w:tblLook w:val="04A0" w:firstRow="1" w:lastRow="0" w:firstColumn="1" w:lastColumn="0" w:noHBand="0" w:noVBand="1"/>
            </w:tblPr>
            <w:tblGrid>
              <w:gridCol w:w="3005"/>
              <w:gridCol w:w="3515"/>
            </w:tblGrid>
            <w:tr w:rsidR="006E475F" w:rsidRPr="00265E1F" w14:paraId="513CD940" w14:textId="77777777" w:rsidTr="00140153">
              <w:trPr>
                <w:jc w:val="center"/>
              </w:trPr>
              <w:tc>
                <w:tcPr>
                  <w:tcW w:w="3005" w:type="dxa"/>
                  <w:shd w:val="clear" w:color="auto" w:fill="8496B0"/>
                  <w:vAlign w:val="center"/>
                </w:tcPr>
                <w:p w14:paraId="75AD2C54" w14:textId="77777777" w:rsidR="006E475F" w:rsidRPr="00265E1F" w:rsidRDefault="006E475F" w:rsidP="00265E1F">
                  <w:pPr>
                    <w:pStyle w:val="TableParagraph"/>
                    <w:framePr w:hSpace="141" w:wrap="around" w:vAnchor="text" w:hAnchor="margin" w:xAlign="center" w:y="561"/>
                    <w:ind w:left="0"/>
                    <w:jc w:val="center"/>
                    <w:rPr>
                      <w:rFonts w:asciiTheme="minorHAnsi" w:hAnsiTheme="minorHAnsi" w:cstheme="minorHAnsi"/>
                      <w:b/>
                      <w:color w:val="FFFFFF" w:themeColor="background1"/>
                      <w:lang w:val="es-ES"/>
                    </w:rPr>
                  </w:pPr>
                  <w:bookmarkStart w:id="17" w:name="_Hlk164854720"/>
                  <w:r w:rsidRPr="00265E1F">
                    <w:rPr>
                      <w:rFonts w:asciiTheme="minorHAnsi" w:hAnsiTheme="minorHAnsi" w:cstheme="minorHAnsi"/>
                      <w:b/>
                      <w:color w:val="FFFFFF" w:themeColor="background1"/>
                      <w:lang w:val="es-ES"/>
                    </w:rPr>
                    <w:t>Concepto</w:t>
                  </w:r>
                </w:p>
              </w:tc>
              <w:tc>
                <w:tcPr>
                  <w:tcW w:w="3515" w:type="dxa"/>
                  <w:shd w:val="clear" w:color="auto" w:fill="8496B0"/>
                  <w:vAlign w:val="center"/>
                </w:tcPr>
                <w:p w14:paraId="0F8A8C81" w14:textId="77777777" w:rsidR="006E475F" w:rsidRPr="00265E1F" w:rsidRDefault="006E475F" w:rsidP="00265E1F">
                  <w:pPr>
                    <w:pStyle w:val="TableParagraph"/>
                    <w:framePr w:hSpace="141" w:wrap="around" w:vAnchor="text" w:hAnchor="margin" w:xAlign="center" w:y="561"/>
                    <w:ind w:left="0"/>
                    <w:jc w:val="center"/>
                    <w:rPr>
                      <w:rFonts w:asciiTheme="minorHAnsi" w:hAnsiTheme="minorHAnsi" w:cstheme="minorHAnsi"/>
                      <w:b/>
                      <w:color w:val="FFFFFF" w:themeColor="background1"/>
                      <w:lang w:val="es-ES"/>
                    </w:rPr>
                  </w:pPr>
                  <w:r w:rsidRPr="00265E1F">
                    <w:rPr>
                      <w:rFonts w:asciiTheme="minorHAnsi" w:hAnsiTheme="minorHAnsi" w:cstheme="minorHAnsi"/>
                      <w:b/>
                      <w:color w:val="FFFFFF" w:themeColor="background1"/>
                      <w:lang w:val="es-ES"/>
                    </w:rPr>
                    <w:t>Valor estimado del contrato sin IGIC</w:t>
                  </w:r>
                </w:p>
              </w:tc>
            </w:tr>
            <w:tr w:rsidR="006E475F" w:rsidRPr="00265E1F" w14:paraId="5E584B4A" w14:textId="77777777" w:rsidTr="008B1AD0">
              <w:trPr>
                <w:jc w:val="center"/>
              </w:trPr>
              <w:tc>
                <w:tcPr>
                  <w:tcW w:w="3005" w:type="dxa"/>
                  <w:vAlign w:val="center"/>
                </w:tcPr>
                <w:p w14:paraId="2667426B" w14:textId="77777777" w:rsidR="006E475F" w:rsidRPr="00265E1F" w:rsidRDefault="006E475F" w:rsidP="00265E1F">
                  <w:pPr>
                    <w:pStyle w:val="TableParagraph"/>
                    <w:framePr w:hSpace="141" w:wrap="around" w:vAnchor="text" w:hAnchor="margin" w:xAlign="center" w:y="561"/>
                    <w:ind w:left="0"/>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Precio inicial del contrato (PBL)</w:t>
                  </w:r>
                </w:p>
              </w:tc>
              <w:tc>
                <w:tcPr>
                  <w:tcW w:w="3515" w:type="dxa"/>
                  <w:vAlign w:val="center"/>
                </w:tcPr>
                <w:p w14:paraId="626BD85D" w14:textId="409D4242" w:rsidR="006E475F" w:rsidRPr="00265E1F" w:rsidRDefault="0079038C" w:rsidP="00265E1F">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843</w:t>
                  </w:r>
                  <w:r w:rsidR="001E0322" w:rsidRPr="00265E1F">
                    <w:rPr>
                      <w:rFonts w:asciiTheme="minorHAnsi" w:hAnsiTheme="minorHAnsi" w:cstheme="minorHAnsi"/>
                      <w:bCs/>
                      <w:color w:val="000000" w:themeColor="text1"/>
                      <w:lang w:val="es-ES"/>
                    </w:rPr>
                    <w:t>.</w:t>
                  </w:r>
                  <w:r w:rsidRPr="00265E1F">
                    <w:rPr>
                      <w:rFonts w:asciiTheme="minorHAnsi" w:hAnsiTheme="minorHAnsi" w:cstheme="minorHAnsi"/>
                      <w:bCs/>
                      <w:color w:val="000000" w:themeColor="text1"/>
                      <w:lang w:val="es-ES"/>
                    </w:rPr>
                    <w:t>011</w:t>
                  </w:r>
                  <w:r w:rsidR="001E0322" w:rsidRPr="00265E1F">
                    <w:rPr>
                      <w:rFonts w:asciiTheme="minorHAnsi" w:hAnsiTheme="minorHAnsi" w:cstheme="minorHAnsi"/>
                      <w:bCs/>
                      <w:color w:val="000000" w:themeColor="text1"/>
                      <w:lang w:val="es-ES"/>
                    </w:rPr>
                    <w:t>,</w:t>
                  </w:r>
                  <w:r w:rsidRPr="00265E1F">
                    <w:rPr>
                      <w:rFonts w:asciiTheme="minorHAnsi" w:hAnsiTheme="minorHAnsi" w:cstheme="minorHAnsi"/>
                      <w:bCs/>
                      <w:color w:val="000000" w:themeColor="text1"/>
                      <w:lang w:val="es-ES"/>
                    </w:rPr>
                    <w:t>6</w:t>
                  </w:r>
                  <w:r w:rsidR="001E0322" w:rsidRPr="00265E1F">
                    <w:rPr>
                      <w:rFonts w:asciiTheme="minorHAnsi" w:hAnsiTheme="minorHAnsi" w:cstheme="minorHAnsi"/>
                      <w:bCs/>
                      <w:color w:val="000000" w:themeColor="text1"/>
                      <w:lang w:val="es-ES"/>
                    </w:rPr>
                    <w:t>4 €</w:t>
                  </w:r>
                </w:p>
              </w:tc>
            </w:tr>
            <w:tr w:rsidR="006E475F" w:rsidRPr="00265E1F" w14:paraId="617FEE08" w14:textId="77777777" w:rsidTr="008B1AD0">
              <w:trPr>
                <w:jc w:val="center"/>
              </w:trPr>
              <w:tc>
                <w:tcPr>
                  <w:tcW w:w="3005" w:type="dxa"/>
                  <w:vAlign w:val="center"/>
                </w:tcPr>
                <w:p w14:paraId="7C4D381C" w14:textId="77777777" w:rsidR="006E475F" w:rsidRPr="00265E1F" w:rsidRDefault="006E475F" w:rsidP="00265E1F">
                  <w:pPr>
                    <w:pStyle w:val="TableParagraph"/>
                    <w:framePr w:hSpace="141" w:wrap="around" w:vAnchor="text" w:hAnchor="margin" w:xAlign="center" w:y="561"/>
                    <w:ind w:left="0"/>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Prórrogas</w:t>
                  </w:r>
                </w:p>
              </w:tc>
              <w:tc>
                <w:tcPr>
                  <w:tcW w:w="3515" w:type="dxa"/>
                  <w:vAlign w:val="center"/>
                </w:tcPr>
                <w:p w14:paraId="396E8F65" w14:textId="77777777" w:rsidR="006E475F" w:rsidRPr="00265E1F" w:rsidRDefault="006E475F" w:rsidP="00265E1F">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w:t>
                  </w:r>
                </w:p>
              </w:tc>
            </w:tr>
            <w:tr w:rsidR="006E475F" w:rsidRPr="00265E1F" w14:paraId="3BF0E534" w14:textId="77777777" w:rsidTr="008B1AD0">
              <w:trPr>
                <w:jc w:val="center"/>
              </w:trPr>
              <w:tc>
                <w:tcPr>
                  <w:tcW w:w="3005" w:type="dxa"/>
                  <w:vAlign w:val="center"/>
                </w:tcPr>
                <w:p w14:paraId="03DB88AB" w14:textId="77777777" w:rsidR="006E475F" w:rsidRPr="00265E1F" w:rsidRDefault="006E475F" w:rsidP="00265E1F">
                  <w:pPr>
                    <w:pStyle w:val="TableParagraph"/>
                    <w:framePr w:hSpace="141" w:wrap="around" w:vAnchor="text" w:hAnchor="margin" w:xAlign="center" w:y="561"/>
                    <w:ind w:left="0"/>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Modificaciones</w:t>
                  </w:r>
                </w:p>
              </w:tc>
              <w:tc>
                <w:tcPr>
                  <w:tcW w:w="3515" w:type="dxa"/>
                  <w:vAlign w:val="center"/>
                </w:tcPr>
                <w:p w14:paraId="1816C0D8" w14:textId="77777777" w:rsidR="006E475F" w:rsidRPr="00265E1F" w:rsidRDefault="006E475F" w:rsidP="00265E1F">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w:t>
                  </w:r>
                </w:p>
              </w:tc>
            </w:tr>
            <w:tr w:rsidR="006E475F" w:rsidRPr="00265E1F" w14:paraId="57F8E970" w14:textId="77777777" w:rsidTr="008B1AD0">
              <w:trPr>
                <w:jc w:val="center"/>
              </w:trPr>
              <w:tc>
                <w:tcPr>
                  <w:tcW w:w="3005" w:type="dxa"/>
                  <w:vAlign w:val="center"/>
                </w:tcPr>
                <w:p w14:paraId="2395C15A" w14:textId="77777777" w:rsidR="006E475F" w:rsidRPr="00265E1F" w:rsidRDefault="006E475F" w:rsidP="00265E1F">
                  <w:pPr>
                    <w:pStyle w:val="TableParagraph"/>
                    <w:framePr w:hSpace="141" w:wrap="around" w:vAnchor="text" w:hAnchor="margin" w:xAlign="center" w:y="561"/>
                    <w:ind w:left="0"/>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Pagos prima a candidatos</w:t>
                  </w:r>
                </w:p>
              </w:tc>
              <w:tc>
                <w:tcPr>
                  <w:tcW w:w="3515" w:type="dxa"/>
                  <w:vAlign w:val="center"/>
                </w:tcPr>
                <w:p w14:paraId="43275BC8" w14:textId="77777777" w:rsidR="006E475F" w:rsidRPr="00265E1F" w:rsidRDefault="006E475F" w:rsidP="00265E1F">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265E1F">
                    <w:rPr>
                      <w:rFonts w:asciiTheme="minorHAnsi" w:hAnsiTheme="minorHAnsi" w:cstheme="minorHAnsi"/>
                      <w:bCs/>
                      <w:color w:val="000000" w:themeColor="text1"/>
                      <w:lang w:val="es-ES"/>
                    </w:rPr>
                    <w:t>--</w:t>
                  </w:r>
                </w:p>
              </w:tc>
            </w:tr>
            <w:tr w:rsidR="006E475F" w:rsidRPr="00265E1F" w14:paraId="2B7B1094" w14:textId="77777777" w:rsidTr="008B1AD0">
              <w:trPr>
                <w:jc w:val="center"/>
              </w:trPr>
              <w:tc>
                <w:tcPr>
                  <w:tcW w:w="3005" w:type="dxa"/>
                  <w:vAlign w:val="center"/>
                </w:tcPr>
                <w:p w14:paraId="0320491B" w14:textId="23837C7E" w:rsidR="006E475F" w:rsidRPr="00265E1F" w:rsidRDefault="00BD4C58" w:rsidP="00265E1F">
                  <w:pPr>
                    <w:pStyle w:val="TableParagraph"/>
                    <w:framePr w:hSpace="141" w:wrap="around" w:vAnchor="text" w:hAnchor="margin" w:xAlign="center" w:y="561"/>
                    <w:ind w:left="0"/>
                    <w:jc w:val="right"/>
                    <w:rPr>
                      <w:rFonts w:asciiTheme="minorHAnsi" w:hAnsiTheme="minorHAnsi" w:cstheme="minorHAnsi"/>
                      <w:b/>
                      <w:color w:val="000000" w:themeColor="text1"/>
                      <w:lang w:val="es-ES"/>
                    </w:rPr>
                  </w:pPr>
                  <w:r w:rsidRPr="00265E1F">
                    <w:rPr>
                      <w:rFonts w:asciiTheme="minorHAnsi" w:hAnsiTheme="minorHAnsi" w:cstheme="minorHAnsi"/>
                      <w:b/>
                      <w:color w:val="000000" w:themeColor="text1"/>
                      <w:lang w:val="es-ES"/>
                    </w:rPr>
                    <w:t>Total,</w:t>
                  </w:r>
                  <w:r w:rsidR="006E475F" w:rsidRPr="00265E1F">
                    <w:rPr>
                      <w:rFonts w:asciiTheme="minorHAnsi" w:hAnsiTheme="minorHAnsi" w:cstheme="minorHAnsi"/>
                      <w:b/>
                      <w:color w:val="000000" w:themeColor="text1"/>
                      <w:lang w:val="es-ES"/>
                    </w:rPr>
                    <w:t xml:space="preserve"> valor estimado</w:t>
                  </w:r>
                </w:p>
              </w:tc>
              <w:tc>
                <w:tcPr>
                  <w:tcW w:w="3515" w:type="dxa"/>
                  <w:vAlign w:val="center"/>
                </w:tcPr>
                <w:p w14:paraId="08A13501" w14:textId="6DC05237" w:rsidR="006E475F" w:rsidRPr="00265E1F" w:rsidRDefault="0079038C" w:rsidP="00265E1F">
                  <w:pPr>
                    <w:pStyle w:val="TableParagraph"/>
                    <w:framePr w:hSpace="141" w:wrap="around" w:vAnchor="text" w:hAnchor="margin" w:xAlign="center" w:y="561"/>
                    <w:ind w:left="0"/>
                    <w:jc w:val="right"/>
                    <w:rPr>
                      <w:rFonts w:asciiTheme="minorHAnsi" w:hAnsiTheme="minorHAnsi" w:cstheme="minorHAnsi"/>
                      <w:b/>
                      <w:color w:val="000000" w:themeColor="text1"/>
                      <w:lang w:val="es-ES"/>
                    </w:rPr>
                  </w:pPr>
                  <w:r w:rsidRPr="00265E1F">
                    <w:rPr>
                      <w:rFonts w:asciiTheme="minorHAnsi" w:hAnsiTheme="minorHAnsi" w:cstheme="minorHAnsi"/>
                      <w:b/>
                      <w:color w:val="000000" w:themeColor="text1"/>
                      <w:lang w:val="es-ES"/>
                    </w:rPr>
                    <w:t>843</w:t>
                  </w:r>
                  <w:r w:rsidR="00B55C85" w:rsidRPr="00265E1F">
                    <w:rPr>
                      <w:rFonts w:asciiTheme="minorHAnsi" w:hAnsiTheme="minorHAnsi" w:cstheme="minorHAnsi"/>
                      <w:b/>
                      <w:color w:val="000000" w:themeColor="text1"/>
                      <w:lang w:val="es-ES"/>
                    </w:rPr>
                    <w:t>.</w:t>
                  </w:r>
                  <w:r w:rsidRPr="00265E1F">
                    <w:rPr>
                      <w:rFonts w:asciiTheme="minorHAnsi" w:hAnsiTheme="minorHAnsi" w:cstheme="minorHAnsi"/>
                      <w:b/>
                      <w:color w:val="000000" w:themeColor="text1"/>
                      <w:lang w:val="es-ES"/>
                    </w:rPr>
                    <w:t>011</w:t>
                  </w:r>
                  <w:r w:rsidR="00B55C85" w:rsidRPr="00265E1F">
                    <w:rPr>
                      <w:rFonts w:asciiTheme="minorHAnsi" w:hAnsiTheme="minorHAnsi" w:cstheme="minorHAnsi"/>
                      <w:b/>
                      <w:color w:val="000000" w:themeColor="text1"/>
                      <w:lang w:val="es-ES"/>
                    </w:rPr>
                    <w:t>,</w:t>
                  </w:r>
                  <w:r w:rsidRPr="00265E1F">
                    <w:rPr>
                      <w:rFonts w:asciiTheme="minorHAnsi" w:hAnsiTheme="minorHAnsi" w:cstheme="minorHAnsi"/>
                      <w:b/>
                      <w:color w:val="000000" w:themeColor="text1"/>
                      <w:lang w:val="es-ES"/>
                    </w:rPr>
                    <w:t>6</w:t>
                  </w:r>
                  <w:r w:rsidR="00B55C85" w:rsidRPr="00265E1F">
                    <w:rPr>
                      <w:rFonts w:asciiTheme="minorHAnsi" w:hAnsiTheme="minorHAnsi" w:cstheme="minorHAnsi"/>
                      <w:b/>
                      <w:color w:val="000000" w:themeColor="text1"/>
                      <w:lang w:val="es-ES"/>
                    </w:rPr>
                    <w:t>4 €</w:t>
                  </w:r>
                </w:p>
              </w:tc>
            </w:tr>
            <w:bookmarkEnd w:id="17"/>
          </w:tbl>
          <w:p w14:paraId="398B66CA" w14:textId="6039B030" w:rsidR="006E475F" w:rsidRPr="00265E1F" w:rsidRDefault="006E475F" w:rsidP="006E475F">
            <w:pPr>
              <w:pStyle w:val="TableParagraph"/>
              <w:tabs>
                <w:tab w:val="left" w:pos="856"/>
                <w:tab w:val="left" w:pos="3124"/>
              </w:tabs>
              <w:spacing w:before="120" w:after="120"/>
              <w:ind w:left="284" w:right="284"/>
              <w:jc w:val="both"/>
              <w:rPr>
                <w:rFonts w:ascii="Arial" w:hAnsi="Arial" w:cs="Arial"/>
                <w:highlight w:val="yellow"/>
                <w:lang w:val="es-ES"/>
              </w:rPr>
            </w:pPr>
          </w:p>
        </w:tc>
      </w:tr>
      <w:tr w:rsidR="000067AE" w:rsidRPr="00265E1F" w14:paraId="60337EDB" w14:textId="77777777" w:rsidTr="0059448E">
        <w:trPr>
          <w:trHeight w:val="724"/>
        </w:trPr>
        <w:tc>
          <w:tcPr>
            <w:tcW w:w="9776" w:type="dxa"/>
          </w:tcPr>
          <w:p w14:paraId="147F2558" w14:textId="641346A0" w:rsidR="000067AE" w:rsidRPr="00265E1F" w:rsidRDefault="000067AE">
            <w:pPr>
              <w:pStyle w:val="TableParagraph"/>
              <w:numPr>
                <w:ilvl w:val="0"/>
                <w:numId w:val="3"/>
              </w:numPr>
              <w:spacing w:before="120" w:after="120"/>
              <w:ind w:left="425" w:hanging="357"/>
              <w:jc w:val="both"/>
              <w:rPr>
                <w:rFonts w:ascii="Arial" w:hAnsi="Arial" w:cs="Arial"/>
                <w:b/>
                <w:color w:val="000000" w:themeColor="text1"/>
                <w:lang w:val="es-ES"/>
              </w:rPr>
            </w:pPr>
            <w:r w:rsidRPr="00265E1F">
              <w:rPr>
                <w:rFonts w:ascii="Arial" w:hAnsi="Arial" w:cs="Arial"/>
                <w:b/>
                <w:color w:val="000000" w:themeColor="text1"/>
                <w:lang w:val="es-ES"/>
              </w:rPr>
              <w:t>Sistema de determinación del precio:</w:t>
            </w:r>
          </w:p>
          <w:p w14:paraId="164540BD" w14:textId="1D3AA797" w:rsidR="00EA77FF" w:rsidRPr="00265E1F" w:rsidRDefault="00D901CD" w:rsidP="00EA77FF">
            <w:pPr>
              <w:spacing w:before="120" w:after="120"/>
              <w:ind w:left="113" w:right="113" w:firstLine="709"/>
              <w:jc w:val="both"/>
              <w:rPr>
                <w:rFonts w:ascii="Arial" w:eastAsia="Tahoma" w:hAnsi="Arial" w:cs="Arial"/>
                <w:color w:val="000000"/>
                <w:sz w:val="22"/>
              </w:rPr>
            </w:pPr>
            <w:r w:rsidRPr="00265E1F">
              <w:rPr>
                <w:rFonts w:ascii="MS Gothic" w:eastAsia="MS Gothic" w:hAnsi="MS Gothic" w:cs="Arial"/>
                <w:color w:val="000000"/>
                <w:sz w:val="22"/>
              </w:rPr>
              <w:fldChar w:fldCharType="begin">
                <w:ffData>
                  <w:name w:val="Marcar16"/>
                  <w:enabled/>
                  <w:calcOnExit w:val="0"/>
                  <w:checkBox>
                    <w:sizeAuto/>
                    <w:default w:val="1"/>
                  </w:checkBox>
                </w:ffData>
              </w:fldChar>
            </w:r>
            <w:bookmarkStart w:id="18" w:name="Marcar16"/>
            <w:r w:rsidRPr="00265E1F">
              <w:rPr>
                <w:rFonts w:ascii="MS Gothic" w:eastAsia="MS Gothic" w:hAnsi="MS Gothic" w:cs="Arial"/>
                <w:color w:val="000000"/>
                <w:sz w:val="22"/>
              </w:rPr>
              <w:instrText xml:space="preserve"> FORMCHECKBOX </w:instrText>
            </w:r>
            <w:r w:rsidRPr="00265E1F">
              <w:rPr>
                <w:rFonts w:ascii="MS Gothic" w:eastAsia="MS Gothic" w:hAnsi="MS Gothic" w:cs="Arial"/>
                <w:color w:val="000000"/>
                <w:sz w:val="22"/>
              </w:rPr>
            </w:r>
            <w:r w:rsidRPr="00265E1F">
              <w:rPr>
                <w:rFonts w:ascii="MS Gothic" w:eastAsia="MS Gothic" w:hAnsi="MS Gothic" w:cs="Arial"/>
                <w:color w:val="000000"/>
                <w:sz w:val="22"/>
              </w:rPr>
              <w:fldChar w:fldCharType="separate"/>
            </w:r>
            <w:r w:rsidRPr="00265E1F">
              <w:rPr>
                <w:rFonts w:ascii="MS Gothic" w:eastAsia="MS Gothic" w:hAnsi="MS Gothic" w:cs="Arial"/>
                <w:color w:val="000000"/>
                <w:sz w:val="22"/>
              </w:rPr>
              <w:fldChar w:fldCharType="end"/>
            </w:r>
            <w:bookmarkEnd w:id="18"/>
            <w:r w:rsidR="00EA77FF" w:rsidRPr="00265E1F">
              <w:rPr>
                <w:rFonts w:ascii="MS Gothic" w:eastAsia="MS Gothic" w:hAnsi="MS Gothic" w:cs="Arial"/>
                <w:color w:val="000000"/>
                <w:sz w:val="22"/>
              </w:rPr>
              <w:t xml:space="preserve"> </w:t>
            </w:r>
            <w:r w:rsidR="00A01120" w:rsidRPr="00265E1F">
              <w:rPr>
                <w:rFonts w:ascii="Arial" w:eastAsia="Tahoma" w:hAnsi="Arial" w:cs="Arial"/>
                <w:color w:val="000000"/>
                <w:spacing w:val="-4"/>
                <w:sz w:val="22"/>
              </w:rPr>
              <w:t xml:space="preserve">Tanto </w:t>
            </w:r>
            <w:r w:rsidR="00A01120" w:rsidRPr="00265E1F">
              <w:rPr>
                <w:rFonts w:ascii="Arial" w:eastAsia="Tahoma" w:hAnsi="Arial" w:cs="Arial"/>
                <w:color w:val="000000"/>
                <w:spacing w:val="-3"/>
                <w:sz w:val="22"/>
              </w:rPr>
              <w:t>alzado</w:t>
            </w:r>
            <w:r w:rsidR="00A01120" w:rsidRPr="00265E1F">
              <w:rPr>
                <w:rFonts w:ascii="Arial" w:eastAsia="Tahoma" w:hAnsi="Arial" w:cs="Arial"/>
                <w:color w:val="000000"/>
                <w:sz w:val="22"/>
              </w:rPr>
              <w:t>;</w:t>
            </w:r>
          </w:p>
          <w:p w14:paraId="0E9E383B" w14:textId="77777777" w:rsidR="00EA77FF" w:rsidRPr="00265E1F" w:rsidRDefault="00EA77FF" w:rsidP="00EA77FF">
            <w:pPr>
              <w:spacing w:before="120" w:after="120"/>
              <w:ind w:left="113" w:right="113" w:firstLine="709"/>
              <w:jc w:val="both"/>
              <w:rPr>
                <w:rFonts w:ascii="Arial" w:eastAsia="Calibri" w:hAnsi="Arial" w:cs="Arial"/>
                <w:sz w:val="22"/>
              </w:rPr>
            </w:pPr>
            <w:r w:rsidRPr="00265E1F">
              <w:rPr>
                <w:rFonts w:ascii="Arial" w:eastAsia="Tahoma" w:hAnsi="Arial" w:cs="Arial"/>
                <w:color w:val="000000"/>
                <w:spacing w:val="-4"/>
                <w:sz w:val="22"/>
              </w:rPr>
              <w:fldChar w:fldCharType="begin">
                <w:ffData>
                  <w:name w:val="Marcar17"/>
                  <w:enabled/>
                  <w:calcOnExit w:val="0"/>
                  <w:checkBox>
                    <w:sizeAuto/>
                    <w:default w:val="0"/>
                  </w:checkBox>
                </w:ffData>
              </w:fldChar>
            </w:r>
            <w:bookmarkStart w:id="19" w:name="Marcar17"/>
            <w:r w:rsidRPr="00265E1F">
              <w:rPr>
                <w:rFonts w:ascii="Arial" w:eastAsia="Tahoma" w:hAnsi="Arial" w:cs="Arial"/>
                <w:color w:val="000000"/>
                <w:spacing w:val="-4"/>
                <w:sz w:val="22"/>
              </w:rPr>
              <w:instrText xml:space="preserve"> FORMCHECKBOX </w:instrText>
            </w:r>
            <w:r w:rsidRPr="00265E1F">
              <w:rPr>
                <w:rFonts w:ascii="Arial" w:eastAsia="Tahoma" w:hAnsi="Arial" w:cs="Arial"/>
                <w:color w:val="000000"/>
                <w:spacing w:val="-4"/>
                <w:sz w:val="22"/>
              </w:rPr>
            </w:r>
            <w:r w:rsidRPr="00265E1F">
              <w:rPr>
                <w:rFonts w:ascii="Arial" w:eastAsia="Tahoma" w:hAnsi="Arial" w:cs="Arial"/>
                <w:color w:val="000000"/>
                <w:spacing w:val="-4"/>
                <w:sz w:val="22"/>
              </w:rPr>
              <w:fldChar w:fldCharType="separate"/>
            </w:r>
            <w:r w:rsidRPr="00265E1F">
              <w:rPr>
                <w:rFonts w:ascii="Arial" w:eastAsia="Tahoma" w:hAnsi="Arial" w:cs="Arial"/>
                <w:color w:val="000000"/>
                <w:spacing w:val="-4"/>
                <w:sz w:val="22"/>
              </w:rPr>
              <w:fldChar w:fldCharType="end"/>
            </w:r>
            <w:bookmarkEnd w:id="19"/>
            <w:r w:rsidRPr="00265E1F">
              <w:rPr>
                <w:rFonts w:ascii="Arial" w:eastAsia="Tahoma" w:hAnsi="Arial" w:cs="Arial"/>
                <w:color w:val="000000"/>
                <w:spacing w:val="-4"/>
                <w:sz w:val="22"/>
              </w:rPr>
              <w:t xml:space="preserve"> </w:t>
            </w:r>
            <w:r w:rsidR="00A01120" w:rsidRPr="00265E1F">
              <w:rPr>
                <w:rFonts w:ascii="Arial" w:eastAsia="Tahoma" w:hAnsi="Arial" w:cs="Arial"/>
                <w:color w:val="000000"/>
                <w:spacing w:val="-4"/>
                <w:sz w:val="22"/>
              </w:rPr>
              <w:t>Precios</w:t>
            </w:r>
            <w:r w:rsidR="00A01120" w:rsidRPr="00265E1F">
              <w:rPr>
                <w:rFonts w:ascii="Arial" w:eastAsia="Tahoma" w:hAnsi="Arial" w:cs="Arial"/>
                <w:color w:val="000000"/>
                <w:spacing w:val="-2"/>
                <w:sz w:val="22"/>
              </w:rPr>
              <w:t xml:space="preserve"> </w:t>
            </w:r>
            <w:r w:rsidR="00A01120" w:rsidRPr="00265E1F">
              <w:rPr>
                <w:rFonts w:ascii="Arial" w:eastAsia="Tahoma" w:hAnsi="Arial" w:cs="Arial"/>
                <w:color w:val="000000"/>
                <w:spacing w:val="-4"/>
                <w:sz w:val="22"/>
              </w:rPr>
              <w:t>unitario</w:t>
            </w:r>
            <w:r w:rsidR="006F527E" w:rsidRPr="00265E1F">
              <w:rPr>
                <w:rFonts w:ascii="Arial" w:eastAsia="Tahoma" w:hAnsi="Arial" w:cs="Arial"/>
                <w:color w:val="000000"/>
                <w:spacing w:val="-4"/>
                <w:sz w:val="22"/>
              </w:rPr>
              <w:t>s;</w:t>
            </w:r>
          </w:p>
          <w:p w14:paraId="20F6175E" w14:textId="77777777" w:rsidR="00EA77FF" w:rsidRPr="00265E1F" w:rsidRDefault="00EA77FF" w:rsidP="00EA77FF">
            <w:pPr>
              <w:spacing w:before="120" w:after="120"/>
              <w:ind w:left="113" w:right="113" w:firstLine="709"/>
              <w:jc w:val="both"/>
              <w:rPr>
                <w:rFonts w:ascii="Arial" w:eastAsia="Tahoma" w:hAnsi="Arial" w:cs="Arial"/>
                <w:color w:val="000000"/>
                <w:sz w:val="22"/>
              </w:rPr>
            </w:pPr>
            <w:r w:rsidRPr="00265E1F">
              <w:rPr>
                <w:rFonts w:ascii="Arial" w:eastAsia="Calibri" w:hAnsi="Arial" w:cs="Arial"/>
                <w:sz w:val="22"/>
              </w:rPr>
              <w:fldChar w:fldCharType="begin">
                <w:ffData>
                  <w:name w:val="Marcar18"/>
                  <w:enabled/>
                  <w:calcOnExit w:val="0"/>
                  <w:checkBox>
                    <w:sizeAuto/>
                    <w:default w:val="0"/>
                  </w:checkBox>
                </w:ffData>
              </w:fldChar>
            </w:r>
            <w:bookmarkStart w:id="20" w:name="Marcar18"/>
            <w:r w:rsidRPr="00265E1F">
              <w:rPr>
                <w:rFonts w:ascii="Arial" w:eastAsia="Calibri" w:hAnsi="Arial" w:cs="Arial"/>
                <w:sz w:val="22"/>
              </w:rPr>
              <w:instrText xml:space="preserve"> FORMCHECKBOX </w:instrText>
            </w:r>
            <w:r w:rsidRPr="00265E1F">
              <w:rPr>
                <w:rFonts w:ascii="Arial" w:eastAsia="Calibri" w:hAnsi="Arial" w:cs="Arial"/>
                <w:sz w:val="22"/>
              </w:rPr>
            </w:r>
            <w:r w:rsidRPr="00265E1F">
              <w:rPr>
                <w:rFonts w:ascii="Arial" w:eastAsia="Calibri" w:hAnsi="Arial" w:cs="Arial"/>
                <w:sz w:val="22"/>
              </w:rPr>
              <w:fldChar w:fldCharType="separate"/>
            </w:r>
            <w:r w:rsidRPr="00265E1F">
              <w:rPr>
                <w:rFonts w:ascii="Arial" w:eastAsia="Calibri" w:hAnsi="Arial" w:cs="Arial"/>
                <w:sz w:val="22"/>
              </w:rPr>
              <w:fldChar w:fldCharType="end"/>
            </w:r>
            <w:bookmarkEnd w:id="20"/>
            <w:r w:rsidRPr="00265E1F">
              <w:rPr>
                <w:rFonts w:ascii="Arial" w:eastAsia="Calibri" w:hAnsi="Arial" w:cs="Arial"/>
                <w:sz w:val="22"/>
              </w:rPr>
              <w:t xml:space="preserve"> </w:t>
            </w:r>
            <w:r w:rsidR="00A01120" w:rsidRPr="00265E1F">
              <w:rPr>
                <w:rFonts w:ascii="Arial" w:eastAsia="Tahoma" w:hAnsi="Arial" w:cs="Arial"/>
                <w:color w:val="000000"/>
                <w:spacing w:val="-3"/>
                <w:sz w:val="22"/>
              </w:rPr>
              <w:t>Tarifas</w:t>
            </w:r>
            <w:r w:rsidR="00A01120" w:rsidRPr="00265E1F">
              <w:rPr>
                <w:rFonts w:ascii="Arial" w:eastAsia="Tahoma" w:hAnsi="Arial" w:cs="Arial"/>
                <w:color w:val="000000"/>
                <w:sz w:val="22"/>
              </w:rPr>
              <w:t>;</w:t>
            </w:r>
          </w:p>
          <w:p w14:paraId="6CC86E11" w14:textId="70BC7808" w:rsidR="000067AE" w:rsidRPr="00265E1F" w:rsidRDefault="00EA77FF" w:rsidP="00EA77FF">
            <w:pPr>
              <w:spacing w:before="120" w:after="120"/>
              <w:ind w:left="113" w:right="113" w:firstLine="709"/>
              <w:jc w:val="both"/>
              <w:rPr>
                <w:rFonts w:ascii="Arial" w:eastAsia="Tahoma" w:hAnsi="Arial" w:cs="Arial"/>
                <w:color w:val="000000"/>
                <w:sz w:val="22"/>
              </w:rPr>
            </w:pPr>
            <w:r w:rsidRPr="00265E1F">
              <w:rPr>
                <w:rFonts w:ascii="Arial" w:eastAsia="Tahoma" w:hAnsi="Arial" w:cs="Arial"/>
                <w:color w:val="000000"/>
                <w:spacing w:val="-3"/>
                <w:sz w:val="22"/>
              </w:rPr>
              <w:fldChar w:fldCharType="begin">
                <w:ffData>
                  <w:name w:val="Marcar19"/>
                  <w:enabled/>
                  <w:calcOnExit w:val="0"/>
                  <w:checkBox>
                    <w:sizeAuto/>
                    <w:default w:val="0"/>
                  </w:checkBox>
                </w:ffData>
              </w:fldChar>
            </w:r>
            <w:bookmarkStart w:id="21" w:name="Marcar19"/>
            <w:r w:rsidRPr="00265E1F">
              <w:rPr>
                <w:rFonts w:ascii="Arial" w:eastAsia="Tahoma" w:hAnsi="Arial" w:cs="Arial"/>
                <w:color w:val="000000"/>
                <w:spacing w:val="-3"/>
                <w:sz w:val="22"/>
              </w:rPr>
              <w:instrText xml:space="preserve"> FORMCHECKBOX </w:instrText>
            </w:r>
            <w:r w:rsidRPr="00265E1F">
              <w:rPr>
                <w:rFonts w:ascii="Arial" w:eastAsia="Tahoma" w:hAnsi="Arial" w:cs="Arial"/>
                <w:color w:val="000000"/>
                <w:spacing w:val="-3"/>
                <w:sz w:val="22"/>
              </w:rPr>
            </w:r>
            <w:r w:rsidRPr="00265E1F">
              <w:rPr>
                <w:rFonts w:ascii="Arial" w:eastAsia="Tahoma" w:hAnsi="Arial" w:cs="Arial"/>
                <w:color w:val="000000"/>
                <w:spacing w:val="-3"/>
                <w:sz w:val="22"/>
              </w:rPr>
              <w:fldChar w:fldCharType="separate"/>
            </w:r>
            <w:r w:rsidRPr="00265E1F">
              <w:rPr>
                <w:rFonts w:ascii="Arial" w:eastAsia="Tahoma" w:hAnsi="Arial" w:cs="Arial"/>
                <w:color w:val="000000"/>
                <w:spacing w:val="-3"/>
                <w:sz w:val="22"/>
              </w:rPr>
              <w:fldChar w:fldCharType="end"/>
            </w:r>
            <w:bookmarkEnd w:id="21"/>
            <w:r w:rsidRPr="00265E1F">
              <w:rPr>
                <w:rFonts w:ascii="Arial" w:eastAsia="Tahoma" w:hAnsi="Arial" w:cs="Arial"/>
                <w:color w:val="000000"/>
                <w:spacing w:val="-3"/>
                <w:sz w:val="22"/>
              </w:rPr>
              <w:t xml:space="preserve"> </w:t>
            </w:r>
            <w:r w:rsidR="00A01120" w:rsidRPr="00265E1F">
              <w:rPr>
                <w:rFonts w:ascii="Arial" w:eastAsia="Tahoma" w:hAnsi="Arial" w:cs="Arial"/>
                <w:color w:val="000000"/>
                <w:spacing w:val="-3"/>
                <w:sz w:val="22"/>
              </w:rPr>
              <w:t>Otro sistema</w:t>
            </w:r>
            <w:r w:rsidR="00CB1F93" w:rsidRPr="00265E1F">
              <w:rPr>
                <w:rFonts w:ascii="Arial" w:eastAsia="Tahoma" w:hAnsi="Arial" w:cs="Arial"/>
                <w:color w:val="000000"/>
                <w:spacing w:val="-3"/>
                <w:sz w:val="22"/>
              </w:rPr>
              <w:t>:</w:t>
            </w:r>
          </w:p>
        </w:tc>
      </w:tr>
      <w:tr w:rsidR="000067AE" w:rsidRPr="00265E1F" w14:paraId="233F0BB2" w14:textId="77777777" w:rsidTr="0059448E">
        <w:trPr>
          <w:trHeight w:val="776"/>
        </w:trPr>
        <w:tc>
          <w:tcPr>
            <w:tcW w:w="9776" w:type="dxa"/>
          </w:tcPr>
          <w:p w14:paraId="7E1C6AED" w14:textId="5781D1D6" w:rsidR="000067AE" w:rsidRPr="00265E1F" w:rsidRDefault="00033C54">
            <w:pPr>
              <w:pStyle w:val="TableParagraph"/>
              <w:numPr>
                <w:ilvl w:val="0"/>
                <w:numId w:val="3"/>
              </w:numPr>
              <w:spacing w:before="120" w:after="120"/>
              <w:ind w:left="425" w:right="113" w:hanging="357"/>
              <w:jc w:val="both"/>
              <w:rPr>
                <w:rFonts w:ascii="Arial" w:eastAsia="Calibri" w:hAnsi="Arial" w:cs="Arial"/>
                <w:b/>
                <w:bCs/>
                <w:kern w:val="3"/>
                <w:lang w:val="es-ES" w:bidi="en-US"/>
              </w:rPr>
            </w:pPr>
            <w:r w:rsidRPr="00265E1F">
              <w:rPr>
                <w:rFonts w:ascii="Arial" w:hAnsi="Arial" w:cs="Arial"/>
                <w:b/>
                <w:color w:val="000000"/>
                <w:lang w:val="es-ES"/>
              </w:rPr>
              <w:t>Importe del presupuesto de explotación y capital de la entidad consignado:</w:t>
            </w:r>
            <w:r w:rsidR="0042186E" w:rsidRPr="00265E1F">
              <w:rPr>
                <w:rFonts w:ascii="Arial" w:hAnsi="Arial" w:cs="Arial"/>
                <w:b/>
                <w:color w:val="000000"/>
                <w:lang w:val="es-ES"/>
              </w:rPr>
              <w:t xml:space="preserve"> </w:t>
            </w:r>
            <w:bookmarkStart w:id="22" w:name="_Hlk97724097"/>
            <w:r w:rsidR="00E43AB1" w:rsidRPr="00265E1F">
              <w:rPr>
                <w:rFonts w:ascii="Arial" w:eastAsia="Calibri" w:hAnsi="Arial" w:cs="Arial"/>
                <w:kern w:val="3"/>
                <w:lang w:val="es-ES" w:bidi="en-US"/>
              </w:rPr>
              <w:t>Un millón veintiocho mil novecientos cinco euros con cuarenta y un céntimos</w:t>
            </w:r>
            <w:r w:rsidR="004C27FB" w:rsidRPr="00265E1F">
              <w:rPr>
                <w:rFonts w:ascii="Arial" w:eastAsia="Calibri" w:hAnsi="Arial" w:cs="Arial"/>
                <w:kern w:val="3"/>
                <w:lang w:val="es-ES" w:bidi="en-US"/>
              </w:rPr>
              <w:t xml:space="preserve"> </w:t>
            </w:r>
            <w:r w:rsidR="00F13A79" w:rsidRPr="00265E1F">
              <w:rPr>
                <w:rFonts w:ascii="Arial" w:hAnsi="Arial" w:cs="Arial"/>
                <w:b/>
                <w:bCs/>
                <w:lang w:val="es-ES"/>
              </w:rPr>
              <w:t>(</w:t>
            </w:r>
            <w:r w:rsidR="00EE31AB" w:rsidRPr="00265E1F">
              <w:rPr>
                <w:rFonts w:ascii="Arial" w:hAnsi="Arial" w:cs="Arial"/>
                <w:b/>
                <w:bCs/>
                <w:lang w:val="es-ES"/>
              </w:rPr>
              <w:t>902.022,45</w:t>
            </w:r>
            <w:r w:rsidR="00E43AB1" w:rsidRPr="00265E1F">
              <w:rPr>
                <w:rFonts w:ascii="Arial" w:hAnsi="Arial" w:cs="Arial"/>
                <w:b/>
                <w:bCs/>
                <w:lang w:val="es-ES"/>
              </w:rPr>
              <w:t>€</w:t>
            </w:r>
            <w:r w:rsidR="00F13A79" w:rsidRPr="00265E1F">
              <w:rPr>
                <w:rFonts w:ascii="Arial" w:hAnsi="Arial" w:cs="Arial"/>
                <w:b/>
                <w:bCs/>
                <w:lang w:val="es-ES"/>
              </w:rPr>
              <w:t>)</w:t>
            </w:r>
            <w:r w:rsidR="00F13A79" w:rsidRPr="00265E1F">
              <w:rPr>
                <w:rFonts w:ascii="Arial" w:hAnsi="Arial" w:cs="Arial"/>
                <w:lang w:val="es-ES"/>
              </w:rPr>
              <w:t>, IGIC incluido.</w:t>
            </w:r>
            <w:bookmarkEnd w:id="22"/>
          </w:p>
        </w:tc>
      </w:tr>
      <w:tr w:rsidR="000067AE" w:rsidRPr="00265E1F" w14:paraId="423B0054" w14:textId="77777777" w:rsidTr="0059448E">
        <w:trPr>
          <w:trHeight w:val="383"/>
        </w:trPr>
        <w:tc>
          <w:tcPr>
            <w:tcW w:w="9776" w:type="dxa"/>
          </w:tcPr>
          <w:p w14:paraId="44B08068" w14:textId="06CB30AA" w:rsidR="000067AE" w:rsidRPr="00265E1F" w:rsidRDefault="000067AE">
            <w:pPr>
              <w:pStyle w:val="TableParagraph"/>
              <w:numPr>
                <w:ilvl w:val="0"/>
                <w:numId w:val="3"/>
              </w:numPr>
              <w:spacing w:before="120" w:after="120"/>
              <w:ind w:left="425" w:hanging="357"/>
              <w:jc w:val="both"/>
              <w:rPr>
                <w:rFonts w:ascii="Arial" w:hAnsi="Arial" w:cs="Arial"/>
                <w:color w:val="000000" w:themeColor="text1"/>
                <w:lang w:val="es-ES"/>
              </w:rPr>
            </w:pPr>
            <w:r w:rsidRPr="00265E1F">
              <w:rPr>
                <w:rFonts w:ascii="Arial" w:hAnsi="Arial" w:cs="Arial"/>
                <w:b/>
                <w:color w:val="000000" w:themeColor="text1"/>
                <w:spacing w:val="-4"/>
                <w:lang w:val="es-ES"/>
              </w:rPr>
              <w:t xml:space="preserve">Revisión </w:t>
            </w:r>
            <w:r w:rsidRPr="00265E1F">
              <w:rPr>
                <w:rFonts w:ascii="Arial" w:hAnsi="Arial" w:cs="Arial"/>
                <w:b/>
                <w:color w:val="000000" w:themeColor="text1"/>
                <w:lang w:val="es-ES"/>
              </w:rPr>
              <w:t>de</w:t>
            </w:r>
            <w:r w:rsidRPr="00265E1F">
              <w:rPr>
                <w:rFonts w:ascii="Arial" w:hAnsi="Arial" w:cs="Arial"/>
                <w:b/>
                <w:color w:val="000000" w:themeColor="text1"/>
                <w:spacing w:val="-14"/>
                <w:lang w:val="es-ES"/>
              </w:rPr>
              <w:t xml:space="preserve"> </w:t>
            </w:r>
            <w:r w:rsidRPr="00265E1F">
              <w:rPr>
                <w:rFonts w:ascii="Arial" w:hAnsi="Arial" w:cs="Arial"/>
                <w:b/>
                <w:color w:val="000000" w:themeColor="text1"/>
                <w:spacing w:val="-4"/>
                <w:lang w:val="es-ES"/>
              </w:rPr>
              <w:t>precios:</w:t>
            </w:r>
            <w:r w:rsidR="00A9534C" w:rsidRPr="00265E1F">
              <w:rPr>
                <w:rFonts w:ascii="Arial" w:hAnsi="Arial" w:cs="Arial"/>
                <w:b/>
                <w:color w:val="000000" w:themeColor="text1"/>
                <w:spacing w:val="-4"/>
                <w:lang w:val="es-ES"/>
              </w:rPr>
              <w:t xml:space="preserve"> </w:t>
            </w:r>
            <w:r w:rsidR="00A9534C" w:rsidRPr="00265E1F">
              <w:rPr>
                <w:rFonts w:ascii="Arial" w:hAnsi="Arial" w:cs="Arial"/>
                <w:b/>
                <w:color w:val="000000" w:themeColor="text1"/>
                <w:spacing w:val="-4"/>
                <w:lang w:val="es-ES"/>
              </w:rPr>
              <w:fldChar w:fldCharType="begin">
                <w:ffData>
                  <w:name w:val="Marcar21"/>
                  <w:enabled/>
                  <w:calcOnExit w:val="0"/>
                  <w:checkBox>
                    <w:sizeAuto/>
                    <w:default w:val="0"/>
                  </w:checkBox>
                </w:ffData>
              </w:fldChar>
            </w:r>
            <w:bookmarkStart w:id="23" w:name="Marcar21"/>
            <w:r w:rsidR="00A9534C" w:rsidRPr="00265E1F">
              <w:rPr>
                <w:rFonts w:ascii="Arial" w:hAnsi="Arial" w:cs="Arial"/>
                <w:b/>
                <w:color w:val="000000" w:themeColor="text1"/>
                <w:spacing w:val="-4"/>
                <w:lang w:val="es-ES"/>
              </w:rPr>
              <w:instrText xml:space="preserve"> FORMCHECKBOX </w:instrText>
            </w:r>
            <w:r w:rsidR="00A9534C" w:rsidRPr="00265E1F">
              <w:rPr>
                <w:rFonts w:ascii="Arial" w:hAnsi="Arial" w:cs="Arial"/>
                <w:b/>
                <w:color w:val="000000" w:themeColor="text1"/>
                <w:spacing w:val="-4"/>
                <w:lang w:val="es-ES"/>
              </w:rPr>
            </w:r>
            <w:r w:rsidR="00A9534C" w:rsidRPr="00265E1F">
              <w:rPr>
                <w:rFonts w:ascii="Arial" w:hAnsi="Arial" w:cs="Arial"/>
                <w:b/>
                <w:color w:val="000000" w:themeColor="text1"/>
                <w:spacing w:val="-4"/>
                <w:lang w:val="es-ES"/>
              </w:rPr>
              <w:fldChar w:fldCharType="separate"/>
            </w:r>
            <w:r w:rsidR="00A9534C" w:rsidRPr="00265E1F">
              <w:rPr>
                <w:rFonts w:ascii="Arial" w:hAnsi="Arial" w:cs="Arial"/>
                <w:b/>
                <w:color w:val="000000" w:themeColor="text1"/>
                <w:spacing w:val="-4"/>
                <w:lang w:val="es-ES"/>
              </w:rPr>
              <w:fldChar w:fldCharType="end"/>
            </w:r>
            <w:bookmarkEnd w:id="23"/>
            <w:r w:rsidR="00A9534C" w:rsidRPr="00265E1F">
              <w:rPr>
                <w:rFonts w:ascii="Arial" w:hAnsi="Arial" w:cs="Arial"/>
                <w:b/>
                <w:color w:val="000000" w:themeColor="text1"/>
                <w:spacing w:val="-4"/>
                <w:lang w:val="es-ES"/>
              </w:rPr>
              <w:t xml:space="preserve"> </w:t>
            </w:r>
            <w:r w:rsidRPr="00265E1F">
              <w:rPr>
                <w:rFonts w:ascii="Arial" w:hAnsi="Arial" w:cs="Arial"/>
                <w:color w:val="000000" w:themeColor="text1"/>
                <w:lang w:val="es-ES"/>
              </w:rPr>
              <w:t>SI</w:t>
            </w:r>
            <w:r w:rsidR="00A9534C" w:rsidRPr="00265E1F">
              <w:rPr>
                <w:rFonts w:ascii="Arial" w:hAnsi="Arial" w:cs="Arial"/>
                <w:color w:val="000000" w:themeColor="text1"/>
                <w:lang w:val="es-ES"/>
              </w:rPr>
              <w:t xml:space="preserve"> / </w:t>
            </w:r>
            <w:r w:rsidR="00ED6431" w:rsidRPr="00265E1F">
              <w:rPr>
                <w:rFonts w:ascii="Arial" w:hAnsi="Arial" w:cs="Arial"/>
                <w:color w:val="000000" w:themeColor="text1"/>
                <w:lang w:val="es-ES"/>
              </w:rPr>
              <w:fldChar w:fldCharType="begin">
                <w:ffData>
                  <w:name w:val="Marcar20"/>
                  <w:enabled/>
                  <w:calcOnExit w:val="0"/>
                  <w:checkBox>
                    <w:sizeAuto/>
                    <w:default w:val="1"/>
                  </w:checkBox>
                </w:ffData>
              </w:fldChar>
            </w:r>
            <w:bookmarkStart w:id="24" w:name="Marcar20"/>
            <w:r w:rsidR="00ED6431" w:rsidRPr="00265E1F">
              <w:rPr>
                <w:rFonts w:ascii="Arial" w:hAnsi="Arial" w:cs="Arial"/>
                <w:color w:val="000000" w:themeColor="text1"/>
                <w:lang w:val="es-ES"/>
              </w:rPr>
              <w:instrText xml:space="preserve"> FORMCHECKBOX </w:instrText>
            </w:r>
            <w:r w:rsidR="00ED6431" w:rsidRPr="00265E1F">
              <w:rPr>
                <w:rFonts w:ascii="Arial" w:hAnsi="Arial" w:cs="Arial"/>
                <w:color w:val="000000" w:themeColor="text1"/>
                <w:lang w:val="es-ES"/>
              </w:rPr>
            </w:r>
            <w:r w:rsidR="00ED6431" w:rsidRPr="00265E1F">
              <w:rPr>
                <w:rFonts w:ascii="Arial" w:hAnsi="Arial" w:cs="Arial"/>
                <w:color w:val="000000" w:themeColor="text1"/>
                <w:lang w:val="es-ES"/>
              </w:rPr>
              <w:fldChar w:fldCharType="separate"/>
            </w:r>
            <w:r w:rsidR="00ED6431" w:rsidRPr="00265E1F">
              <w:rPr>
                <w:rFonts w:ascii="Arial" w:hAnsi="Arial" w:cs="Arial"/>
                <w:color w:val="000000" w:themeColor="text1"/>
                <w:lang w:val="es-ES"/>
              </w:rPr>
              <w:fldChar w:fldCharType="end"/>
            </w:r>
            <w:bookmarkEnd w:id="24"/>
            <w:r w:rsidR="00A9534C" w:rsidRPr="00265E1F">
              <w:rPr>
                <w:rFonts w:ascii="Arial" w:hAnsi="Arial" w:cs="Arial"/>
                <w:color w:val="000000" w:themeColor="text1"/>
                <w:lang w:val="es-ES"/>
              </w:rPr>
              <w:t xml:space="preserve"> </w:t>
            </w:r>
            <w:r w:rsidRPr="00265E1F">
              <w:rPr>
                <w:rFonts w:ascii="Arial" w:hAnsi="Arial" w:cs="Arial"/>
                <w:color w:val="000000" w:themeColor="text1"/>
                <w:spacing w:val="-3"/>
                <w:lang w:val="es-ES"/>
              </w:rPr>
              <w:t xml:space="preserve">No </w:t>
            </w:r>
          </w:p>
        </w:tc>
      </w:tr>
      <w:tr w:rsidR="000067AE" w:rsidRPr="00265E1F" w14:paraId="7D8C1482" w14:textId="77777777" w:rsidTr="0059448E">
        <w:trPr>
          <w:trHeight w:val="567"/>
        </w:trPr>
        <w:tc>
          <w:tcPr>
            <w:tcW w:w="9776" w:type="dxa"/>
          </w:tcPr>
          <w:p w14:paraId="6C887B97" w14:textId="026DF34A" w:rsidR="000067AE" w:rsidRPr="00265E1F" w:rsidRDefault="000067AE">
            <w:pPr>
              <w:pStyle w:val="TableParagraph"/>
              <w:numPr>
                <w:ilvl w:val="0"/>
                <w:numId w:val="3"/>
              </w:numPr>
              <w:spacing w:before="120" w:after="120"/>
              <w:ind w:hanging="357"/>
              <w:jc w:val="both"/>
              <w:rPr>
                <w:rFonts w:ascii="Arial" w:hAnsi="Arial" w:cs="Arial"/>
                <w:b/>
                <w:color w:val="000000" w:themeColor="text1"/>
                <w:lang w:val="es-ES"/>
              </w:rPr>
            </w:pPr>
            <w:r w:rsidRPr="00265E1F">
              <w:rPr>
                <w:rFonts w:ascii="Arial" w:hAnsi="Arial" w:cs="Arial"/>
                <w:b/>
                <w:color w:val="000000" w:themeColor="text1"/>
                <w:lang w:val="es-ES"/>
              </w:rPr>
              <w:t>Financiación con Fondos externos:</w:t>
            </w:r>
            <w:r w:rsidR="000E1B70" w:rsidRPr="00265E1F">
              <w:rPr>
                <w:rFonts w:ascii="Arial" w:hAnsi="Arial" w:cs="Arial"/>
                <w:b/>
                <w:color w:val="000000" w:themeColor="text1"/>
                <w:lang w:val="es-ES"/>
              </w:rPr>
              <w:t xml:space="preserve"> </w:t>
            </w:r>
            <w:r w:rsidR="00FF3EB0" w:rsidRPr="00265E1F">
              <w:rPr>
                <w:rFonts w:ascii="Arial" w:hAnsi="Arial" w:cs="Arial"/>
                <w:b/>
                <w:color w:val="000000" w:themeColor="text1"/>
                <w:spacing w:val="-4"/>
                <w:lang w:val="es-ES"/>
              </w:rPr>
              <w:fldChar w:fldCharType="begin">
                <w:ffData>
                  <w:name w:val=""/>
                  <w:enabled/>
                  <w:calcOnExit w:val="0"/>
                  <w:checkBox>
                    <w:sizeAuto/>
                    <w:default w:val="1"/>
                  </w:checkBox>
                </w:ffData>
              </w:fldChar>
            </w:r>
            <w:r w:rsidR="00FF3EB0" w:rsidRPr="00265E1F">
              <w:rPr>
                <w:rFonts w:ascii="Arial" w:hAnsi="Arial" w:cs="Arial"/>
                <w:b/>
                <w:color w:val="000000" w:themeColor="text1"/>
                <w:spacing w:val="-4"/>
                <w:lang w:val="es-ES"/>
              </w:rPr>
              <w:instrText xml:space="preserve"> FORMCHECKBOX </w:instrText>
            </w:r>
            <w:r w:rsidR="00FF3EB0" w:rsidRPr="00265E1F">
              <w:rPr>
                <w:rFonts w:ascii="Arial" w:hAnsi="Arial" w:cs="Arial"/>
                <w:b/>
                <w:color w:val="000000" w:themeColor="text1"/>
                <w:spacing w:val="-4"/>
                <w:lang w:val="es-ES"/>
              </w:rPr>
            </w:r>
            <w:r w:rsidR="00FF3EB0" w:rsidRPr="00265E1F">
              <w:rPr>
                <w:rFonts w:ascii="Arial" w:hAnsi="Arial" w:cs="Arial"/>
                <w:b/>
                <w:color w:val="000000" w:themeColor="text1"/>
                <w:spacing w:val="-4"/>
                <w:lang w:val="es-ES"/>
              </w:rPr>
              <w:fldChar w:fldCharType="separate"/>
            </w:r>
            <w:r w:rsidR="00FF3EB0" w:rsidRPr="00265E1F">
              <w:rPr>
                <w:rFonts w:ascii="Arial" w:hAnsi="Arial" w:cs="Arial"/>
                <w:b/>
                <w:color w:val="000000" w:themeColor="text1"/>
                <w:spacing w:val="-4"/>
                <w:lang w:val="es-ES"/>
              </w:rPr>
              <w:fldChar w:fldCharType="end"/>
            </w:r>
            <w:r w:rsidR="00FF3EB0" w:rsidRPr="00265E1F">
              <w:rPr>
                <w:rFonts w:ascii="Arial" w:hAnsi="Arial" w:cs="Arial"/>
                <w:b/>
                <w:color w:val="000000" w:themeColor="text1"/>
                <w:spacing w:val="-4"/>
                <w:lang w:val="es-ES"/>
              </w:rPr>
              <w:t xml:space="preserve"> </w:t>
            </w:r>
            <w:r w:rsidR="00FF3EB0" w:rsidRPr="00265E1F">
              <w:rPr>
                <w:rFonts w:ascii="Arial" w:hAnsi="Arial" w:cs="Arial"/>
                <w:color w:val="000000" w:themeColor="text1"/>
                <w:lang w:val="es-ES"/>
              </w:rPr>
              <w:t xml:space="preserve">SI / </w:t>
            </w:r>
            <w:r w:rsidR="00FF3EB0" w:rsidRPr="00265E1F">
              <w:rPr>
                <w:rFonts w:ascii="Arial" w:hAnsi="Arial" w:cs="Arial"/>
                <w:color w:val="000000" w:themeColor="text1"/>
                <w:lang w:val="es-ES"/>
              </w:rPr>
              <w:fldChar w:fldCharType="begin">
                <w:ffData>
                  <w:name w:val=""/>
                  <w:enabled/>
                  <w:calcOnExit w:val="0"/>
                  <w:checkBox>
                    <w:sizeAuto/>
                    <w:default w:val="0"/>
                  </w:checkBox>
                </w:ffData>
              </w:fldChar>
            </w:r>
            <w:r w:rsidR="00FF3EB0" w:rsidRPr="00265E1F">
              <w:rPr>
                <w:rFonts w:ascii="Arial" w:hAnsi="Arial" w:cs="Arial"/>
                <w:color w:val="000000" w:themeColor="text1"/>
                <w:lang w:val="es-ES"/>
              </w:rPr>
              <w:instrText xml:space="preserve"> FORMCHECKBOX </w:instrText>
            </w:r>
            <w:r w:rsidR="00FF3EB0" w:rsidRPr="00265E1F">
              <w:rPr>
                <w:rFonts w:ascii="Arial" w:hAnsi="Arial" w:cs="Arial"/>
                <w:color w:val="000000" w:themeColor="text1"/>
                <w:lang w:val="es-ES"/>
              </w:rPr>
            </w:r>
            <w:r w:rsidR="00FF3EB0" w:rsidRPr="00265E1F">
              <w:rPr>
                <w:rFonts w:ascii="Arial" w:hAnsi="Arial" w:cs="Arial"/>
                <w:color w:val="000000" w:themeColor="text1"/>
                <w:lang w:val="es-ES"/>
              </w:rPr>
              <w:fldChar w:fldCharType="separate"/>
            </w:r>
            <w:r w:rsidR="00FF3EB0" w:rsidRPr="00265E1F">
              <w:rPr>
                <w:rFonts w:ascii="Arial" w:hAnsi="Arial" w:cs="Arial"/>
                <w:color w:val="000000" w:themeColor="text1"/>
                <w:lang w:val="es-ES"/>
              </w:rPr>
              <w:fldChar w:fldCharType="end"/>
            </w:r>
            <w:r w:rsidR="00FF3EB0" w:rsidRPr="00265E1F">
              <w:rPr>
                <w:rFonts w:ascii="Arial" w:hAnsi="Arial" w:cs="Arial"/>
                <w:color w:val="000000" w:themeColor="text1"/>
                <w:lang w:val="es-ES"/>
              </w:rPr>
              <w:t xml:space="preserve"> </w:t>
            </w:r>
            <w:r w:rsidR="00FF3EB0" w:rsidRPr="00265E1F">
              <w:rPr>
                <w:rFonts w:ascii="Arial" w:hAnsi="Arial" w:cs="Arial"/>
                <w:color w:val="000000" w:themeColor="text1"/>
                <w:spacing w:val="-3"/>
                <w:lang w:val="es-ES"/>
              </w:rPr>
              <w:t>No</w:t>
            </w:r>
          </w:p>
          <w:p w14:paraId="1234D46D" w14:textId="6BEE09BB" w:rsidR="00BD4C58" w:rsidRPr="00265E1F" w:rsidRDefault="00EC0800">
            <w:pPr>
              <w:pStyle w:val="Prrafodelista"/>
              <w:numPr>
                <w:ilvl w:val="0"/>
                <w:numId w:val="6"/>
              </w:numPr>
              <w:spacing w:before="120" w:after="120"/>
              <w:ind w:left="842" w:right="283" w:hanging="357"/>
              <w:jc w:val="both"/>
              <w:rPr>
                <w:rFonts w:ascii="Arial" w:eastAsia="Tahoma" w:hAnsi="Arial" w:cs="Arial"/>
                <w:color w:val="000000"/>
                <w:spacing w:val="-3"/>
              </w:rPr>
            </w:pPr>
            <w:r w:rsidRPr="00265E1F">
              <w:rPr>
                <w:rFonts w:ascii="Arial" w:eastAsia="Tahoma" w:hAnsi="Arial" w:cs="Arial"/>
                <w:color w:val="000000"/>
                <w:spacing w:val="-3"/>
                <w:u w:val="single"/>
              </w:rPr>
              <w:t>Tipo de fondo:</w:t>
            </w:r>
            <w:r w:rsidRPr="00265E1F">
              <w:rPr>
                <w:rFonts w:ascii="Arial" w:eastAsia="Tahoma" w:hAnsi="Arial" w:cs="Arial"/>
                <w:color w:val="000000"/>
                <w:spacing w:val="-3"/>
              </w:rPr>
              <w:t xml:space="preserve"> </w:t>
            </w:r>
            <w:r w:rsidR="002F7235" w:rsidRPr="00265E1F">
              <w:rPr>
                <w:rFonts w:ascii="Arial" w:eastAsia="Tahoma" w:hAnsi="Arial" w:cs="Arial"/>
                <w:color w:val="000000"/>
                <w:spacing w:val="-3"/>
              </w:rPr>
              <w:t>F</w:t>
            </w:r>
            <w:r w:rsidR="00AE00E6" w:rsidRPr="00265E1F">
              <w:rPr>
                <w:rFonts w:ascii="Arial" w:eastAsia="Tahoma" w:hAnsi="Arial" w:cs="Arial"/>
                <w:color w:val="000000"/>
                <w:spacing w:val="-3"/>
              </w:rPr>
              <w:t>inanciado por la Unión europea con f</w:t>
            </w:r>
            <w:r w:rsidR="002F7235" w:rsidRPr="00265E1F">
              <w:rPr>
                <w:rFonts w:ascii="Arial" w:eastAsia="Tahoma" w:hAnsi="Arial" w:cs="Arial"/>
                <w:color w:val="000000"/>
                <w:spacing w:val="-3"/>
              </w:rPr>
              <w:t>ondos procedentes del Instrumento Europeo de Recuperación denominado &lt;&lt;Next Generation Eu&gt;&gt;.</w:t>
            </w:r>
          </w:p>
          <w:p w14:paraId="751290BD" w14:textId="30320389" w:rsidR="00D218ED" w:rsidRPr="00265E1F" w:rsidRDefault="00EC0800">
            <w:pPr>
              <w:pStyle w:val="Prrafodelista"/>
              <w:numPr>
                <w:ilvl w:val="0"/>
                <w:numId w:val="6"/>
              </w:numPr>
              <w:spacing w:before="120" w:after="120"/>
              <w:ind w:left="842" w:right="283" w:hanging="357"/>
              <w:jc w:val="both"/>
              <w:rPr>
                <w:rFonts w:ascii="Arial" w:eastAsia="Tahoma" w:hAnsi="Arial" w:cs="Arial"/>
                <w:color w:val="000000"/>
                <w:spacing w:val="-3"/>
              </w:rPr>
            </w:pPr>
            <w:r w:rsidRPr="00265E1F">
              <w:rPr>
                <w:rFonts w:ascii="Arial" w:hAnsi="Arial" w:cs="Arial"/>
                <w:u w:val="single"/>
              </w:rPr>
              <w:t>Porcentaje de cofinanciación:</w:t>
            </w:r>
            <w:r w:rsidRPr="00265E1F">
              <w:rPr>
                <w:rFonts w:ascii="Arial" w:hAnsi="Arial" w:cs="Arial"/>
              </w:rPr>
              <w:t xml:space="preserve"> </w:t>
            </w:r>
            <w:r w:rsidR="00D218ED" w:rsidRPr="00265E1F">
              <w:rPr>
                <w:rFonts w:ascii="Arial" w:hAnsi="Arial" w:cs="Arial"/>
              </w:rPr>
              <w:t>100% de cofinanciación a través de la convocatoria extraordinaria correspondiente al ejercicio 2022 del Programa de Planes de Sostenibilidad Turística en Destinos, aprobada por unanimidad por la Conferencia Sectorial de Turismo celebrada el 28 de julio de 2021 y promovida por el Ministerio de Industria, Comercio y Turismo, el Cabildo de Gran Canaria presentó y obtuvo financiación para el Plan de Patrimonio Mundial y Reserva de la Biosfera de Gran Canaria 2022 mediante la Orden de la Consejería de Turismo, Industria y Comercio por la que se concede subvención directa al Cabildo Insular de Gran Canaria, con destino a la ejecución de la intervención «Patrimonio Mundial y Reserva de la Biosfera Gran Canaria 2», en la convocatoria extraordinaria 2022, integrado en el Plan Territorial de Canarias, correspondiente a la Inversión 1 Submedida 2 del Componente 14 del Plan de Recuperación, Transformación y Resiliencia, Financiado por la Unión Europea – NEXT GENERATION UE.</w:t>
            </w:r>
          </w:p>
          <w:p w14:paraId="61CC5CF6" w14:textId="77777777" w:rsidR="00EE31AB" w:rsidRPr="00265E1F" w:rsidRDefault="00EE31AB" w:rsidP="0059448E">
            <w:pPr>
              <w:pStyle w:val="Prrafodelista"/>
              <w:spacing w:before="120" w:after="120"/>
              <w:ind w:left="113" w:right="284"/>
              <w:jc w:val="both"/>
              <w:rPr>
                <w:rFonts w:ascii="Arial" w:hAnsi="Arial" w:cs="Arial"/>
              </w:rPr>
            </w:pPr>
          </w:p>
          <w:p w14:paraId="588E486E" w14:textId="13BA0130" w:rsidR="00EC0800" w:rsidRPr="00265E1F" w:rsidRDefault="00B05558" w:rsidP="0059448E">
            <w:pPr>
              <w:pStyle w:val="Prrafodelista"/>
              <w:spacing w:before="120" w:after="120"/>
              <w:ind w:left="113" w:right="284"/>
              <w:jc w:val="both"/>
              <w:rPr>
                <w:rFonts w:ascii="Arial" w:eastAsia="Tahoma" w:hAnsi="Arial" w:cs="Arial"/>
                <w:color w:val="000000" w:themeColor="text1"/>
              </w:rPr>
            </w:pPr>
            <w:r w:rsidRPr="00265E1F">
              <w:rPr>
                <w:rFonts w:ascii="Arial" w:hAnsi="Arial" w:cs="Arial"/>
              </w:rPr>
              <w:t>El p</w:t>
            </w:r>
            <w:r w:rsidR="00EC0800" w:rsidRPr="00265E1F">
              <w:rPr>
                <w:rFonts w:ascii="Arial" w:hAnsi="Arial" w:cs="Arial"/>
              </w:rPr>
              <w:t>royecto</w:t>
            </w:r>
            <w:r w:rsidR="00D01D8D" w:rsidRPr="00265E1F">
              <w:rPr>
                <w:rFonts w:ascii="Arial" w:hAnsi="Arial" w:cs="Arial"/>
              </w:rPr>
              <w:t xml:space="preserve"> «Patrimonio Mundial y Reserva de la Biosfera Gran Canaria 2» </w:t>
            </w:r>
            <w:r w:rsidRPr="00265E1F">
              <w:rPr>
                <w:rFonts w:ascii="Arial" w:hAnsi="Arial" w:cs="Arial"/>
              </w:rPr>
              <w:t xml:space="preserve">que se ejecuta en parte a través de la presente contratación </w:t>
            </w:r>
            <w:r w:rsidR="00D35210" w:rsidRPr="00265E1F">
              <w:rPr>
                <w:rFonts w:ascii="Arial" w:hAnsi="Arial" w:cs="Arial"/>
              </w:rPr>
              <w:t xml:space="preserve">resultó </w:t>
            </w:r>
            <w:r w:rsidR="00D04319" w:rsidRPr="00265E1F">
              <w:rPr>
                <w:rFonts w:ascii="Arial" w:hAnsi="Arial" w:cs="Arial"/>
              </w:rPr>
              <w:t>beneficiario de</w:t>
            </w:r>
            <w:r w:rsidR="00D35210" w:rsidRPr="00265E1F">
              <w:rPr>
                <w:rFonts w:ascii="Arial" w:hAnsi="Arial" w:cs="Arial"/>
              </w:rPr>
              <w:t xml:space="preserve"> una </w:t>
            </w:r>
            <w:r w:rsidR="00D04319" w:rsidRPr="00265E1F">
              <w:rPr>
                <w:rFonts w:ascii="Arial" w:hAnsi="Arial" w:cs="Arial"/>
              </w:rPr>
              <w:t>ayuda concedida en el marco de la convocatoria citada</w:t>
            </w:r>
            <w:r w:rsidR="00EC0800" w:rsidRPr="00265E1F">
              <w:rPr>
                <w:rFonts w:ascii="Arial" w:hAnsi="Arial" w:cs="Arial"/>
              </w:rPr>
              <w:t>.</w:t>
            </w:r>
            <w:r w:rsidR="00D35210" w:rsidRPr="00265E1F">
              <w:rPr>
                <w:rFonts w:ascii="Arial" w:hAnsi="Arial" w:cs="Arial"/>
              </w:rPr>
              <w:t xml:space="preserve"> Como consecuencia de ello </w:t>
            </w:r>
            <w:bookmarkStart w:id="25" w:name="_Hlk114652534"/>
            <w:r w:rsidR="00D35210" w:rsidRPr="00265E1F">
              <w:rPr>
                <w:rFonts w:ascii="Arial" w:hAnsi="Arial" w:cs="Arial"/>
              </w:rPr>
              <w:t>e</w:t>
            </w:r>
            <w:r w:rsidR="00EC0800" w:rsidRPr="00265E1F">
              <w:rPr>
                <w:rFonts w:ascii="Arial" w:eastAsia="Tahoma" w:hAnsi="Arial" w:cs="Arial"/>
                <w:color w:val="000000" w:themeColor="text1"/>
              </w:rPr>
              <w:t xml:space="preserve">n la ejecución del contrato el adjudicatario deberá dar cumplimiento a las obligaciones de información y publicidad impuestas por la citada línea de financiación, y en particular a lo establecido en la cláusula </w:t>
            </w:r>
            <w:r w:rsidR="00DE6703" w:rsidRPr="00265E1F">
              <w:rPr>
                <w:rFonts w:ascii="Arial" w:eastAsia="Tahoma" w:hAnsi="Arial" w:cs="Arial"/>
                <w:color w:val="000000" w:themeColor="text1"/>
              </w:rPr>
              <w:t>37</w:t>
            </w:r>
            <w:r w:rsidR="00EC0800" w:rsidRPr="00265E1F">
              <w:rPr>
                <w:rFonts w:ascii="Arial" w:eastAsia="Tahoma" w:hAnsi="Arial" w:cs="Arial"/>
                <w:color w:val="000000" w:themeColor="text1"/>
              </w:rPr>
              <w:t xml:space="preserve"> del PCAP.</w:t>
            </w:r>
          </w:p>
          <w:p w14:paraId="2405F5F8" w14:textId="77777777" w:rsidR="00EE31AB" w:rsidRPr="00265E1F" w:rsidRDefault="00EE31AB" w:rsidP="0059448E">
            <w:pPr>
              <w:pStyle w:val="Prrafodelista"/>
              <w:spacing w:before="120" w:after="120"/>
              <w:ind w:left="113" w:right="284"/>
              <w:jc w:val="both"/>
              <w:rPr>
                <w:rFonts w:ascii="Arial" w:eastAsia="Tahoma" w:hAnsi="Arial" w:cs="Arial"/>
                <w:color w:val="000000" w:themeColor="text1"/>
              </w:rPr>
            </w:pPr>
          </w:p>
          <w:p w14:paraId="5A38AC45" w14:textId="4B28A55F" w:rsidR="009955BA" w:rsidRPr="00265E1F" w:rsidRDefault="000540A7" w:rsidP="000540A7">
            <w:pPr>
              <w:pStyle w:val="Default"/>
              <w:spacing w:before="120" w:after="240"/>
              <w:ind w:left="113" w:right="284"/>
              <w:jc w:val="both"/>
              <w:rPr>
                <w:rFonts w:ascii="Arial" w:hAnsi="Arial" w:cs="Arial"/>
              </w:rPr>
            </w:pPr>
            <w:r w:rsidRPr="00265E1F">
              <w:rPr>
                <w14:ligatures w14:val="standardContextual"/>
              </w:rPr>
              <w:drawing>
                <wp:anchor distT="0" distB="0" distL="114300" distR="114300" simplePos="0" relativeHeight="251660288" behindDoc="0" locked="0" layoutInCell="1" allowOverlap="1" wp14:anchorId="4D45DC5E" wp14:editId="3783F491">
                  <wp:simplePos x="0" y="0"/>
                  <wp:positionH relativeFrom="column">
                    <wp:posOffset>4127424</wp:posOffset>
                  </wp:positionH>
                  <wp:positionV relativeFrom="paragraph">
                    <wp:posOffset>234976</wp:posOffset>
                  </wp:positionV>
                  <wp:extent cx="1177290" cy="422275"/>
                  <wp:effectExtent l="0" t="0" r="3810" b="0"/>
                  <wp:wrapNone/>
                  <wp:docPr id="57717933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00077347" w:rsidRPr="00265E1F">
              <w:rPr>
                <w:rFonts w:ascii="Arial" w:hAnsi="Arial" w:cs="Arial"/>
              </w:rPr>
              <w:t>Logotipo</w:t>
            </w:r>
            <w:r w:rsidR="00CE426F" w:rsidRPr="00265E1F">
              <w:rPr>
                <w:rFonts w:ascii="Arial" w:hAnsi="Arial" w:cs="Arial"/>
              </w:rPr>
              <w:t xml:space="preserve"> de la entidad financiera:</w:t>
            </w:r>
          </w:p>
          <w:bookmarkEnd w:id="25"/>
          <w:p w14:paraId="3D8346E3" w14:textId="715D0819" w:rsidR="0008457C" w:rsidRPr="00265E1F" w:rsidRDefault="000540A7" w:rsidP="000540A7">
            <w:pPr>
              <w:pStyle w:val="Encabezado"/>
              <w:jc w:val="center"/>
              <w:rPr>
                <w:szCs w:val="24"/>
              </w:rPr>
            </w:pPr>
            <w:r w:rsidRPr="00265E1F">
              <w:drawing>
                <wp:anchor distT="0" distB="0" distL="114300" distR="114300" simplePos="0" relativeHeight="251659264" behindDoc="0" locked="0" layoutInCell="1" allowOverlap="1" wp14:anchorId="5D77A4AD" wp14:editId="32C4808A">
                  <wp:simplePos x="0" y="0"/>
                  <wp:positionH relativeFrom="margin">
                    <wp:posOffset>657733</wp:posOffset>
                  </wp:positionH>
                  <wp:positionV relativeFrom="paragraph">
                    <wp:posOffset>6350</wp:posOffset>
                  </wp:positionV>
                  <wp:extent cx="3383915" cy="398145"/>
                  <wp:effectExtent l="0" t="0" r="6985" b="1905"/>
                  <wp:wrapNone/>
                  <wp:docPr id="164011300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0255" b="49903"/>
                          <a:stretch/>
                        </pic:blipFill>
                        <pic:spPr bwMode="auto">
                          <a:xfrm>
                            <a:off x="0" y="0"/>
                            <a:ext cx="33839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4335E6" w14:textId="77777777" w:rsidR="0008457C" w:rsidRPr="00265E1F" w:rsidRDefault="0008457C" w:rsidP="000540A7">
            <w:pPr>
              <w:pStyle w:val="Encabezado"/>
              <w:jc w:val="center"/>
              <w:rPr>
                <w:szCs w:val="24"/>
              </w:rPr>
            </w:pPr>
          </w:p>
          <w:p w14:paraId="23EAB0C4" w14:textId="6D46EE94" w:rsidR="0008457C" w:rsidRPr="00265E1F" w:rsidRDefault="0008457C" w:rsidP="009955BA">
            <w:pPr>
              <w:pStyle w:val="Default"/>
              <w:ind w:right="227"/>
              <w:jc w:val="both"/>
              <w:rPr>
                <w:rFonts w:ascii="Arial" w:hAnsi="Arial" w:cs="Arial"/>
                <w:highlight w:val="yellow"/>
              </w:rPr>
            </w:pPr>
          </w:p>
        </w:tc>
      </w:tr>
      <w:tr w:rsidR="000067AE" w:rsidRPr="00265E1F" w14:paraId="468ABD15" w14:textId="77777777" w:rsidTr="0059448E">
        <w:trPr>
          <w:trHeight w:val="794"/>
        </w:trPr>
        <w:tc>
          <w:tcPr>
            <w:tcW w:w="9776" w:type="dxa"/>
          </w:tcPr>
          <w:p w14:paraId="5830FDDE" w14:textId="4A655B08" w:rsidR="00F13A79" w:rsidRPr="00265E1F" w:rsidRDefault="000067AE">
            <w:pPr>
              <w:pStyle w:val="TableParagraph"/>
              <w:numPr>
                <w:ilvl w:val="0"/>
                <w:numId w:val="3"/>
              </w:numPr>
              <w:spacing w:before="120" w:after="120"/>
              <w:ind w:left="470" w:right="284" w:hanging="357"/>
              <w:jc w:val="both"/>
              <w:rPr>
                <w:rFonts w:ascii="Arial" w:hAnsi="Arial" w:cs="Arial"/>
                <w:lang w:val="es-ES"/>
              </w:rPr>
            </w:pPr>
            <w:r w:rsidRPr="00265E1F">
              <w:rPr>
                <w:rFonts w:ascii="Arial" w:hAnsi="Arial" w:cs="Arial"/>
                <w:b/>
                <w:color w:val="000000" w:themeColor="text1"/>
                <w:lang w:val="es-ES"/>
              </w:rPr>
              <w:t xml:space="preserve">Forma de pago: </w:t>
            </w:r>
            <w:bookmarkStart w:id="26" w:name="_Hlk113874030"/>
            <w:r w:rsidR="006734D9" w:rsidRPr="00265E1F">
              <w:rPr>
                <w:rFonts w:ascii="Arial" w:hAnsi="Arial" w:cs="Arial"/>
                <w:lang w:val="es-ES"/>
              </w:rPr>
              <w:t xml:space="preserve">De acuerdo a lo previsto en la cláusula </w:t>
            </w:r>
            <w:r w:rsidR="009367DE" w:rsidRPr="00265E1F">
              <w:rPr>
                <w:rFonts w:ascii="Arial" w:hAnsi="Arial" w:cs="Arial"/>
                <w:lang w:val="es-ES"/>
              </w:rPr>
              <w:t>4</w:t>
            </w:r>
            <w:r w:rsidR="00FC2D02" w:rsidRPr="00265E1F">
              <w:rPr>
                <w:rFonts w:ascii="Arial" w:hAnsi="Arial" w:cs="Arial"/>
                <w:lang w:val="es-ES"/>
              </w:rPr>
              <w:t>3</w:t>
            </w:r>
            <w:r w:rsidR="009367DE" w:rsidRPr="00265E1F">
              <w:rPr>
                <w:rFonts w:ascii="Arial" w:hAnsi="Arial" w:cs="Arial"/>
                <w:lang w:val="es-ES"/>
              </w:rPr>
              <w:t xml:space="preserve"> del</w:t>
            </w:r>
            <w:r w:rsidR="00FC3531" w:rsidRPr="00265E1F">
              <w:rPr>
                <w:rFonts w:ascii="Arial" w:hAnsi="Arial" w:cs="Arial"/>
                <w:lang w:val="es-ES"/>
              </w:rPr>
              <w:t xml:space="preserve"> </w:t>
            </w:r>
            <w:r w:rsidR="006734D9" w:rsidRPr="00265E1F">
              <w:rPr>
                <w:rFonts w:ascii="Arial" w:hAnsi="Arial" w:cs="Arial"/>
                <w:lang w:val="es-ES"/>
              </w:rPr>
              <w:t xml:space="preserve">PCAP. </w:t>
            </w:r>
            <w:r w:rsidR="00F13A79" w:rsidRPr="00265E1F">
              <w:rPr>
                <w:rFonts w:ascii="Arial" w:hAnsi="Arial" w:cs="Arial"/>
                <w:lang w:val="es-ES"/>
              </w:rPr>
              <w:t xml:space="preserve">El adjudicatario tendrá derecho al abono del precio de los suministros efectivamente entregados y formalmente recibidos por </w:t>
            </w:r>
            <w:r w:rsidR="00A815D3" w:rsidRPr="00265E1F">
              <w:rPr>
                <w:rFonts w:ascii="Arial" w:hAnsi="Arial" w:cs="Arial"/>
                <w:lang w:val="es-ES"/>
              </w:rPr>
              <w:t>SODETEGC</w:t>
            </w:r>
            <w:r w:rsidR="00F13A79" w:rsidRPr="00265E1F">
              <w:rPr>
                <w:rFonts w:ascii="Arial" w:hAnsi="Arial" w:cs="Arial"/>
                <w:lang w:val="es-ES"/>
              </w:rPr>
              <w:t xml:space="preserve"> con arreglo a las condiciones establecidas en el contrato.</w:t>
            </w:r>
          </w:p>
          <w:p w14:paraId="0EDD8FA0" w14:textId="6E5563AD" w:rsidR="007F793E" w:rsidRPr="00265E1F" w:rsidRDefault="0084703A" w:rsidP="002B2855">
            <w:pPr>
              <w:pStyle w:val="TableParagraph"/>
              <w:spacing w:before="120" w:after="240"/>
              <w:ind w:left="431" w:right="113"/>
              <w:jc w:val="both"/>
              <w:rPr>
                <w:rFonts w:ascii="Arial" w:hAnsi="Arial" w:cs="Arial"/>
                <w:lang w:val="es-ES"/>
              </w:rPr>
            </w:pPr>
            <w:r w:rsidRPr="00265E1F">
              <w:rPr>
                <w:rFonts w:ascii="Arial" w:hAnsi="Arial" w:cs="Arial"/>
                <w:lang w:val="es-ES"/>
              </w:rPr>
              <w:t>La empresa adjudicataria presentará toda la documentación necesaria para verificar la ejecución de los trabajos incluidos en el hito de facturación, según la relación de actas especificadas en el apartado 4.4 ENTREGAS Y ACEPTACIÓN del Pliego de Prescripciones Técnicas, en adelante PPT, y el siguiente calendario de hitos de pago</w:t>
            </w:r>
            <w:r w:rsidR="00F471E5" w:rsidRPr="00265E1F">
              <w:rPr>
                <w:rFonts w:ascii="Arial" w:hAnsi="Arial" w:cs="Arial"/>
                <w:lang w:val="es-ES"/>
              </w:rPr>
              <w:t>:</w:t>
            </w:r>
          </w:p>
          <w:tbl>
            <w:tblPr>
              <w:tblStyle w:val="Tablaconcuadrcula"/>
              <w:tblpPr w:leftFromText="141" w:rightFromText="141" w:vertAnchor="text" w:horzAnchor="margin" w:tblpXSpec="center" w:tblpY="216"/>
              <w:tblOverlap w:val="never"/>
              <w:tblW w:w="8859" w:type="dxa"/>
              <w:tblLayout w:type="fixed"/>
              <w:tblLook w:val="04A0" w:firstRow="1" w:lastRow="0" w:firstColumn="1" w:lastColumn="0" w:noHBand="0" w:noVBand="1"/>
            </w:tblPr>
            <w:tblGrid>
              <w:gridCol w:w="1109"/>
              <w:gridCol w:w="5957"/>
              <w:gridCol w:w="1793"/>
            </w:tblGrid>
            <w:tr w:rsidR="0084703A" w:rsidRPr="00265E1F" w14:paraId="3119266C" w14:textId="77777777" w:rsidTr="0084703A">
              <w:trPr>
                <w:trHeight w:val="393"/>
              </w:trPr>
              <w:tc>
                <w:tcPr>
                  <w:tcW w:w="1109" w:type="dxa"/>
                  <w:vAlign w:val="center"/>
                </w:tcPr>
                <w:p w14:paraId="3FA6303B" w14:textId="77777777" w:rsidR="0084703A" w:rsidRPr="00265E1F" w:rsidRDefault="0084703A" w:rsidP="0084703A">
                  <w:pPr>
                    <w:pStyle w:val="TableParagraph"/>
                    <w:spacing w:before="60" w:after="60"/>
                    <w:jc w:val="center"/>
                    <w:rPr>
                      <w:rFonts w:ascii="Arial" w:hAnsi="Arial" w:cs="Arial"/>
                      <w:b/>
                      <w:bCs/>
                      <w:color w:val="000000" w:themeColor="text1"/>
                      <w:sz w:val="20"/>
                      <w:szCs w:val="20"/>
                      <w:lang w:val="es-ES"/>
                    </w:rPr>
                  </w:pPr>
                  <w:r w:rsidRPr="00265E1F">
                    <w:rPr>
                      <w:rFonts w:ascii="Arial" w:hAnsi="Arial" w:cs="Arial"/>
                      <w:b/>
                      <w:bCs/>
                      <w:color w:val="000000" w:themeColor="text1"/>
                      <w:sz w:val="20"/>
                      <w:szCs w:val="20"/>
                      <w:lang w:val="es-ES"/>
                    </w:rPr>
                    <w:t>Código hito</w:t>
                  </w:r>
                </w:p>
              </w:tc>
              <w:tc>
                <w:tcPr>
                  <w:tcW w:w="5957" w:type="dxa"/>
                  <w:vAlign w:val="center"/>
                </w:tcPr>
                <w:p w14:paraId="659530A2" w14:textId="77777777" w:rsidR="0084703A" w:rsidRPr="00265E1F" w:rsidRDefault="0084703A" w:rsidP="0084703A">
                  <w:pPr>
                    <w:pStyle w:val="TableParagraph"/>
                    <w:spacing w:before="60" w:after="60"/>
                    <w:ind w:right="-21"/>
                    <w:jc w:val="center"/>
                    <w:rPr>
                      <w:rFonts w:ascii="Arial" w:hAnsi="Arial" w:cs="Arial"/>
                      <w:b/>
                      <w:bCs/>
                      <w:color w:val="000000" w:themeColor="text1"/>
                      <w:sz w:val="20"/>
                      <w:szCs w:val="20"/>
                      <w:lang w:val="es-ES"/>
                    </w:rPr>
                  </w:pPr>
                  <w:r w:rsidRPr="00265E1F">
                    <w:rPr>
                      <w:rFonts w:ascii="Arial" w:hAnsi="Arial" w:cs="Arial"/>
                      <w:b/>
                      <w:bCs/>
                      <w:color w:val="000000" w:themeColor="text1"/>
                      <w:sz w:val="20"/>
                      <w:szCs w:val="20"/>
                      <w:lang w:val="es-ES"/>
                    </w:rPr>
                    <w:t>Descripción</w:t>
                  </w:r>
                </w:p>
              </w:tc>
              <w:tc>
                <w:tcPr>
                  <w:tcW w:w="1793" w:type="dxa"/>
                  <w:vAlign w:val="center"/>
                </w:tcPr>
                <w:p w14:paraId="27779197" w14:textId="77777777" w:rsidR="0084703A" w:rsidRPr="00265E1F" w:rsidRDefault="0084703A" w:rsidP="0084703A">
                  <w:pPr>
                    <w:pStyle w:val="TableParagraph"/>
                    <w:spacing w:before="60" w:after="60"/>
                    <w:ind w:right="-17"/>
                    <w:jc w:val="center"/>
                    <w:rPr>
                      <w:rFonts w:ascii="Arial" w:hAnsi="Arial" w:cs="Arial"/>
                      <w:b/>
                      <w:bCs/>
                      <w:color w:val="000000" w:themeColor="text1"/>
                      <w:sz w:val="20"/>
                      <w:szCs w:val="20"/>
                      <w:lang w:val="es-ES"/>
                    </w:rPr>
                  </w:pPr>
                  <w:r w:rsidRPr="00265E1F">
                    <w:rPr>
                      <w:rFonts w:ascii="Arial" w:hAnsi="Arial" w:cs="Arial"/>
                      <w:b/>
                      <w:bCs/>
                      <w:color w:val="000000" w:themeColor="text1"/>
                      <w:sz w:val="20"/>
                      <w:szCs w:val="20"/>
                      <w:lang w:val="es-ES"/>
                    </w:rPr>
                    <w:t>Importe</w:t>
                  </w:r>
                </w:p>
              </w:tc>
            </w:tr>
            <w:tr w:rsidR="0084703A" w:rsidRPr="00265E1F" w14:paraId="636807BE" w14:textId="77777777" w:rsidTr="0084703A">
              <w:trPr>
                <w:trHeight w:val="393"/>
              </w:trPr>
              <w:tc>
                <w:tcPr>
                  <w:tcW w:w="1109" w:type="dxa"/>
                  <w:vAlign w:val="center"/>
                </w:tcPr>
                <w:p w14:paraId="2CE3CB89" w14:textId="77777777" w:rsidR="0084703A" w:rsidRPr="00265E1F" w:rsidRDefault="0084703A" w:rsidP="0084703A">
                  <w:pPr>
                    <w:pStyle w:val="TableParagraph"/>
                    <w:spacing w:before="60" w:after="60"/>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1</w:t>
                  </w:r>
                </w:p>
              </w:tc>
              <w:tc>
                <w:tcPr>
                  <w:tcW w:w="5957" w:type="dxa"/>
                  <w:vAlign w:val="center"/>
                </w:tcPr>
                <w:p w14:paraId="3A04197E" w14:textId="77777777" w:rsidR="0084703A" w:rsidRPr="00265E1F" w:rsidRDefault="0084703A" w:rsidP="0084703A">
                  <w:pPr>
                    <w:pStyle w:val="TableParagraph"/>
                    <w:spacing w:before="60" w:after="60"/>
                    <w:ind w:right="-21"/>
                    <w:jc w:val="both"/>
                    <w:rPr>
                      <w:rFonts w:ascii="Arial" w:hAnsi="Arial" w:cs="Arial"/>
                      <w:color w:val="000000" w:themeColor="text1"/>
                      <w:sz w:val="20"/>
                      <w:szCs w:val="20"/>
                      <w:lang w:val="es-ES"/>
                    </w:rPr>
                  </w:pPr>
                  <w:r w:rsidRPr="00265E1F">
                    <w:rPr>
                      <w:rFonts w:ascii="Arial" w:hAnsi="Arial" w:cs="Arial"/>
                      <w:color w:val="000000" w:themeColor="text1"/>
                      <w:sz w:val="20"/>
                      <w:szCs w:val="20"/>
                      <w:lang w:val="es-ES"/>
                    </w:rPr>
                    <w:t>Acta de finalización del suministro, instalación, configuración y puesta en servicio de la prestación P1 – EQUIPAMIENTO TECNOLÓGICO, incluyendo toda la documentación asociada según lo indicado en el apartado 4.5 REPOSITORIO DOCUMENTAL</w:t>
                  </w:r>
                </w:p>
              </w:tc>
              <w:tc>
                <w:tcPr>
                  <w:tcW w:w="1793" w:type="dxa"/>
                  <w:vAlign w:val="center"/>
                </w:tcPr>
                <w:p w14:paraId="4A52BEA1" w14:textId="77777777" w:rsidR="0084703A" w:rsidRPr="00265E1F" w:rsidRDefault="0084703A" w:rsidP="0084703A">
                  <w:pPr>
                    <w:pStyle w:val="TableParagraph"/>
                    <w:spacing w:before="60" w:after="60"/>
                    <w:ind w:right="-17"/>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45% del importe de adjudicación</w:t>
                  </w:r>
                </w:p>
              </w:tc>
            </w:tr>
            <w:tr w:rsidR="0084703A" w:rsidRPr="00265E1F" w14:paraId="4511A8CE" w14:textId="77777777" w:rsidTr="0084703A">
              <w:trPr>
                <w:trHeight w:val="166"/>
              </w:trPr>
              <w:tc>
                <w:tcPr>
                  <w:tcW w:w="1109" w:type="dxa"/>
                  <w:vAlign w:val="center"/>
                </w:tcPr>
                <w:p w14:paraId="28FDFB63" w14:textId="77777777" w:rsidR="0084703A" w:rsidRPr="00265E1F" w:rsidRDefault="0084703A" w:rsidP="0084703A">
                  <w:pPr>
                    <w:pStyle w:val="TableParagraph"/>
                    <w:spacing w:before="60" w:after="60"/>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2</w:t>
                  </w:r>
                </w:p>
              </w:tc>
              <w:tc>
                <w:tcPr>
                  <w:tcW w:w="5957" w:type="dxa"/>
                  <w:vAlign w:val="center"/>
                </w:tcPr>
                <w:p w14:paraId="32A1C601" w14:textId="77777777" w:rsidR="0084703A" w:rsidRPr="00265E1F" w:rsidRDefault="0084703A" w:rsidP="0084703A">
                  <w:pPr>
                    <w:pStyle w:val="TableParagraph"/>
                    <w:spacing w:before="60" w:after="60"/>
                    <w:ind w:right="-21"/>
                    <w:jc w:val="both"/>
                    <w:rPr>
                      <w:rFonts w:ascii="Arial" w:hAnsi="Arial" w:cs="Arial"/>
                      <w:color w:val="000000" w:themeColor="text1"/>
                      <w:sz w:val="20"/>
                      <w:szCs w:val="20"/>
                      <w:lang w:val="es-ES"/>
                    </w:rPr>
                  </w:pPr>
                  <w:r w:rsidRPr="00265E1F">
                    <w:rPr>
                      <w:rFonts w:ascii="Arial" w:hAnsi="Arial" w:cs="Arial"/>
                      <w:color w:val="000000" w:themeColor="text1"/>
                      <w:sz w:val="20"/>
                      <w:szCs w:val="20"/>
                      <w:lang w:val="es-ES"/>
                    </w:rPr>
                    <w:t>Acta de finalización del suministro, instalación, configuración y puesta en servicio de la prestación P2 – APLICACIONES SOFTWARE, incluyendo toda la documentación asociada según lo indicado en el apartado 4.5 REPOSITORIO DOCUMENTAL.</w:t>
                  </w:r>
                </w:p>
              </w:tc>
              <w:tc>
                <w:tcPr>
                  <w:tcW w:w="1793" w:type="dxa"/>
                  <w:vAlign w:val="center"/>
                </w:tcPr>
                <w:p w14:paraId="0335E152" w14:textId="77777777" w:rsidR="0084703A" w:rsidRPr="00265E1F" w:rsidRDefault="0084703A" w:rsidP="0084703A">
                  <w:pPr>
                    <w:pStyle w:val="TableParagraph"/>
                    <w:spacing w:before="60" w:after="60"/>
                    <w:ind w:right="-17"/>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25% del importe de adjudicación</w:t>
                  </w:r>
                </w:p>
              </w:tc>
            </w:tr>
            <w:tr w:rsidR="0084703A" w:rsidRPr="00265E1F" w14:paraId="264BB3AC" w14:textId="77777777" w:rsidTr="0084703A">
              <w:trPr>
                <w:trHeight w:val="393"/>
              </w:trPr>
              <w:tc>
                <w:tcPr>
                  <w:tcW w:w="1109" w:type="dxa"/>
                  <w:vAlign w:val="center"/>
                </w:tcPr>
                <w:p w14:paraId="5185D282" w14:textId="77777777" w:rsidR="0084703A" w:rsidRPr="00265E1F" w:rsidRDefault="0084703A" w:rsidP="0084703A">
                  <w:pPr>
                    <w:pStyle w:val="TableParagraph"/>
                    <w:spacing w:before="60" w:after="60"/>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3</w:t>
                  </w:r>
                </w:p>
              </w:tc>
              <w:tc>
                <w:tcPr>
                  <w:tcW w:w="5957" w:type="dxa"/>
                  <w:vAlign w:val="center"/>
                </w:tcPr>
                <w:p w14:paraId="15E9B6BF" w14:textId="77777777" w:rsidR="0084703A" w:rsidRPr="00265E1F" w:rsidRDefault="0084703A" w:rsidP="0084703A">
                  <w:pPr>
                    <w:pStyle w:val="TableParagraph"/>
                    <w:spacing w:before="60" w:after="60"/>
                    <w:ind w:right="-21"/>
                    <w:jc w:val="both"/>
                    <w:rPr>
                      <w:rFonts w:ascii="Arial" w:hAnsi="Arial" w:cs="Arial"/>
                      <w:color w:val="000000" w:themeColor="text1"/>
                      <w:sz w:val="20"/>
                      <w:szCs w:val="20"/>
                      <w:lang w:val="es-ES"/>
                    </w:rPr>
                  </w:pPr>
                  <w:r w:rsidRPr="00265E1F">
                    <w:rPr>
                      <w:rFonts w:ascii="Arial" w:hAnsi="Arial" w:cs="Arial"/>
                      <w:color w:val="000000" w:themeColor="text1"/>
                      <w:sz w:val="20"/>
                      <w:szCs w:val="20"/>
                      <w:lang w:val="es-ES"/>
                    </w:rPr>
                    <w:t xml:space="preserve">Acta de finalización y entrega de todo el material desarrollado en la prestación P3 – CONTENIDOS DIGITALES. </w:t>
                  </w:r>
                </w:p>
              </w:tc>
              <w:tc>
                <w:tcPr>
                  <w:tcW w:w="1793" w:type="dxa"/>
                  <w:vAlign w:val="center"/>
                </w:tcPr>
                <w:p w14:paraId="421477FB" w14:textId="77777777" w:rsidR="0084703A" w:rsidRPr="00265E1F" w:rsidRDefault="0084703A" w:rsidP="0084703A">
                  <w:pPr>
                    <w:pStyle w:val="TableParagraph"/>
                    <w:spacing w:before="60" w:after="60"/>
                    <w:ind w:right="-17"/>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25% del importe de adjudicación</w:t>
                  </w:r>
                </w:p>
              </w:tc>
            </w:tr>
            <w:tr w:rsidR="0084703A" w:rsidRPr="00265E1F" w14:paraId="3E5391B7" w14:textId="77777777" w:rsidTr="0084703A">
              <w:trPr>
                <w:trHeight w:val="393"/>
              </w:trPr>
              <w:tc>
                <w:tcPr>
                  <w:tcW w:w="1109" w:type="dxa"/>
                  <w:vAlign w:val="center"/>
                </w:tcPr>
                <w:p w14:paraId="41389F02" w14:textId="77777777" w:rsidR="0084703A" w:rsidRPr="00265E1F" w:rsidRDefault="0084703A" w:rsidP="0084703A">
                  <w:pPr>
                    <w:pStyle w:val="TableParagraph"/>
                    <w:spacing w:before="60" w:after="60"/>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4</w:t>
                  </w:r>
                </w:p>
              </w:tc>
              <w:tc>
                <w:tcPr>
                  <w:tcW w:w="5957" w:type="dxa"/>
                  <w:vAlign w:val="center"/>
                </w:tcPr>
                <w:p w14:paraId="3438DB2E" w14:textId="77777777" w:rsidR="0084703A" w:rsidRPr="00265E1F" w:rsidRDefault="0084703A" w:rsidP="0084703A">
                  <w:pPr>
                    <w:pStyle w:val="TableParagraph"/>
                    <w:spacing w:before="60" w:after="60"/>
                    <w:ind w:right="-21"/>
                    <w:jc w:val="both"/>
                    <w:rPr>
                      <w:rFonts w:ascii="Arial" w:hAnsi="Arial" w:cs="Arial"/>
                      <w:color w:val="000000" w:themeColor="text1"/>
                      <w:sz w:val="20"/>
                      <w:szCs w:val="20"/>
                      <w:lang w:val="es-ES"/>
                    </w:rPr>
                  </w:pPr>
                  <w:r w:rsidRPr="00265E1F">
                    <w:rPr>
                      <w:rFonts w:ascii="Arial" w:hAnsi="Arial" w:cs="Arial"/>
                      <w:color w:val="000000" w:themeColor="text1"/>
                      <w:sz w:val="20"/>
                      <w:szCs w:val="20"/>
                      <w:lang w:val="es-ES"/>
                    </w:rPr>
                    <w:t>Acta de finalización de la P4 – CAPACITACIÓN, que incluya las actas realizadas a la finalización de cada una de las sesiones de capacitación realizadas.</w:t>
                  </w:r>
                </w:p>
              </w:tc>
              <w:tc>
                <w:tcPr>
                  <w:tcW w:w="1793" w:type="dxa"/>
                  <w:vAlign w:val="center"/>
                </w:tcPr>
                <w:p w14:paraId="043D4A2F" w14:textId="77777777" w:rsidR="0084703A" w:rsidRPr="00265E1F" w:rsidRDefault="0084703A" w:rsidP="0084703A">
                  <w:pPr>
                    <w:pStyle w:val="TableParagraph"/>
                    <w:spacing w:before="60" w:after="60"/>
                    <w:ind w:right="-17"/>
                    <w:jc w:val="center"/>
                    <w:rPr>
                      <w:rFonts w:ascii="Arial" w:hAnsi="Arial" w:cs="Arial"/>
                      <w:color w:val="000000" w:themeColor="text1"/>
                      <w:sz w:val="20"/>
                      <w:szCs w:val="20"/>
                      <w:lang w:val="es-ES"/>
                    </w:rPr>
                  </w:pPr>
                  <w:r w:rsidRPr="00265E1F">
                    <w:rPr>
                      <w:rFonts w:ascii="Arial" w:hAnsi="Arial" w:cs="Arial"/>
                      <w:color w:val="000000" w:themeColor="text1"/>
                      <w:sz w:val="20"/>
                      <w:szCs w:val="20"/>
                      <w:lang w:val="es-ES"/>
                    </w:rPr>
                    <w:t>5% del importe de adjudicación</w:t>
                  </w:r>
                </w:p>
              </w:tc>
            </w:tr>
          </w:tbl>
          <w:p w14:paraId="2FDE912B" w14:textId="77777777" w:rsidR="00EA478F" w:rsidRPr="00265E1F" w:rsidRDefault="00EA478F" w:rsidP="0084703A">
            <w:pPr>
              <w:pStyle w:val="TableParagraph"/>
              <w:spacing w:before="120" w:after="240"/>
              <w:ind w:left="431" w:right="113"/>
              <w:jc w:val="both"/>
              <w:rPr>
                <w:rFonts w:ascii="Arial" w:hAnsi="Arial" w:cs="Arial"/>
                <w:lang w:val="es-ES"/>
              </w:rPr>
            </w:pPr>
          </w:p>
          <w:p w14:paraId="3195FCF4" w14:textId="7C4CF84D" w:rsidR="0084703A" w:rsidRPr="00265E1F" w:rsidRDefault="0084703A" w:rsidP="0084703A">
            <w:pPr>
              <w:pStyle w:val="TableParagraph"/>
              <w:spacing w:before="120" w:after="240"/>
              <w:ind w:left="431" w:right="113"/>
              <w:jc w:val="both"/>
              <w:rPr>
                <w:rFonts w:ascii="Arial" w:hAnsi="Arial" w:cs="Arial"/>
                <w:lang w:val="es-ES"/>
              </w:rPr>
            </w:pPr>
            <w:r w:rsidRPr="00265E1F">
              <w:rPr>
                <w:rFonts w:ascii="Arial" w:hAnsi="Arial" w:cs="Arial"/>
                <w:lang w:val="es-ES"/>
              </w:rPr>
              <w:t>Ha de tenerse en cuenta que para los hitos 1 y 2, durante la ejecución del proyecto, se realizará un acta de instalación por cada ubicación indicada en el apartado 2 OBJETO DEL CONTRATO del PPT. Tales actas de instalación deberán tener el contenido mínimo exigido en el APARTADO 4.4 del PPT y adjuntarse a la correspondiente acta de finalización.</w:t>
            </w:r>
          </w:p>
          <w:bookmarkEnd w:id="26"/>
          <w:p w14:paraId="11789A2D" w14:textId="42CFE9CE" w:rsidR="000450F9" w:rsidRPr="00265E1F" w:rsidRDefault="000067AE" w:rsidP="00EB1FA4">
            <w:pPr>
              <w:pStyle w:val="TableParagraph"/>
              <w:spacing w:before="120" w:after="120"/>
              <w:ind w:left="113" w:right="284"/>
              <w:jc w:val="both"/>
              <w:rPr>
                <w:rFonts w:ascii="Arial" w:hAnsi="Arial" w:cs="Arial"/>
                <w:b/>
                <w:color w:val="000000" w:themeColor="text1"/>
                <w:lang w:val="es-ES"/>
              </w:rPr>
            </w:pPr>
            <w:r w:rsidRPr="00265E1F">
              <w:rPr>
                <w:rFonts w:ascii="Arial" w:hAnsi="Arial" w:cs="Arial"/>
                <w:b/>
                <w:color w:val="000000" w:themeColor="text1"/>
                <w:lang w:val="es-ES"/>
              </w:rPr>
              <w:t>Inver</w:t>
            </w:r>
            <w:r w:rsidR="00230139" w:rsidRPr="00265E1F">
              <w:rPr>
                <w:rFonts w:ascii="Arial" w:hAnsi="Arial" w:cs="Arial"/>
                <w:b/>
                <w:color w:val="000000" w:themeColor="text1"/>
                <w:lang w:val="es-ES"/>
              </w:rPr>
              <w:t>sión del sujeto pasivo del IGIC</w:t>
            </w:r>
            <w:r w:rsidR="00EB1FA4" w:rsidRPr="00265E1F">
              <w:rPr>
                <w:rFonts w:ascii="Arial" w:hAnsi="Arial" w:cs="Arial"/>
                <w:b/>
                <w:lang w:val="es-ES"/>
              </w:rPr>
              <w:t xml:space="preserve">: </w:t>
            </w:r>
            <w:r w:rsidR="00EB1FA4" w:rsidRPr="00265E1F">
              <w:rPr>
                <w:rFonts w:ascii="Arial" w:hAnsi="Arial" w:cs="Arial"/>
                <w:bCs/>
                <w:lang w:val="es-ES"/>
              </w:rPr>
              <w:fldChar w:fldCharType="begin">
                <w:ffData>
                  <w:name w:val="Marcar23"/>
                  <w:enabled/>
                  <w:calcOnExit w:val="0"/>
                  <w:checkBox>
                    <w:sizeAuto/>
                    <w:default w:val="0"/>
                  </w:checkBox>
                </w:ffData>
              </w:fldChar>
            </w:r>
            <w:bookmarkStart w:id="27" w:name="Marcar23"/>
            <w:r w:rsidR="00EB1FA4" w:rsidRPr="00265E1F">
              <w:rPr>
                <w:rFonts w:ascii="Arial" w:hAnsi="Arial" w:cs="Arial"/>
                <w:bCs/>
                <w:lang w:val="es-ES"/>
              </w:rPr>
              <w:instrText xml:space="preserve"> FORMCHECKBOX </w:instrText>
            </w:r>
            <w:r w:rsidR="00EB1FA4" w:rsidRPr="00265E1F">
              <w:rPr>
                <w:rFonts w:ascii="Arial" w:hAnsi="Arial" w:cs="Arial"/>
                <w:bCs/>
                <w:lang w:val="es-ES"/>
              </w:rPr>
            </w:r>
            <w:r w:rsidR="00EB1FA4" w:rsidRPr="00265E1F">
              <w:rPr>
                <w:rFonts w:ascii="Arial" w:hAnsi="Arial" w:cs="Arial"/>
                <w:bCs/>
                <w:lang w:val="es-ES"/>
              </w:rPr>
              <w:fldChar w:fldCharType="separate"/>
            </w:r>
            <w:r w:rsidR="00EB1FA4" w:rsidRPr="00265E1F">
              <w:rPr>
                <w:rFonts w:ascii="Arial" w:hAnsi="Arial" w:cs="Arial"/>
                <w:bCs/>
                <w:lang w:val="es-ES"/>
              </w:rPr>
              <w:fldChar w:fldCharType="end"/>
            </w:r>
            <w:bookmarkEnd w:id="27"/>
            <w:r w:rsidR="00EB1FA4" w:rsidRPr="00265E1F">
              <w:rPr>
                <w:rFonts w:ascii="Arial" w:hAnsi="Arial" w:cs="Arial"/>
                <w:bCs/>
                <w:lang w:val="es-ES"/>
              </w:rPr>
              <w:t xml:space="preserve"> </w:t>
            </w:r>
            <w:r w:rsidR="00230139" w:rsidRPr="00265E1F">
              <w:rPr>
                <w:rFonts w:ascii="Arial" w:hAnsi="Arial" w:cs="Arial"/>
                <w:lang w:val="es-ES"/>
              </w:rPr>
              <w:t>SI</w:t>
            </w:r>
            <w:r w:rsidR="00EB1FA4" w:rsidRPr="00265E1F">
              <w:rPr>
                <w:rFonts w:ascii="Arial" w:hAnsi="Arial" w:cs="Arial"/>
                <w:lang w:val="es-ES"/>
              </w:rPr>
              <w:t xml:space="preserve"> / </w:t>
            </w:r>
            <w:r w:rsidR="00D62D2A" w:rsidRPr="00265E1F">
              <w:rPr>
                <w:rFonts w:ascii="Arial" w:hAnsi="Arial" w:cs="Arial"/>
                <w:lang w:val="es-ES"/>
              </w:rPr>
              <w:fldChar w:fldCharType="begin">
                <w:ffData>
                  <w:name w:val="Marcar22"/>
                  <w:enabled/>
                  <w:calcOnExit w:val="0"/>
                  <w:checkBox>
                    <w:sizeAuto/>
                    <w:default w:val="1"/>
                  </w:checkBox>
                </w:ffData>
              </w:fldChar>
            </w:r>
            <w:bookmarkStart w:id="28" w:name="Marcar22"/>
            <w:r w:rsidR="00D62D2A" w:rsidRPr="00265E1F">
              <w:rPr>
                <w:rFonts w:ascii="Arial" w:hAnsi="Arial" w:cs="Arial"/>
                <w:lang w:val="es-ES"/>
              </w:rPr>
              <w:instrText xml:space="preserve"> FORMCHECKBOX </w:instrText>
            </w:r>
            <w:r w:rsidR="00D62D2A" w:rsidRPr="00265E1F">
              <w:rPr>
                <w:rFonts w:ascii="Arial" w:hAnsi="Arial" w:cs="Arial"/>
                <w:lang w:val="es-ES"/>
              </w:rPr>
            </w:r>
            <w:r w:rsidR="00D62D2A" w:rsidRPr="00265E1F">
              <w:rPr>
                <w:rFonts w:ascii="Arial" w:hAnsi="Arial" w:cs="Arial"/>
                <w:lang w:val="es-ES"/>
              </w:rPr>
              <w:fldChar w:fldCharType="separate"/>
            </w:r>
            <w:r w:rsidR="00D62D2A" w:rsidRPr="00265E1F">
              <w:rPr>
                <w:rFonts w:ascii="Arial" w:hAnsi="Arial" w:cs="Arial"/>
                <w:lang w:val="es-ES"/>
              </w:rPr>
              <w:fldChar w:fldCharType="end"/>
            </w:r>
            <w:bookmarkEnd w:id="28"/>
            <w:r w:rsidR="00EB1FA4" w:rsidRPr="00265E1F">
              <w:rPr>
                <w:rFonts w:ascii="Arial" w:hAnsi="Arial" w:cs="Arial"/>
                <w:lang w:val="es-ES"/>
              </w:rPr>
              <w:t xml:space="preserve"> </w:t>
            </w:r>
            <w:r w:rsidR="00230139" w:rsidRPr="00265E1F">
              <w:rPr>
                <w:rFonts w:ascii="Arial" w:hAnsi="Arial" w:cs="Arial"/>
                <w:spacing w:val="-3"/>
                <w:lang w:val="es-ES"/>
              </w:rPr>
              <w:t>NO</w:t>
            </w:r>
          </w:p>
          <w:p w14:paraId="24074910" w14:textId="0EBC50D6" w:rsidR="00C87006" w:rsidRPr="00265E1F" w:rsidRDefault="00C87006" w:rsidP="00EB1FA4">
            <w:pPr>
              <w:pStyle w:val="TableParagraph"/>
              <w:spacing w:before="120" w:after="120"/>
              <w:ind w:left="113" w:right="284"/>
              <w:jc w:val="both"/>
              <w:rPr>
                <w:rFonts w:ascii="Arial" w:hAnsi="Arial" w:cs="Arial"/>
                <w:color w:val="000000" w:themeColor="text1"/>
                <w:lang w:val="es-ES"/>
              </w:rPr>
            </w:pPr>
            <w:r w:rsidRPr="00265E1F">
              <w:rPr>
                <w:rFonts w:ascii="Arial" w:hAnsi="Arial" w:cs="Arial"/>
                <w:b/>
                <w:color w:val="000000" w:themeColor="text1"/>
                <w:lang w:val="es-ES"/>
              </w:rPr>
              <w:t>El pago del precio total de los bienes a suministrar consistirá parte en dinero y</w:t>
            </w:r>
            <w:r w:rsidR="000450F9" w:rsidRPr="00265E1F">
              <w:rPr>
                <w:rFonts w:ascii="Arial" w:hAnsi="Arial" w:cs="Arial"/>
                <w:b/>
                <w:color w:val="000000" w:themeColor="text1"/>
                <w:lang w:val="es-ES"/>
              </w:rPr>
              <w:t xml:space="preserve"> </w:t>
            </w:r>
            <w:r w:rsidRPr="00265E1F">
              <w:rPr>
                <w:rFonts w:ascii="Arial" w:hAnsi="Arial" w:cs="Arial"/>
                <w:b/>
                <w:color w:val="000000" w:themeColor="text1"/>
                <w:lang w:val="es-ES"/>
              </w:rPr>
              <w:t xml:space="preserve">parte en la entrega de otros bienes de la misma </w:t>
            </w:r>
            <w:r w:rsidRPr="00265E1F">
              <w:rPr>
                <w:rFonts w:ascii="Arial" w:hAnsi="Arial" w:cs="Arial"/>
                <w:b/>
                <w:bCs/>
                <w:color w:val="000000" w:themeColor="text1"/>
                <w:lang w:val="es-ES"/>
              </w:rPr>
              <w:t>clase</w:t>
            </w:r>
            <w:r w:rsidR="008C6DC4" w:rsidRPr="00265E1F">
              <w:rPr>
                <w:rFonts w:ascii="Arial" w:hAnsi="Arial" w:cs="Arial"/>
                <w:b/>
                <w:bCs/>
                <w:color w:val="000000" w:themeColor="text1"/>
                <w:lang w:val="es-ES"/>
              </w:rPr>
              <w:t xml:space="preserve">: </w:t>
            </w:r>
            <w:r w:rsidR="008C6DC4" w:rsidRPr="00265E1F">
              <w:rPr>
                <w:rFonts w:ascii="Arial" w:hAnsi="Arial" w:cs="Arial"/>
                <w:color w:val="000000" w:themeColor="text1"/>
                <w:lang w:val="es-ES"/>
              </w:rPr>
              <w:fldChar w:fldCharType="begin">
                <w:ffData>
                  <w:name w:val="Marcar25"/>
                  <w:enabled/>
                  <w:calcOnExit w:val="0"/>
                  <w:checkBox>
                    <w:sizeAuto/>
                    <w:default w:val="0"/>
                  </w:checkBox>
                </w:ffData>
              </w:fldChar>
            </w:r>
            <w:bookmarkStart w:id="29" w:name="Marcar25"/>
            <w:r w:rsidR="008C6DC4" w:rsidRPr="00265E1F">
              <w:rPr>
                <w:rFonts w:ascii="Arial" w:hAnsi="Arial" w:cs="Arial"/>
                <w:color w:val="000000" w:themeColor="text1"/>
                <w:lang w:val="es-ES"/>
              </w:rPr>
              <w:instrText xml:space="preserve"> FORMCHECKBOX </w:instrText>
            </w:r>
            <w:r w:rsidR="008C6DC4" w:rsidRPr="00265E1F">
              <w:rPr>
                <w:rFonts w:ascii="Arial" w:hAnsi="Arial" w:cs="Arial"/>
                <w:color w:val="000000" w:themeColor="text1"/>
                <w:lang w:val="es-ES"/>
              </w:rPr>
            </w:r>
            <w:r w:rsidR="008C6DC4" w:rsidRPr="00265E1F">
              <w:rPr>
                <w:rFonts w:ascii="Arial" w:hAnsi="Arial" w:cs="Arial"/>
                <w:color w:val="000000" w:themeColor="text1"/>
                <w:lang w:val="es-ES"/>
              </w:rPr>
              <w:fldChar w:fldCharType="separate"/>
            </w:r>
            <w:r w:rsidR="008C6DC4" w:rsidRPr="00265E1F">
              <w:rPr>
                <w:rFonts w:ascii="Arial" w:hAnsi="Arial" w:cs="Arial"/>
                <w:color w:val="000000" w:themeColor="text1"/>
                <w:lang w:val="es-ES"/>
              </w:rPr>
              <w:fldChar w:fldCharType="end"/>
            </w:r>
            <w:bookmarkEnd w:id="29"/>
            <w:r w:rsidR="008C6DC4" w:rsidRPr="00265E1F">
              <w:rPr>
                <w:rFonts w:ascii="Arial" w:hAnsi="Arial" w:cs="Arial"/>
                <w:color w:val="000000" w:themeColor="text1"/>
                <w:lang w:val="es-ES"/>
              </w:rPr>
              <w:t xml:space="preserve"> </w:t>
            </w:r>
            <w:r w:rsidRPr="00265E1F">
              <w:rPr>
                <w:rFonts w:ascii="Arial" w:hAnsi="Arial" w:cs="Arial"/>
                <w:bCs/>
                <w:lang w:val="es-ES"/>
              </w:rPr>
              <w:t>SI</w:t>
            </w:r>
            <w:r w:rsidRPr="00265E1F">
              <w:rPr>
                <w:rFonts w:ascii="Arial" w:hAnsi="Arial" w:cs="Arial"/>
                <w:lang w:val="es-ES"/>
              </w:rPr>
              <w:t xml:space="preserve"> </w:t>
            </w:r>
            <w:r w:rsidR="008C6DC4" w:rsidRPr="00265E1F">
              <w:rPr>
                <w:rFonts w:ascii="Arial" w:hAnsi="Arial" w:cs="Arial"/>
                <w:lang w:val="es-ES"/>
              </w:rPr>
              <w:t xml:space="preserve">/ </w:t>
            </w:r>
            <w:r w:rsidR="00D62D2A" w:rsidRPr="00265E1F">
              <w:rPr>
                <w:rFonts w:ascii="Arial" w:hAnsi="Arial" w:cs="Arial"/>
                <w:lang w:val="es-ES"/>
              </w:rPr>
              <w:fldChar w:fldCharType="begin">
                <w:ffData>
                  <w:name w:val="Marcar24"/>
                  <w:enabled/>
                  <w:calcOnExit w:val="0"/>
                  <w:checkBox>
                    <w:sizeAuto/>
                    <w:default w:val="1"/>
                  </w:checkBox>
                </w:ffData>
              </w:fldChar>
            </w:r>
            <w:bookmarkStart w:id="30" w:name="Marcar24"/>
            <w:r w:rsidR="00D62D2A" w:rsidRPr="00265E1F">
              <w:rPr>
                <w:rFonts w:ascii="Arial" w:hAnsi="Arial" w:cs="Arial"/>
                <w:lang w:val="es-ES"/>
              </w:rPr>
              <w:instrText xml:space="preserve"> FORMCHECKBOX </w:instrText>
            </w:r>
            <w:r w:rsidR="00D62D2A" w:rsidRPr="00265E1F">
              <w:rPr>
                <w:rFonts w:ascii="Arial" w:hAnsi="Arial" w:cs="Arial"/>
                <w:lang w:val="es-ES"/>
              </w:rPr>
            </w:r>
            <w:r w:rsidR="00D62D2A" w:rsidRPr="00265E1F">
              <w:rPr>
                <w:rFonts w:ascii="Arial" w:hAnsi="Arial" w:cs="Arial"/>
                <w:lang w:val="es-ES"/>
              </w:rPr>
              <w:fldChar w:fldCharType="separate"/>
            </w:r>
            <w:r w:rsidR="00D62D2A" w:rsidRPr="00265E1F">
              <w:rPr>
                <w:rFonts w:ascii="Arial" w:hAnsi="Arial" w:cs="Arial"/>
                <w:lang w:val="es-ES"/>
              </w:rPr>
              <w:fldChar w:fldCharType="end"/>
            </w:r>
            <w:bookmarkEnd w:id="30"/>
            <w:r w:rsidR="008C6DC4" w:rsidRPr="00265E1F">
              <w:rPr>
                <w:rFonts w:ascii="Arial" w:hAnsi="Arial" w:cs="Arial"/>
                <w:lang w:val="es-ES"/>
              </w:rPr>
              <w:t xml:space="preserve"> </w:t>
            </w:r>
            <w:r w:rsidRPr="00265E1F">
              <w:rPr>
                <w:rFonts w:ascii="Arial" w:hAnsi="Arial" w:cs="Arial"/>
                <w:spacing w:val="-3"/>
                <w:lang w:val="es-ES"/>
              </w:rPr>
              <w:t>NO</w:t>
            </w:r>
          </w:p>
        </w:tc>
      </w:tr>
      <w:tr w:rsidR="000067AE" w:rsidRPr="00265E1F" w14:paraId="25C9780A" w14:textId="77777777" w:rsidTr="007C0320">
        <w:trPr>
          <w:trHeight w:val="483"/>
        </w:trPr>
        <w:tc>
          <w:tcPr>
            <w:tcW w:w="9776" w:type="dxa"/>
            <w:vAlign w:val="center"/>
          </w:tcPr>
          <w:p w14:paraId="5384B967" w14:textId="0873E761" w:rsidR="00A842D3" w:rsidRPr="00265E1F" w:rsidRDefault="000067AE" w:rsidP="00EA478F">
            <w:pPr>
              <w:pStyle w:val="TableParagraph"/>
              <w:spacing w:before="120" w:after="120"/>
              <w:ind w:left="0" w:firstLine="709"/>
              <w:rPr>
                <w:rFonts w:ascii="Arial" w:hAnsi="Arial" w:cs="Arial"/>
                <w:spacing w:val="-3"/>
                <w:lang w:val="es-ES"/>
              </w:rPr>
            </w:pPr>
            <w:r w:rsidRPr="00265E1F">
              <w:rPr>
                <w:rFonts w:ascii="Arial" w:hAnsi="Arial" w:cs="Arial"/>
                <w:b/>
                <w:color w:val="000000" w:themeColor="text1"/>
                <w:lang w:val="es-ES"/>
              </w:rPr>
              <w:t>8- Abonos a cuenta:</w:t>
            </w:r>
            <w:r w:rsidR="007C0320" w:rsidRPr="00265E1F">
              <w:rPr>
                <w:rFonts w:ascii="Arial" w:hAnsi="Arial" w:cs="Arial"/>
                <w:bCs/>
                <w:color w:val="000000" w:themeColor="text1"/>
                <w:lang w:val="es-ES"/>
              </w:rPr>
              <w:t xml:space="preserve"> </w:t>
            </w:r>
            <w:r w:rsidR="007C0320" w:rsidRPr="00265E1F">
              <w:rPr>
                <w:rFonts w:ascii="Arial" w:hAnsi="Arial" w:cs="Arial"/>
                <w:bCs/>
                <w:lang w:val="es-ES"/>
              </w:rPr>
              <w:fldChar w:fldCharType="begin">
                <w:ffData>
                  <w:name w:val="Marcar23"/>
                  <w:enabled/>
                  <w:calcOnExit w:val="0"/>
                  <w:checkBox>
                    <w:sizeAuto/>
                    <w:default w:val="0"/>
                  </w:checkBox>
                </w:ffData>
              </w:fldChar>
            </w:r>
            <w:r w:rsidR="007C0320" w:rsidRPr="00265E1F">
              <w:rPr>
                <w:rFonts w:ascii="Arial" w:hAnsi="Arial" w:cs="Arial"/>
                <w:bCs/>
                <w:lang w:val="es-ES"/>
              </w:rPr>
              <w:instrText xml:space="preserve"> FORMCHECKBOX </w:instrText>
            </w:r>
            <w:r w:rsidR="007C0320" w:rsidRPr="00265E1F">
              <w:rPr>
                <w:rFonts w:ascii="Arial" w:hAnsi="Arial" w:cs="Arial"/>
                <w:bCs/>
                <w:lang w:val="es-ES"/>
              </w:rPr>
            </w:r>
            <w:r w:rsidR="007C0320" w:rsidRPr="00265E1F">
              <w:rPr>
                <w:rFonts w:ascii="Arial" w:hAnsi="Arial" w:cs="Arial"/>
                <w:bCs/>
                <w:lang w:val="es-ES"/>
              </w:rPr>
              <w:fldChar w:fldCharType="separate"/>
            </w:r>
            <w:r w:rsidR="007C0320" w:rsidRPr="00265E1F">
              <w:rPr>
                <w:rFonts w:ascii="Arial" w:hAnsi="Arial" w:cs="Arial"/>
                <w:bCs/>
                <w:lang w:val="es-ES"/>
              </w:rPr>
              <w:fldChar w:fldCharType="end"/>
            </w:r>
            <w:r w:rsidR="007C0320" w:rsidRPr="00265E1F">
              <w:rPr>
                <w:rFonts w:ascii="Arial" w:hAnsi="Arial" w:cs="Arial"/>
                <w:bCs/>
                <w:lang w:val="es-ES"/>
              </w:rPr>
              <w:t xml:space="preserve"> </w:t>
            </w:r>
            <w:r w:rsidR="007C0320" w:rsidRPr="00265E1F">
              <w:rPr>
                <w:rFonts w:ascii="Arial" w:hAnsi="Arial" w:cs="Arial"/>
                <w:lang w:val="es-ES"/>
              </w:rPr>
              <w:t xml:space="preserve">SI / </w:t>
            </w:r>
            <w:r w:rsidR="00D62D2A" w:rsidRPr="00265E1F">
              <w:rPr>
                <w:rFonts w:ascii="Arial" w:hAnsi="Arial" w:cs="Arial"/>
                <w:lang w:val="es-ES"/>
              </w:rPr>
              <w:fldChar w:fldCharType="begin">
                <w:ffData>
                  <w:name w:val=""/>
                  <w:enabled/>
                  <w:calcOnExit w:val="0"/>
                  <w:checkBox>
                    <w:sizeAuto/>
                    <w:default w:val="1"/>
                  </w:checkBox>
                </w:ffData>
              </w:fldChar>
            </w:r>
            <w:r w:rsidR="00D62D2A" w:rsidRPr="00265E1F">
              <w:rPr>
                <w:rFonts w:ascii="Arial" w:hAnsi="Arial" w:cs="Arial"/>
                <w:lang w:val="es-ES"/>
              </w:rPr>
              <w:instrText xml:space="preserve"> FORMCHECKBOX </w:instrText>
            </w:r>
            <w:r w:rsidR="00D62D2A" w:rsidRPr="00265E1F">
              <w:rPr>
                <w:rFonts w:ascii="Arial" w:hAnsi="Arial" w:cs="Arial"/>
                <w:lang w:val="es-ES"/>
              </w:rPr>
            </w:r>
            <w:r w:rsidR="00D62D2A" w:rsidRPr="00265E1F">
              <w:rPr>
                <w:rFonts w:ascii="Arial" w:hAnsi="Arial" w:cs="Arial"/>
                <w:lang w:val="es-ES"/>
              </w:rPr>
              <w:fldChar w:fldCharType="separate"/>
            </w:r>
            <w:r w:rsidR="00D62D2A" w:rsidRPr="00265E1F">
              <w:rPr>
                <w:rFonts w:ascii="Arial" w:hAnsi="Arial" w:cs="Arial"/>
                <w:lang w:val="es-ES"/>
              </w:rPr>
              <w:fldChar w:fldCharType="end"/>
            </w:r>
            <w:r w:rsidR="007C0320" w:rsidRPr="00265E1F">
              <w:rPr>
                <w:rFonts w:ascii="Arial" w:hAnsi="Arial" w:cs="Arial"/>
                <w:lang w:val="es-ES"/>
              </w:rPr>
              <w:t xml:space="preserve"> </w:t>
            </w:r>
            <w:r w:rsidR="007C0320" w:rsidRPr="00265E1F">
              <w:rPr>
                <w:rFonts w:ascii="Arial" w:hAnsi="Arial" w:cs="Arial"/>
                <w:spacing w:val="-3"/>
                <w:lang w:val="es-ES"/>
              </w:rPr>
              <w:t>NO</w:t>
            </w:r>
          </w:p>
        </w:tc>
      </w:tr>
    </w:tbl>
    <w:p w14:paraId="7F293E98" w14:textId="77777777" w:rsidR="00262E76" w:rsidRPr="00265E1F" w:rsidRDefault="00262E76"/>
    <w:tbl>
      <w:tblPr>
        <w:tblStyle w:val="Tablaconcuadrcula"/>
        <w:tblW w:w="9781" w:type="dxa"/>
        <w:jc w:val="center"/>
        <w:tblLook w:val="04A0" w:firstRow="1" w:lastRow="0" w:firstColumn="1" w:lastColumn="0" w:noHBand="0" w:noVBand="1"/>
      </w:tblPr>
      <w:tblGrid>
        <w:gridCol w:w="9781"/>
      </w:tblGrid>
      <w:tr w:rsidR="000067AE" w:rsidRPr="00265E1F" w14:paraId="01A5267C" w14:textId="77777777" w:rsidTr="00E92236">
        <w:trPr>
          <w:cantSplit/>
          <w:trHeight w:val="340"/>
          <w:tblHeader/>
          <w:jc w:val="center"/>
        </w:trPr>
        <w:tc>
          <w:tcPr>
            <w:tcW w:w="9781" w:type="dxa"/>
            <w:shd w:val="clear" w:color="auto" w:fill="1F3864" w:themeFill="accent1" w:themeFillShade="80"/>
            <w:vAlign w:val="center"/>
          </w:tcPr>
          <w:p w14:paraId="49EC19C3" w14:textId="26D873C0" w:rsidR="000067AE" w:rsidRPr="00265E1F" w:rsidRDefault="000067AE" w:rsidP="00E92236">
            <w:pPr>
              <w:pStyle w:val="Prrafodelista"/>
              <w:widowControl w:val="0"/>
              <w:numPr>
                <w:ilvl w:val="0"/>
                <w:numId w:val="2"/>
              </w:numPr>
              <w:autoSpaceDE w:val="0"/>
              <w:autoSpaceDN w:val="0"/>
              <w:rPr>
                <w:rFonts w:ascii="Arial" w:hAnsi="Arial" w:cs="Arial"/>
                <w:b/>
              </w:rPr>
            </w:pPr>
            <w:r w:rsidRPr="00265E1F">
              <w:rPr>
                <w:rFonts w:ascii="Arial" w:hAnsi="Arial" w:cs="Arial"/>
                <w:b/>
              </w:rPr>
              <w:t>PLAZO</w:t>
            </w:r>
            <w:r w:rsidR="00471C90" w:rsidRPr="00265E1F">
              <w:rPr>
                <w:rFonts w:ascii="Arial" w:hAnsi="Arial" w:cs="Arial"/>
                <w:b/>
              </w:rPr>
              <w:t>S</w:t>
            </w:r>
            <w:r w:rsidRPr="00265E1F">
              <w:rPr>
                <w:rFonts w:ascii="Arial" w:hAnsi="Arial" w:cs="Arial"/>
                <w:b/>
              </w:rPr>
              <w:t xml:space="preserve"> DEL CONTRATO</w:t>
            </w:r>
            <w:r w:rsidR="005B1939" w:rsidRPr="00265E1F">
              <w:rPr>
                <w:rFonts w:ascii="Arial" w:hAnsi="Arial" w:cs="Arial"/>
                <w:b/>
              </w:rPr>
              <w:t>.</w:t>
            </w:r>
          </w:p>
        </w:tc>
      </w:tr>
      <w:tr w:rsidR="000067AE" w:rsidRPr="00265E1F" w14:paraId="2B378C3E" w14:textId="77777777" w:rsidTr="000067AE">
        <w:trPr>
          <w:jc w:val="center"/>
        </w:trPr>
        <w:tc>
          <w:tcPr>
            <w:tcW w:w="9781" w:type="dxa"/>
          </w:tcPr>
          <w:p w14:paraId="2BB6B56C" w14:textId="77777777" w:rsidR="00CC65C9" w:rsidRPr="00265E1F" w:rsidRDefault="005B1939">
            <w:pPr>
              <w:pStyle w:val="Textoindependiente"/>
              <w:widowControl w:val="0"/>
              <w:numPr>
                <w:ilvl w:val="0"/>
                <w:numId w:val="4"/>
              </w:numPr>
              <w:suppressAutoHyphens/>
              <w:autoSpaceDN w:val="0"/>
              <w:spacing w:before="120" w:after="120"/>
              <w:ind w:left="357" w:right="40"/>
              <w:textAlignment w:val="baseline"/>
              <w:rPr>
                <w:rFonts w:eastAsia="Arial" w:cs="Arial"/>
                <w:sz w:val="22"/>
                <w:szCs w:val="22"/>
                <w:lang w:bidi="es-ES"/>
              </w:rPr>
            </w:pPr>
            <w:bookmarkStart w:id="31" w:name="_Hlk136602664"/>
            <w:r w:rsidRPr="00265E1F">
              <w:rPr>
                <w:rFonts w:cs="Arial"/>
                <w:b/>
                <w:bCs/>
                <w:color w:val="000000" w:themeColor="text1"/>
                <w:sz w:val="22"/>
                <w:szCs w:val="22"/>
              </w:rPr>
              <w:t>Plazo de ejecución</w:t>
            </w:r>
            <w:r w:rsidR="001F0E68" w:rsidRPr="00265E1F">
              <w:rPr>
                <w:rFonts w:cs="Arial"/>
                <w:color w:val="000000" w:themeColor="text1"/>
                <w:sz w:val="22"/>
                <w:szCs w:val="22"/>
              </w:rPr>
              <w:t xml:space="preserve">: </w:t>
            </w:r>
            <w:r w:rsidR="009937A9" w:rsidRPr="00265E1F">
              <w:rPr>
                <w:rFonts w:eastAsia="Tahoma" w:cstheme="minorHAnsi"/>
                <w:bCs/>
                <w:color w:val="000000"/>
                <w:sz w:val="22"/>
                <w:szCs w:val="22"/>
              </w:rPr>
              <w:t xml:space="preserve">El plazo de ejecución máximo del contrato será de </w:t>
            </w:r>
            <w:r w:rsidR="009937A9" w:rsidRPr="00265E1F">
              <w:rPr>
                <w:rFonts w:eastAsia="Tahoma" w:cstheme="minorHAnsi"/>
                <w:b/>
                <w:bCs/>
                <w:color w:val="000000"/>
                <w:sz w:val="22"/>
                <w:szCs w:val="22"/>
              </w:rPr>
              <w:t>12 (DOCE) meses</w:t>
            </w:r>
            <w:r w:rsidR="009937A9" w:rsidRPr="00265E1F">
              <w:rPr>
                <w:rFonts w:eastAsia="Tahoma" w:cstheme="minorHAnsi"/>
                <w:bCs/>
                <w:color w:val="000000"/>
                <w:sz w:val="22"/>
                <w:szCs w:val="22"/>
              </w:rPr>
              <w:t xml:space="preserve"> contados a partir de la fecha indicada en el contrato o, en su defecto, desde su formalización</w:t>
            </w:r>
            <w:r w:rsidR="0082677C" w:rsidRPr="00265E1F">
              <w:rPr>
                <w:rFonts w:eastAsia="Tahoma" w:cstheme="minorHAnsi"/>
                <w:bCs/>
                <w:color w:val="000000"/>
                <w:sz w:val="22"/>
                <w:szCs w:val="22"/>
              </w:rPr>
              <w:t xml:space="preserve">. </w:t>
            </w:r>
          </w:p>
          <w:p w14:paraId="12079C34" w14:textId="4114B8CB" w:rsidR="00CC65C9" w:rsidRPr="00265E1F" w:rsidRDefault="009937A9" w:rsidP="00CC65C9">
            <w:pPr>
              <w:pStyle w:val="Textoindependiente"/>
              <w:widowControl w:val="0"/>
              <w:suppressAutoHyphens/>
              <w:autoSpaceDN w:val="0"/>
              <w:spacing w:before="120" w:after="120"/>
              <w:ind w:left="357" w:right="40"/>
              <w:textAlignment w:val="baseline"/>
              <w:rPr>
                <w:rFonts w:eastAsia="Tahoma" w:cstheme="minorHAnsi"/>
                <w:bCs/>
                <w:color w:val="000000"/>
                <w:sz w:val="22"/>
                <w:szCs w:val="22"/>
              </w:rPr>
            </w:pPr>
            <w:r w:rsidRPr="00265E1F">
              <w:rPr>
                <w:rFonts w:eastAsia="Tahoma" w:cstheme="minorHAnsi"/>
                <w:bCs/>
                <w:color w:val="000000"/>
                <w:sz w:val="22"/>
                <w:szCs w:val="22"/>
              </w:rPr>
              <w:t xml:space="preserve">En caso de que, en el momento de la ejecución del suministro, el Ayuntamiento no disponga del espacio habilitado para la instalación del mismo, el contratista procederá a entregar el suministro en las dependencias que el </w:t>
            </w:r>
            <w:r w:rsidR="00CC65C9" w:rsidRPr="00265E1F">
              <w:rPr>
                <w:rFonts w:eastAsia="Tahoma" w:cstheme="minorHAnsi"/>
                <w:bCs/>
                <w:color w:val="000000"/>
                <w:sz w:val="22"/>
                <w:szCs w:val="22"/>
              </w:rPr>
              <w:t xml:space="preserve">mismo </w:t>
            </w:r>
            <w:r w:rsidRPr="00265E1F">
              <w:rPr>
                <w:rFonts w:eastAsia="Tahoma" w:cstheme="minorHAnsi"/>
                <w:bCs/>
                <w:color w:val="000000"/>
                <w:sz w:val="22"/>
                <w:szCs w:val="22"/>
              </w:rPr>
              <w:t>Ayuntamiento designe. Dicho suministro permanecerá bajo la custodia del Ayuntamiento, siendo de su exclusiva responsabilidad tanto el almacenamiento como la posterior instalación del mismo, una vez que el espacio habilitado esté disponible.</w:t>
            </w:r>
          </w:p>
          <w:p w14:paraId="37C211F4" w14:textId="53020C0D" w:rsidR="008E69E7" w:rsidRPr="00265E1F" w:rsidRDefault="009937A9" w:rsidP="00CC65C9">
            <w:pPr>
              <w:pStyle w:val="Textoindependiente"/>
              <w:widowControl w:val="0"/>
              <w:suppressAutoHyphens/>
              <w:autoSpaceDN w:val="0"/>
              <w:spacing w:before="120" w:after="120"/>
              <w:ind w:left="357" w:right="40"/>
              <w:textAlignment w:val="baseline"/>
              <w:rPr>
                <w:rFonts w:eastAsia="Arial" w:cs="Arial"/>
                <w:sz w:val="22"/>
                <w:szCs w:val="22"/>
                <w:lang w:bidi="es-ES"/>
              </w:rPr>
            </w:pPr>
            <w:r w:rsidRPr="00265E1F">
              <w:rPr>
                <w:rFonts w:eastAsia="Tahoma" w:cstheme="minorHAnsi"/>
                <w:bCs/>
                <w:color w:val="000000"/>
                <w:sz w:val="22"/>
                <w:szCs w:val="22"/>
              </w:rPr>
              <w:t xml:space="preserve">El contratista quedará eximido de cualquier responsabilidad relacionada con la conservación y la integridad del suministro a partir de su entrega en las dependencias del Ayuntamiento, asumiendo este último la responsabilidad total desde dicho momento. </w:t>
            </w:r>
            <w:bookmarkEnd w:id="31"/>
          </w:p>
        </w:tc>
      </w:tr>
      <w:tr w:rsidR="000067AE" w:rsidRPr="00265E1F" w14:paraId="1F8B0C10" w14:textId="77777777" w:rsidTr="000067AE">
        <w:trPr>
          <w:jc w:val="center"/>
        </w:trPr>
        <w:tc>
          <w:tcPr>
            <w:tcW w:w="9781" w:type="dxa"/>
          </w:tcPr>
          <w:p w14:paraId="0D0BFA39" w14:textId="7C5C0F05" w:rsidR="007E230F" w:rsidRPr="00265E1F" w:rsidRDefault="000067AE">
            <w:pPr>
              <w:pStyle w:val="Textoindependiente"/>
              <w:numPr>
                <w:ilvl w:val="0"/>
                <w:numId w:val="4"/>
              </w:numPr>
              <w:spacing w:before="120" w:after="120"/>
              <w:ind w:left="357" w:hanging="357"/>
              <w:rPr>
                <w:rFonts w:cs="Arial"/>
                <w:color w:val="000000" w:themeColor="text1"/>
                <w:sz w:val="22"/>
                <w:szCs w:val="22"/>
              </w:rPr>
            </w:pPr>
            <w:r w:rsidRPr="00265E1F">
              <w:rPr>
                <w:rFonts w:cs="Arial"/>
                <w:b/>
                <w:bCs/>
                <w:color w:val="000000" w:themeColor="text1"/>
                <w:sz w:val="22"/>
                <w:szCs w:val="22"/>
              </w:rPr>
              <w:t>Plazos parciales</w:t>
            </w:r>
            <w:r w:rsidR="00E92236" w:rsidRPr="00265E1F">
              <w:rPr>
                <w:rFonts w:cs="Arial"/>
                <w:b/>
                <w:bCs/>
                <w:color w:val="000000" w:themeColor="text1"/>
                <w:sz w:val="22"/>
                <w:szCs w:val="22"/>
              </w:rPr>
              <w:t>:</w:t>
            </w:r>
            <w:r w:rsidRPr="00265E1F">
              <w:rPr>
                <w:rFonts w:cs="Arial"/>
                <w:color w:val="000000" w:themeColor="text1"/>
                <w:sz w:val="22"/>
                <w:szCs w:val="22"/>
              </w:rPr>
              <w:t xml:space="preserve"> </w:t>
            </w:r>
            <w:r w:rsidR="00966A9E" w:rsidRPr="00265E1F">
              <w:rPr>
                <w:rFonts w:cs="Arial"/>
                <w:color w:val="000000" w:themeColor="text1"/>
                <w:sz w:val="22"/>
                <w:szCs w:val="22"/>
              </w:rPr>
              <w:fldChar w:fldCharType="begin">
                <w:ffData>
                  <w:name w:val="Marcar27"/>
                  <w:enabled/>
                  <w:calcOnExit w:val="0"/>
                  <w:checkBox>
                    <w:sizeAuto/>
                    <w:default w:val="0"/>
                  </w:checkBox>
                </w:ffData>
              </w:fldChar>
            </w:r>
            <w:bookmarkStart w:id="32" w:name="Marcar27"/>
            <w:r w:rsidR="00966A9E" w:rsidRPr="00265E1F">
              <w:rPr>
                <w:rFonts w:cs="Arial"/>
                <w:color w:val="000000" w:themeColor="text1"/>
                <w:sz w:val="22"/>
                <w:szCs w:val="22"/>
              </w:rPr>
              <w:instrText xml:space="preserve"> FORMCHECKBOX </w:instrText>
            </w:r>
            <w:r w:rsidR="00966A9E" w:rsidRPr="00265E1F">
              <w:rPr>
                <w:rFonts w:cs="Arial"/>
                <w:color w:val="000000" w:themeColor="text1"/>
                <w:sz w:val="22"/>
                <w:szCs w:val="22"/>
              </w:rPr>
            </w:r>
            <w:r w:rsidR="00966A9E" w:rsidRPr="00265E1F">
              <w:rPr>
                <w:rFonts w:cs="Arial"/>
                <w:color w:val="000000" w:themeColor="text1"/>
                <w:sz w:val="22"/>
                <w:szCs w:val="22"/>
              </w:rPr>
              <w:fldChar w:fldCharType="separate"/>
            </w:r>
            <w:r w:rsidR="00966A9E" w:rsidRPr="00265E1F">
              <w:rPr>
                <w:rFonts w:cs="Arial"/>
                <w:color w:val="000000" w:themeColor="text1"/>
                <w:sz w:val="22"/>
                <w:szCs w:val="22"/>
              </w:rPr>
              <w:fldChar w:fldCharType="end"/>
            </w:r>
            <w:bookmarkEnd w:id="32"/>
            <w:r w:rsidR="00966A9E" w:rsidRPr="00265E1F">
              <w:rPr>
                <w:rFonts w:cs="Arial"/>
                <w:color w:val="000000" w:themeColor="text1"/>
                <w:sz w:val="22"/>
                <w:szCs w:val="22"/>
              </w:rPr>
              <w:t xml:space="preserve"> </w:t>
            </w:r>
            <w:r w:rsidR="00A350C5" w:rsidRPr="00265E1F">
              <w:rPr>
                <w:rFonts w:cs="Arial"/>
                <w:color w:val="000000" w:themeColor="text1"/>
                <w:sz w:val="22"/>
                <w:szCs w:val="22"/>
              </w:rPr>
              <w:t>SI</w:t>
            </w:r>
            <w:r w:rsidR="00966A9E" w:rsidRPr="00265E1F">
              <w:rPr>
                <w:rFonts w:cs="Arial"/>
                <w:color w:val="000000" w:themeColor="text1"/>
                <w:sz w:val="22"/>
                <w:szCs w:val="22"/>
              </w:rPr>
              <w:t xml:space="preserve"> / </w:t>
            </w:r>
            <w:r w:rsidR="002B1750" w:rsidRPr="00265E1F">
              <w:rPr>
                <w:rFonts w:cs="Arial"/>
                <w:color w:val="000000" w:themeColor="text1"/>
                <w:sz w:val="22"/>
                <w:szCs w:val="22"/>
              </w:rPr>
              <w:fldChar w:fldCharType="begin">
                <w:ffData>
                  <w:name w:val="Marcar26"/>
                  <w:enabled/>
                  <w:calcOnExit w:val="0"/>
                  <w:checkBox>
                    <w:sizeAuto/>
                    <w:default w:val="1"/>
                  </w:checkBox>
                </w:ffData>
              </w:fldChar>
            </w:r>
            <w:bookmarkStart w:id="33" w:name="Marcar26"/>
            <w:r w:rsidR="002B1750" w:rsidRPr="00265E1F">
              <w:rPr>
                <w:rFonts w:cs="Arial"/>
                <w:color w:val="000000" w:themeColor="text1"/>
                <w:sz w:val="22"/>
                <w:szCs w:val="22"/>
              </w:rPr>
              <w:instrText xml:space="preserve"> FORMCHECKBOX </w:instrText>
            </w:r>
            <w:r w:rsidR="002B1750" w:rsidRPr="00265E1F">
              <w:rPr>
                <w:rFonts w:cs="Arial"/>
                <w:color w:val="000000" w:themeColor="text1"/>
                <w:sz w:val="22"/>
                <w:szCs w:val="22"/>
              </w:rPr>
            </w:r>
            <w:r w:rsidR="002B1750" w:rsidRPr="00265E1F">
              <w:rPr>
                <w:rFonts w:cs="Arial"/>
                <w:color w:val="000000" w:themeColor="text1"/>
                <w:sz w:val="22"/>
                <w:szCs w:val="22"/>
              </w:rPr>
              <w:fldChar w:fldCharType="separate"/>
            </w:r>
            <w:r w:rsidR="002B1750" w:rsidRPr="00265E1F">
              <w:rPr>
                <w:rFonts w:cs="Arial"/>
                <w:color w:val="000000" w:themeColor="text1"/>
                <w:sz w:val="22"/>
                <w:szCs w:val="22"/>
              </w:rPr>
              <w:fldChar w:fldCharType="end"/>
            </w:r>
            <w:bookmarkEnd w:id="33"/>
            <w:r w:rsidR="00E92236" w:rsidRPr="00265E1F">
              <w:rPr>
                <w:rFonts w:cs="Arial"/>
                <w:color w:val="000000" w:themeColor="text1"/>
                <w:sz w:val="22"/>
                <w:szCs w:val="22"/>
              </w:rPr>
              <w:t xml:space="preserve"> </w:t>
            </w:r>
            <w:r w:rsidR="00A350C5" w:rsidRPr="00265E1F">
              <w:rPr>
                <w:rFonts w:cs="Arial"/>
                <w:color w:val="000000" w:themeColor="text1"/>
                <w:sz w:val="22"/>
                <w:szCs w:val="22"/>
              </w:rPr>
              <w:t>NO</w:t>
            </w:r>
          </w:p>
        </w:tc>
      </w:tr>
      <w:tr w:rsidR="00994C72" w:rsidRPr="00265E1F" w14:paraId="11E734CB" w14:textId="77777777" w:rsidTr="000067AE">
        <w:trPr>
          <w:jc w:val="center"/>
        </w:trPr>
        <w:tc>
          <w:tcPr>
            <w:tcW w:w="9781" w:type="dxa"/>
          </w:tcPr>
          <w:p w14:paraId="345A93DC" w14:textId="5864CA60" w:rsidR="00994C72" w:rsidRPr="00265E1F" w:rsidRDefault="00994C72">
            <w:pPr>
              <w:pStyle w:val="Textoindependiente"/>
              <w:numPr>
                <w:ilvl w:val="0"/>
                <w:numId w:val="4"/>
              </w:numPr>
              <w:spacing w:before="120" w:after="120"/>
              <w:ind w:left="357" w:hanging="357"/>
              <w:rPr>
                <w:rFonts w:cs="Arial"/>
                <w:color w:val="000000" w:themeColor="text1"/>
                <w:sz w:val="22"/>
                <w:szCs w:val="22"/>
              </w:rPr>
            </w:pPr>
            <w:r w:rsidRPr="00265E1F">
              <w:rPr>
                <w:rFonts w:cs="Arial"/>
                <w:b/>
                <w:bCs/>
                <w:color w:val="000000" w:themeColor="text1"/>
                <w:sz w:val="22"/>
                <w:szCs w:val="22"/>
              </w:rPr>
              <w:t>Prórroga</w:t>
            </w:r>
            <w:r w:rsidR="006579B1" w:rsidRPr="00265E1F">
              <w:rPr>
                <w:rFonts w:cs="Arial"/>
                <w:b/>
                <w:bCs/>
                <w:color w:val="000000" w:themeColor="text1"/>
                <w:sz w:val="22"/>
                <w:szCs w:val="22"/>
              </w:rPr>
              <w:t xml:space="preserve">: </w:t>
            </w:r>
            <w:r w:rsidR="006579B1" w:rsidRPr="00265E1F">
              <w:rPr>
                <w:rFonts w:cs="Arial"/>
                <w:color w:val="000000" w:themeColor="text1"/>
                <w:sz w:val="22"/>
                <w:szCs w:val="22"/>
              </w:rPr>
              <w:fldChar w:fldCharType="begin">
                <w:ffData>
                  <w:name w:val="Marcar28"/>
                  <w:enabled/>
                  <w:calcOnExit w:val="0"/>
                  <w:checkBox>
                    <w:sizeAuto/>
                    <w:default w:val="0"/>
                  </w:checkBox>
                </w:ffData>
              </w:fldChar>
            </w:r>
            <w:bookmarkStart w:id="34" w:name="Marcar28"/>
            <w:r w:rsidR="006579B1" w:rsidRPr="00265E1F">
              <w:rPr>
                <w:rFonts w:cs="Arial"/>
                <w:color w:val="000000" w:themeColor="text1"/>
                <w:sz w:val="22"/>
                <w:szCs w:val="22"/>
              </w:rPr>
              <w:instrText xml:space="preserve"> FORMCHECKBOX </w:instrText>
            </w:r>
            <w:r w:rsidR="006579B1" w:rsidRPr="00265E1F">
              <w:rPr>
                <w:rFonts w:cs="Arial"/>
                <w:color w:val="000000" w:themeColor="text1"/>
                <w:sz w:val="22"/>
                <w:szCs w:val="22"/>
              </w:rPr>
            </w:r>
            <w:r w:rsidR="006579B1" w:rsidRPr="00265E1F">
              <w:rPr>
                <w:rFonts w:cs="Arial"/>
                <w:color w:val="000000" w:themeColor="text1"/>
                <w:sz w:val="22"/>
                <w:szCs w:val="22"/>
              </w:rPr>
              <w:fldChar w:fldCharType="separate"/>
            </w:r>
            <w:r w:rsidR="006579B1" w:rsidRPr="00265E1F">
              <w:rPr>
                <w:rFonts w:cs="Arial"/>
                <w:color w:val="000000" w:themeColor="text1"/>
                <w:sz w:val="22"/>
                <w:szCs w:val="22"/>
              </w:rPr>
              <w:fldChar w:fldCharType="end"/>
            </w:r>
            <w:bookmarkEnd w:id="34"/>
            <w:r w:rsidR="006579B1" w:rsidRPr="00265E1F">
              <w:rPr>
                <w:rFonts w:cs="Arial"/>
                <w:color w:val="000000" w:themeColor="text1"/>
                <w:sz w:val="22"/>
                <w:szCs w:val="22"/>
              </w:rPr>
              <w:t xml:space="preserve"> </w:t>
            </w:r>
            <w:r w:rsidRPr="00265E1F">
              <w:rPr>
                <w:rFonts w:cs="Arial"/>
                <w:color w:val="000000" w:themeColor="text1"/>
                <w:sz w:val="22"/>
                <w:szCs w:val="22"/>
              </w:rPr>
              <w:t>SI</w:t>
            </w:r>
            <w:r w:rsidR="0042186E" w:rsidRPr="00265E1F">
              <w:rPr>
                <w:rFonts w:cs="Arial"/>
                <w:color w:val="000000" w:themeColor="text1"/>
                <w:sz w:val="22"/>
                <w:szCs w:val="22"/>
              </w:rPr>
              <w:t xml:space="preserve"> </w:t>
            </w:r>
            <w:r w:rsidR="006579B1" w:rsidRPr="00265E1F">
              <w:rPr>
                <w:rFonts w:cs="Arial"/>
                <w:color w:val="000000" w:themeColor="text1"/>
                <w:sz w:val="22"/>
                <w:szCs w:val="22"/>
              </w:rPr>
              <w:t xml:space="preserve">/ </w:t>
            </w:r>
            <w:r w:rsidR="00B61055" w:rsidRPr="00265E1F">
              <w:rPr>
                <w:rFonts w:cs="Arial"/>
                <w:color w:val="000000" w:themeColor="text1"/>
                <w:sz w:val="22"/>
                <w:szCs w:val="22"/>
              </w:rPr>
              <w:fldChar w:fldCharType="begin">
                <w:ffData>
                  <w:name w:val="Marcar29"/>
                  <w:enabled/>
                  <w:calcOnExit w:val="0"/>
                  <w:checkBox>
                    <w:sizeAuto/>
                    <w:default w:val="1"/>
                  </w:checkBox>
                </w:ffData>
              </w:fldChar>
            </w:r>
            <w:bookmarkStart w:id="35" w:name="Marcar29"/>
            <w:r w:rsidR="00B61055" w:rsidRPr="00265E1F">
              <w:rPr>
                <w:rFonts w:cs="Arial"/>
                <w:color w:val="000000" w:themeColor="text1"/>
                <w:sz w:val="22"/>
                <w:szCs w:val="22"/>
              </w:rPr>
              <w:instrText xml:space="preserve"> FORMCHECKBOX </w:instrText>
            </w:r>
            <w:r w:rsidR="00B61055" w:rsidRPr="00265E1F">
              <w:rPr>
                <w:rFonts w:cs="Arial"/>
                <w:color w:val="000000" w:themeColor="text1"/>
                <w:sz w:val="22"/>
                <w:szCs w:val="22"/>
              </w:rPr>
            </w:r>
            <w:r w:rsidR="00B61055" w:rsidRPr="00265E1F">
              <w:rPr>
                <w:rFonts w:cs="Arial"/>
                <w:color w:val="000000" w:themeColor="text1"/>
                <w:sz w:val="22"/>
                <w:szCs w:val="22"/>
              </w:rPr>
              <w:fldChar w:fldCharType="separate"/>
            </w:r>
            <w:r w:rsidR="00B61055" w:rsidRPr="00265E1F">
              <w:rPr>
                <w:rFonts w:cs="Arial"/>
                <w:color w:val="000000" w:themeColor="text1"/>
                <w:sz w:val="22"/>
                <w:szCs w:val="22"/>
              </w:rPr>
              <w:fldChar w:fldCharType="end"/>
            </w:r>
            <w:bookmarkEnd w:id="35"/>
            <w:r w:rsidR="006579B1" w:rsidRPr="00265E1F">
              <w:rPr>
                <w:rFonts w:cs="Arial"/>
                <w:color w:val="000000" w:themeColor="text1"/>
                <w:sz w:val="22"/>
                <w:szCs w:val="22"/>
              </w:rPr>
              <w:t xml:space="preserve"> </w:t>
            </w:r>
            <w:r w:rsidRPr="00265E1F">
              <w:rPr>
                <w:rFonts w:cs="Arial"/>
                <w:color w:val="000000" w:themeColor="text1"/>
                <w:sz w:val="22"/>
                <w:szCs w:val="22"/>
              </w:rPr>
              <w:t>NO.</w:t>
            </w:r>
          </w:p>
        </w:tc>
      </w:tr>
      <w:tr w:rsidR="000067AE" w:rsidRPr="00265E1F" w14:paraId="6D3128C6" w14:textId="77777777" w:rsidTr="000067AE">
        <w:trPr>
          <w:jc w:val="center"/>
        </w:trPr>
        <w:tc>
          <w:tcPr>
            <w:tcW w:w="9781" w:type="dxa"/>
          </w:tcPr>
          <w:p w14:paraId="6DE1095D" w14:textId="7AB4FF79" w:rsidR="000067AE" w:rsidRPr="00265E1F" w:rsidRDefault="000067AE">
            <w:pPr>
              <w:pStyle w:val="Textoindependiente"/>
              <w:numPr>
                <w:ilvl w:val="0"/>
                <w:numId w:val="4"/>
              </w:numPr>
              <w:spacing w:before="120" w:after="120"/>
              <w:ind w:left="357" w:hanging="357"/>
              <w:rPr>
                <w:rFonts w:cs="Arial"/>
                <w:color w:val="000000" w:themeColor="text1"/>
                <w:sz w:val="22"/>
                <w:szCs w:val="22"/>
              </w:rPr>
            </w:pPr>
            <w:r w:rsidRPr="00265E1F">
              <w:rPr>
                <w:rFonts w:cs="Arial"/>
                <w:b/>
                <w:bCs/>
                <w:color w:val="000000" w:themeColor="text1"/>
                <w:sz w:val="22"/>
                <w:szCs w:val="22"/>
              </w:rPr>
              <w:t>Plazo de garantía</w:t>
            </w:r>
            <w:r w:rsidR="0006206D" w:rsidRPr="00265E1F">
              <w:rPr>
                <w:rFonts w:cs="Arial"/>
                <w:color w:val="000000" w:themeColor="text1"/>
                <w:sz w:val="22"/>
                <w:szCs w:val="22"/>
              </w:rPr>
              <w:t>:</w:t>
            </w:r>
            <w:r w:rsidR="00D055E8" w:rsidRPr="00265E1F">
              <w:rPr>
                <w:rFonts w:cs="Arial"/>
                <w:color w:val="000000" w:themeColor="text1"/>
                <w:sz w:val="22"/>
                <w:szCs w:val="22"/>
              </w:rPr>
              <w:t xml:space="preserve"> </w:t>
            </w:r>
            <w:r w:rsidR="00A350C5" w:rsidRPr="00265E1F">
              <w:rPr>
                <w:rFonts w:cs="Arial"/>
                <w:color w:val="000000" w:themeColor="text1"/>
                <w:sz w:val="22"/>
                <w:szCs w:val="22"/>
              </w:rPr>
              <w:t>El plazo de garantía es de dos (2) años</w:t>
            </w:r>
            <w:r w:rsidR="00B61055" w:rsidRPr="00265E1F">
              <w:rPr>
                <w:rFonts w:cs="Arial"/>
                <w:color w:val="000000" w:themeColor="text1"/>
                <w:sz w:val="22"/>
                <w:szCs w:val="22"/>
              </w:rPr>
              <w:t xml:space="preserve"> a contar desde la fecha </w:t>
            </w:r>
            <w:r w:rsidR="00297E77" w:rsidRPr="00265E1F">
              <w:rPr>
                <w:rFonts w:cs="Arial"/>
                <w:color w:val="000000" w:themeColor="text1"/>
                <w:sz w:val="22"/>
                <w:szCs w:val="22"/>
              </w:rPr>
              <w:t>de la recepción o conformidad de la prestación, que se entenderá producida con la aceptación por parte de S</w:t>
            </w:r>
            <w:r w:rsidR="00A7267B" w:rsidRPr="00265E1F">
              <w:rPr>
                <w:rFonts w:cs="Arial"/>
                <w:color w:val="000000" w:themeColor="text1"/>
                <w:sz w:val="22"/>
                <w:szCs w:val="22"/>
              </w:rPr>
              <w:t>O</w:t>
            </w:r>
            <w:r w:rsidR="00297E77" w:rsidRPr="00265E1F">
              <w:rPr>
                <w:rFonts w:cs="Arial"/>
                <w:color w:val="000000" w:themeColor="text1"/>
                <w:sz w:val="22"/>
                <w:szCs w:val="22"/>
              </w:rPr>
              <w:t>DETEGC de todas las actas de finalización correspondientes y que se indica en el</w:t>
            </w:r>
            <w:r w:rsidR="00EA4756" w:rsidRPr="00265E1F">
              <w:rPr>
                <w:rFonts w:cs="Arial"/>
                <w:color w:val="000000" w:themeColor="text1"/>
                <w:sz w:val="22"/>
                <w:szCs w:val="22"/>
              </w:rPr>
              <w:t xml:space="preserve"> </w:t>
            </w:r>
            <w:r w:rsidR="00A350C5" w:rsidRPr="00265E1F">
              <w:rPr>
                <w:rFonts w:cs="Arial"/>
                <w:color w:val="000000" w:themeColor="text1"/>
                <w:sz w:val="22"/>
                <w:szCs w:val="22"/>
              </w:rPr>
              <w:t>6</w:t>
            </w:r>
            <w:r w:rsidR="00DE41DB" w:rsidRPr="00265E1F">
              <w:rPr>
                <w:rFonts w:cs="Arial"/>
                <w:color w:val="000000" w:themeColor="text1"/>
                <w:sz w:val="22"/>
                <w:szCs w:val="22"/>
              </w:rPr>
              <w:t xml:space="preserve"> </w:t>
            </w:r>
            <w:r w:rsidR="00EA4756" w:rsidRPr="00265E1F">
              <w:rPr>
                <w:rFonts w:cs="Arial"/>
                <w:color w:val="000000" w:themeColor="text1"/>
                <w:sz w:val="22"/>
                <w:szCs w:val="22"/>
              </w:rPr>
              <w:t>del PPT.</w:t>
            </w:r>
          </w:p>
        </w:tc>
      </w:tr>
      <w:tr w:rsidR="000067AE" w:rsidRPr="00265E1F" w14:paraId="2883846B" w14:textId="77777777" w:rsidTr="000067AE">
        <w:trPr>
          <w:jc w:val="center"/>
        </w:trPr>
        <w:tc>
          <w:tcPr>
            <w:tcW w:w="9781" w:type="dxa"/>
          </w:tcPr>
          <w:p w14:paraId="11F614AA" w14:textId="67833832" w:rsidR="00EC0800" w:rsidRPr="00265E1F" w:rsidRDefault="00BD3BC1">
            <w:pPr>
              <w:pStyle w:val="Prrafodelista"/>
              <w:numPr>
                <w:ilvl w:val="0"/>
                <w:numId w:val="4"/>
              </w:numPr>
              <w:autoSpaceDE w:val="0"/>
              <w:autoSpaceDN w:val="0"/>
              <w:adjustRightInd w:val="0"/>
              <w:spacing w:before="120" w:after="120"/>
              <w:ind w:left="357" w:hanging="357"/>
              <w:jc w:val="both"/>
              <w:rPr>
                <w:rFonts w:ascii="Arial" w:hAnsi="Arial" w:cs="Arial"/>
              </w:rPr>
            </w:pPr>
            <w:r w:rsidRPr="00265E1F">
              <w:rPr>
                <w:rFonts w:ascii="Arial" w:hAnsi="Arial" w:cs="Arial"/>
                <w:b/>
                <w:bCs/>
                <w:color w:val="000000" w:themeColor="text1"/>
              </w:rPr>
              <w:t>Lugar ejecución del contrato</w:t>
            </w:r>
            <w:r w:rsidR="00A01120" w:rsidRPr="00265E1F">
              <w:rPr>
                <w:rFonts w:ascii="Arial" w:hAnsi="Arial" w:cs="Arial"/>
                <w:color w:val="000000" w:themeColor="text1"/>
              </w:rPr>
              <w:t>:</w:t>
            </w:r>
            <w:r w:rsidR="00A01120" w:rsidRPr="00265E1F">
              <w:rPr>
                <w:rFonts w:ascii="Arial" w:eastAsia="Tahoma" w:hAnsi="Arial" w:cs="Arial"/>
              </w:rPr>
              <w:t xml:space="preserve"> </w:t>
            </w:r>
            <w:r w:rsidR="00EC0800" w:rsidRPr="00265E1F">
              <w:rPr>
                <w:rFonts w:ascii="Arial" w:hAnsi="Arial" w:cs="Arial"/>
              </w:rPr>
              <w:t>El contrato se ejecutará en</w:t>
            </w:r>
            <w:r w:rsidR="00F24723" w:rsidRPr="00265E1F">
              <w:rPr>
                <w:rFonts w:ascii="Arial" w:hAnsi="Arial" w:cs="Arial"/>
              </w:rPr>
              <w:t xml:space="preserve"> Gran Canaria </w:t>
            </w:r>
            <w:r w:rsidR="0099261F" w:rsidRPr="00265E1F">
              <w:rPr>
                <w:rFonts w:ascii="Arial" w:hAnsi="Arial" w:cs="Arial"/>
              </w:rPr>
              <w:t>siendo los lugares de entrega</w:t>
            </w:r>
            <w:r w:rsidR="00A4035B" w:rsidRPr="00265E1F">
              <w:rPr>
                <w:rFonts w:ascii="Arial" w:hAnsi="Arial" w:cs="Arial"/>
              </w:rPr>
              <w:t xml:space="preserve"> y ubicaciones</w:t>
            </w:r>
            <w:r w:rsidR="0099261F" w:rsidRPr="00265E1F">
              <w:rPr>
                <w:rFonts w:ascii="Arial" w:hAnsi="Arial" w:cs="Arial"/>
              </w:rPr>
              <w:t xml:space="preserve"> los señalados en el </w:t>
            </w:r>
            <w:r w:rsidR="00186498" w:rsidRPr="00265E1F">
              <w:rPr>
                <w:rFonts w:ascii="Arial" w:hAnsi="Arial" w:cs="Arial"/>
              </w:rPr>
              <w:t>PPT.</w:t>
            </w:r>
          </w:p>
        </w:tc>
      </w:tr>
    </w:tbl>
    <w:p w14:paraId="7D4E3862" w14:textId="77777777" w:rsidR="006B603E" w:rsidRPr="00265E1F" w:rsidRDefault="006B603E"/>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265E1F" w14:paraId="1C8A4326" w14:textId="77777777" w:rsidTr="006579B1">
        <w:trPr>
          <w:cantSplit/>
          <w:trHeight w:val="340"/>
          <w:tblHeader/>
          <w:jc w:val="center"/>
        </w:trPr>
        <w:tc>
          <w:tcPr>
            <w:tcW w:w="9776" w:type="dxa"/>
            <w:shd w:val="clear" w:color="auto" w:fill="1F3864" w:themeFill="accent1" w:themeFillShade="80"/>
            <w:vAlign w:val="center"/>
          </w:tcPr>
          <w:p w14:paraId="41F985AE" w14:textId="6D1A9D33" w:rsidR="00C6215A" w:rsidRPr="00265E1F" w:rsidRDefault="00C6215A" w:rsidP="006579B1">
            <w:pPr>
              <w:pStyle w:val="Prrafodelista"/>
              <w:numPr>
                <w:ilvl w:val="0"/>
                <w:numId w:val="2"/>
              </w:numPr>
              <w:rPr>
                <w:rFonts w:ascii="Arial" w:hAnsi="Arial" w:cs="Arial"/>
                <w:b/>
              </w:rPr>
            </w:pPr>
            <w:r w:rsidRPr="00265E1F">
              <w:rPr>
                <w:rFonts w:ascii="Arial" w:hAnsi="Arial" w:cs="Arial"/>
                <w:b/>
              </w:rPr>
              <w:t>GARANTIAS</w:t>
            </w:r>
          </w:p>
        </w:tc>
      </w:tr>
      <w:tr w:rsidR="00FA55D5" w:rsidRPr="00265E1F" w14:paraId="29C93D70" w14:textId="77777777" w:rsidTr="0084335F">
        <w:trPr>
          <w:trHeight w:val="242"/>
          <w:jc w:val="center"/>
        </w:trPr>
        <w:tc>
          <w:tcPr>
            <w:tcW w:w="9776" w:type="dxa"/>
          </w:tcPr>
          <w:p w14:paraId="7F3EC199" w14:textId="7CC58209" w:rsidR="0020508F" w:rsidRPr="00265E1F" w:rsidRDefault="0020508F" w:rsidP="007700AF">
            <w:pPr>
              <w:pStyle w:val="TableParagraph"/>
              <w:spacing w:before="120" w:after="120"/>
              <w:jc w:val="both"/>
              <w:rPr>
                <w:rFonts w:ascii="Arial" w:hAnsi="Arial" w:cs="Arial"/>
                <w:b/>
                <w:bCs/>
                <w:spacing w:val="-1"/>
                <w:lang w:val="es-ES"/>
              </w:rPr>
            </w:pPr>
            <w:r w:rsidRPr="00265E1F">
              <w:rPr>
                <w:rFonts w:ascii="Arial" w:hAnsi="Arial" w:cs="Arial"/>
                <w:b/>
                <w:bCs/>
                <w:spacing w:val="-1"/>
                <w:lang w:val="es-ES"/>
              </w:rPr>
              <w:t>Garantía definitiva:</w:t>
            </w:r>
          </w:p>
          <w:p w14:paraId="6A70F6CC" w14:textId="372A2EBD" w:rsidR="007700AF" w:rsidRPr="00265E1F" w:rsidRDefault="00561814" w:rsidP="007700AF">
            <w:pPr>
              <w:pStyle w:val="TableParagraph"/>
              <w:spacing w:before="120" w:after="120"/>
              <w:ind w:left="846" w:right="283"/>
              <w:jc w:val="both"/>
              <w:rPr>
                <w:rFonts w:ascii="Arial" w:hAnsi="Arial" w:cs="Arial"/>
                <w:spacing w:val="-1"/>
                <w:lang w:val="es-ES"/>
              </w:rPr>
            </w:pPr>
            <w:r w:rsidRPr="00265E1F">
              <w:rPr>
                <w:rFonts w:ascii="Arial" w:eastAsia="Times New Roman" w:hAnsi="Arial" w:cs="Arial"/>
                <w:color w:val="000000"/>
                <w:lang w:val="es-ES" w:eastAsia="es-ES"/>
              </w:rPr>
              <w:fldChar w:fldCharType="begin">
                <w:ffData>
                  <w:name w:val="Marcar30"/>
                  <w:enabled/>
                  <w:calcOnExit w:val="0"/>
                  <w:checkBox>
                    <w:sizeAuto/>
                    <w:default w:val="1"/>
                  </w:checkBox>
                </w:ffData>
              </w:fldChar>
            </w:r>
            <w:bookmarkStart w:id="36" w:name="Marcar30"/>
            <w:r w:rsidRPr="00265E1F">
              <w:rPr>
                <w:rFonts w:ascii="Arial" w:eastAsia="Times New Roman" w:hAnsi="Arial" w:cs="Arial"/>
                <w:color w:val="000000"/>
                <w:lang w:val="es-ES" w:eastAsia="es-ES"/>
              </w:rPr>
              <w:instrText xml:space="preserve"> FORMCHECKBOX </w:instrText>
            </w:r>
            <w:r w:rsidRPr="00265E1F">
              <w:rPr>
                <w:rFonts w:ascii="Arial" w:eastAsia="Times New Roman" w:hAnsi="Arial" w:cs="Arial"/>
                <w:color w:val="000000"/>
                <w:lang w:val="es-ES" w:eastAsia="es-ES"/>
              </w:rPr>
            </w:r>
            <w:r w:rsidRPr="00265E1F">
              <w:rPr>
                <w:rFonts w:ascii="Arial" w:eastAsia="Times New Roman" w:hAnsi="Arial" w:cs="Arial"/>
                <w:color w:val="000000"/>
                <w:lang w:val="es-ES" w:eastAsia="es-ES"/>
              </w:rPr>
              <w:fldChar w:fldCharType="separate"/>
            </w:r>
            <w:r w:rsidRPr="00265E1F">
              <w:rPr>
                <w:rFonts w:ascii="Arial" w:eastAsia="Times New Roman" w:hAnsi="Arial" w:cs="Arial"/>
                <w:color w:val="000000"/>
                <w:lang w:val="es-ES" w:eastAsia="es-ES"/>
              </w:rPr>
              <w:fldChar w:fldCharType="end"/>
            </w:r>
            <w:bookmarkEnd w:id="36"/>
            <w:r w:rsidR="007700AF" w:rsidRPr="00265E1F">
              <w:rPr>
                <w:rFonts w:ascii="Arial" w:eastAsia="Times New Roman" w:hAnsi="Arial" w:cs="Arial"/>
                <w:color w:val="000000"/>
                <w:lang w:val="es-ES" w:eastAsia="es-ES"/>
              </w:rPr>
              <w:t xml:space="preserve"> </w:t>
            </w:r>
            <w:r w:rsidR="0020508F" w:rsidRPr="00265E1F">
              <w:rPr>
                <w:rFonts w:ascii="Arial" w:hAnsi="Arial" w:cs="Arial"/>
                <w:spacing w:val="-1"/>
                <w:lang w:val="es-ES"/>
              </w:rPr>
              <w:t>5 % del importe de adjudicación, IGIC excluido.</w:t>
            </w:r>
          </w:p>
          <w:p w14:paraId="61F096D9" w14:textId="77777777" w:rsidR="007700AF" w:rsidRPr="00265E1F" w:rsidRDefault="007700AF" w:rsidP="007700AF">
            <w:pPr>
              <w:pStyle w:val="TableParagraph"/>
              <w:spacing w:before="120" w:after="120"/>
              <w:ind w:left="846" w:right="283"/>
              <w:jc w:val="both"/>
              <w:rPr>
                <w:rFonts w:ascii="Arial" w:hAnsi="Arial" w:cs="Arial"/>
                <w:lang w:val="es-ES"/>
              </w:rPr>
            </w:pPr>
            <w:r w:rsidRPr="00265E1F">
              <w:rPr>
                <w:rFonts w:ascii="Arial" w:hAnsi="Arial" w:cs="Arial"/>
                <w:lang w:val="es-ES"/>
              </w:rPr>
              <w:fldChar w:fldCharType="begin">
                <w:ffData>
                  <w:name w:val="Marcar31"/>
                  <w:enabled/>
                  <w:calcOnExit w:val="0"/>
                  <w:checkBox>
                    <w:sizeAuto/>
                    <w:default w:val="0"/>
                  </w:checkBox>
                </w:ffData>
              </w:fldChar>
            </w:r>
            <w:bookmarkStart w:id="37" w:name="Marcar31"/>
            <w:r w:rsidRPr="00265E1F">
              <w:rPr>
                <w:rFonts w:ascii="Arial" w:hAnsi="Arial" w:cs="Arial"/>
                <w:lang w:val="es-ES"/>
              </w:rPr>
              <w:instrText xml:space="preserve"> FORMCHECKBOX </w:instrText>
            </w:r>
            <w:r w:rsidRPr="00265E1F">
              <w:rPr>
                <w:rFonts w:ascii="Arial" w:hAnsi="Arial" w:cs="Arial"/>
                <w:lang w:val="es-ES"/>
              </w:rPr>
            </w:r>
            <w:r w:rsidRPr="00265E1F">
              <w:rPr>
                <w:rFonts w:ascii="Arial" w:hAnsi="Arial" w:cs="Arial"/>
                <w:lang w:val="es-ES"/>
              </w:rPr>
              <w:fldChar w:fldCharType="separate"/>
            </w:r>
            <w:r w:rsidRPr="00265E1F">
              <w:rPr>
                <w:rFonts w:ascii="Arial" w:hAnsi="Arial" w:cs="Arial"/>
                <w:lang w:val="es-ES"/>
              </w:rPr>
              <w:fldChar w:fldCharType="end"/>
            </w:r>
            <w:bookmarkEnd w:id="37"/>
            <w:r w:rsidRPr="00265E1F">
              <w:rPr>
                <w:rFonts w:ascii="Arial" w:hAnsi="Arial" w:cs="Arial"/>
                <w:lang w:val="es-ES"/>
              </w:rPr>
              <w:t xml:space="preserve"> </w:t>
            </w:r>
            <w:r w:rsidR="0020508F" w:rsidRPr="00265E1F">
              <w:rPr>
                <w:rFonts w:ascii="Arial" w:hAnsi="Arial" w:cs="Arial"/>
                <w:lang w:val="es-ES"/>
              </w:rPr>
              <w:t>En contrato con precios provisionales, el 5% del precio máximo fijado, IGIC excluido.</w:t>
            </w:r>
          </w:p>
          <w:p w14:paraId="2C5B6A71" w14:textId="77777777" w:rsidR="00B53789" w:rsidRPr="00265E1F" w:rsidRDefault="007700AF" w:rsidP="00B53789">
            <w:pPr>
              <w:pStyle w:val="TableParagraph"/>
              <w:spacing w:before="120" w:after="120"/>
              <w:ind w:left="846" w:right="283"/>
              <w:jc w:val="both"/>
              <w:rPr>
                <w:rFonts w:ascii="Arial" w:hAnsi="Arial" w:cs="Arial"/>
                <w:lang w:val="es-ES"/>
              </w:rPr>
            </w:pPr>
            <w:r w:rsidRPr="00265E1F">
              <w:rPr>
                <w:rFonts w:ascii="Arial" w:hAnsi="Arial" w:cs="Arial"/>
                <w:lang w:val="es-ES"/>
              </w:rPr>
              <w:fldChar w:fldCharType="begin">
                <w:ffData>
                  <w:name w:val="Marcar34"/>
                  <w:enabled/>
                  <w:calcOnExit w:val="0"/>
                  <w:checkBox>
                    <w:sizeAuto/>
                    <w:default w:val="0"/>
                  </w:checkBox>
                </w:ffData>
              </w:fldChar>
            </w:r>
            <w:bookmarkStart w:id="38" w:name="Marcar34"/>
            <w:r w:rsidRPr="00265E1F">
              <w:rPr>
                <w:rFonts w:ascii="Arial" w:hAnsi="Arial" w:cs="Arial"/>
                <w:lang w:val="es-ES"/>
              </w:rPr>
              <w:instrText xml:space="preserve"> FORMCHECKBOX </w:instrText>
            </w:r>
            <w:r w:rsidRPr="00265E1F">
              <w:rPr>
                <w:rFonts w:ascii="Arial" w:hAnsi="Arial" w:cs="Arial"/>
                <w:lang w:val="es-ES"/>
              </w:rPr>
            </w:r>
            <w:r w:rsidRPr="00265E1F">
              <w:rPr>
                <w:rFonts w:ascii="Arial" w:hAnsi="Arial" w:cs="Arial"/>
                <w:lang w:val="es-ES"/>
              </w:rPr>
              <w:fldChar w:fldCharType="separate"/>
            </w:r>
            <w:r w:rsidRPr="00265E1F">
              <w:rPr>
                <w:rFonts w:ascii="Arial" w:hAnsi="Arial" w:cs="Arial"/>
                <w:lang w:val="es-ES"/>
              </w:rPr>
              <w:fldChar w:fldCharType="end"/>
            </w:r>
            <w:bookmarkEnd w:id="38"/>
            <w:r w:rsidRPr="00265E1F">
              <w:rPr>
                <w:rFonts w:ascii="Arial" w:hAnsi="Arial" w:cs="Arial"/>
                <w:lang w:val="es-ES"/>
              </w:rPr>
              <w:t xml:space="preserve"> </w:t>
            </w:r>
            <w:r w:rsidR="0020508F" w:rsidRPr="00265E1F">
              <w:rPr>
                <w:rFonts w:ascii="Arial" w:hAnsi="Arial" w:cs="Arial"/>
                <w:lang w:val="es-ES"/>
              </w:rPr>
              <w:t>En contrato con precios unitarios, el 5% del presupuesto base de licitación, IGIC excluido.</w:t>
            </w:r>
          </w:p>
          <w:p w14:paraId="722F2291" w14:textId="5498C826" w:rsidR="0020508F" w:rsidRPr="00265E1F" w:rsidRDefault="00561814" w:rsidP="00B53789">
            <w:pPr>
              <w:pStyle w:val="TableParagraph"/>
              <w:spacing w:before="120" w:after="120"/>
              <w:ind w:left="846" w:right="283"/>
              <w:jc w:val="both"/>
              <w:rPr>
                <w:rFonts w:ascii="Arial" w:eastAsia="Times New Roman" w:hAnsi="Arial" w:cs="Arial"/>
                <w:color w:val="000000"/>
                <w:lang w:val="es-ES" w:eastAsia="es-ES"/>
              </w:rPr>
            </w:pPr>
            <w:r w:rsidRPr="00265E1F">
              <w:rPr>
                <w:rFonts w:ascii="Arial" w:eastAsia="Times New Roman" w:hAnsi="Arial" w:cs="Arial"/>
                <w:color w:val="000000"/>
                <w:lang w:val="es-ES" w:eastAsia="es-ES"/>
              </w:rPr>
              <w:fldChar w:fldCharType="begin">
                <w:ffData>
                  <w:name w:val="Marcar33"/>
                  <w:enabled/>
                  <w:calcOnExit w:val="0"/>
                  <w:checkBox>
                    <w:sizeAuto/>
                    <w:default w:val="1"/>
                  </w:checkBox>
                </w:ffData>
              </w:fldChar>
            </w:r>
            <w:bookmarkStart w:id="39" w:name="Marcar33"/>
            <w:r w:rsidRPr="00265E1F">
              <w:rPr>
                <w:rFonts w:ascii="Arial" w:eastAsia="Times New Roman" w:hAnsi="Arial" w:cs="Arial"/>
                <w:color w:val="000000"/>
                <w:lang w:val="es-ES" w:eastAsia="es-ES"/>
              </w:rPr>
              <w:instrText xml:space="preserve"> FORMCHECKBOX </w:instrText>
            </w:r>
            <w:r w:rsidRPr="00265E1F">
              <w:rPr>
                <w:rFonts w:ascii="Arial" w:eastAsia="Times New Roman" w:hAnsi="Arial" w:cs="Arial"/>
                <w:color w:val="000000"/>
                <w:lang w:val="es-ES" w:eastAsia="es-ES"/>
              </w:rPr>
            </w:r>
            <w:r w:rsidRPr="00265E1F">
              <w:rPr>
                <w:rFonts w:ascii="Arial" w:eastAsia="Times New Roman" w:hAnsi="Arial" w:cs="Arial"/>
                <w:color w:val="000000"/>
                <w:lang w:val="es-ES" w:eastAsia="es-ES"/>
              </w:rPr>
              <w:fldChar w:fldCharType="separate"/>
            </w:r>
            <w:r w:rsidRPr="00265E1F">
              <w:rPr>
                <w:rFonts w:ascii="Arial" w:eastAsia="Times New Roman" w:hAnsi="Arial" w:cs="Arial"/>
                <w:color w:val="000000"/>
                <w:lang w:val="es-ES" w:eastAsia="es-ES"/>
              </w:rPr>
              <w:fldChar w:fldCharType="end"/>
            </w:r>
            <w:bookmarkEnd w:id="39"/>
            <w:r w:rsidR="007700AF" w:rsidRPr="00265E1F">
              <w:rPr>
                <w:rFonts w:ascii="Arial" w:eastAsia="Times New Roman" w:hAnsi="Arial" w:cs="Arial"/>
                <w:color w:val="000000"/>
                <w:lang w:val="es-ES" w:eastAsia="es-ES"/>
              </w:rPr>
              <w:t xml:space="preserve"> </w:t>
            </w:r>
            <w:r w:rsidR="0020508F" w:rsidRPr="00265E1F">
              <w:rPr>
                <w:rFonts w:ascii="Arial" w:hAnsi="Arial" w:cs="Arial"/>
                <w:lang w:val="es-ES"/>
              </w:rPr>
              <w:t>Se admite la constitución de la garantía definitiva mediante retención en el precio.</w:t>
            </w:r>
            <w:r w:rsidR="000D01EC" w:rsidRPr="00265E1F">
              <w:rPr>
                <w:rFonts w:ascii="Arial" w:hAnsi="Arial" w:cs="Arial"/>
                <w:lang w:val="es-ES"/>
              </w:rPr>
              <w:t xml:space="preserve"> En </w:t>
            </w:r>
            <w:r w:rsidR="00DC08F6" w:rsidRPr="00265E1F">
              <w:rPr>
                <w:rFonts w:ascii="Arial" w:hAnsi="Arial" w:cs="Arial"/>
                <w:lang w:val="es-ES"/>
              </w:rPr>
              <w:t xml:space="preserve">el caso de que el adjudicatario opte por </w:t>
            </w:r>
            <w:r w:rsidR="00DE41DB" w:rsidRPr="00265E1F">
              <w:rPr>
                <w:rFonts w:ascii="Arial" w:hAnsi="Arial" w:cs="Arial"/>
                <w:lang w:val="es-ES"/>
              </w:rPr>
              <w:t xml:space="preserve">esta </w:t>
            </w:r>
            <w:r w:rsidR="00DC08F6" w:rsidRPr="00265E1F">
              <w:rPr>
                <w:rFonts w:ascii="Arial" w:hAnsi="Arial" w:cs="Arial"/>
                <w:lang w:val="es-ES"/>
              </w:rPr>
              <w:t>modalidad</w:t>
            </w:r>
            <w:r w:rsidR="00D82E72" w:rsidRPr="00265E1F">
              <w:rPr>
                <w:rFonts w:ascii="Arial" w:hAnsi="Arial" w:cs="Arial"/>
                <w:lang w:val="es-ES"/>
              </w:rPr>
              <w:t xml:space="preserve"> de constitución de la garantía, </w:t>
            </w:r>
            <w:r w:rsidR="00E75208" w:rsidRPr="00265E1F">
              <w:rPr>
                <w:rFonts w:ascii="Arial" w:hAnsi="Arial" w:cs="Arial"/>
                <w:lang w:val="es-ES"/>
              </w:rPr>
              <w:t>la retención se efectuará en el pago de la primera factura y si esta cantidad resultare insuficiente e</w:t>
            </w:r>
            <w:r w:rsidR="00D82E72" w:rsidRPr="00265E1F">
              <w:rPr>
                <w:rFonts w:ascii="Arial" w:hAnsi="Arial" w:cs="Arial"/>
                <w:lang w:val="es-ES"/>
              </w:rPr>
              <w:t>n</w:t>
            </w:r>
            <w:r w:rsidR="00E75208" w:rsidRPr="00265E1F">
              <w:rPr>
                <w:rFonts w:ascii="Arial" w:hAnsi="Arial" w:cs="Arial"/>
                <w:lang w:val="es-ES"/>
              </w:rPr>
              <w:t xml:space="preserve"> la</w:t>
            </w:r>
            <w:r w:rsidR="00D82E72" w:rsidRPr="00265E1F">
              <w:rPr>
                <w:rFonts w:ascii="Arial" w:hAnsi="Arial" w:cs="Arial"/>
                <w:lang w:val="es-ES"/>
              </w:rPr>
              <w:t>/</w:t>
            </w:r>
            <w:r w:rsidR="00E75208" w:rsidRPr="00265E1F">
              <w:rPr>
                <w:rFonts w:ascii="Arial" w:hAnsi="Arial" w:cs="Arial"/>
                <w:lang w:val="es-ES"/>
              </w:rPr>
              <w:t>s sucesiva</w:t>
            </w:r>
            <w:r w:rsidR="00D82E72" w:rsidRPr="00265E1F">
              <w:rPr>
                <w:rFonts w:ascii="Arial" w:hAnsi="Arial" w:cs="Arial"/>
                <w:lang w:val="es-ES"/>
              </w:rPr>
              <w:t>/</w:t>
            </w:r>
            <w:r w:rsidR="00E75208" w:rsidRPr="00265E1F">
              <w:rPr>
                <w:rFonts w:ascii="Arial" w:hAnsi="Arial" w:cs="Arial"/>
                <w:lang w:val="es-ES"/>
              </w:rPr>
              <w:t xml:space="preserve">s hasta </w:t>
            </w:r>
            <w:r w:rsidR="00D82E72" w:rsidRPr="00265E1F">
              <w:rPr>
                <w:rFonts w:ascii="Arial" w:hAnsi="Arial" w:cs="Arial"/>
                <w:lang w:val="es-ES"/>
              </w:rPr>
              <w:t>alcanzar</w:t>
            </w:r>
            <w:r w:rsidR="00E75208" w:rsidRPr="00265E1F">
              <w:rPr>
                <w:rFonts w:ascii="Arial" w:hAnsi="Arial" w:cs="Arial"/>
                <w:lang w:val="es-ES"/>
              </w:rPr>
              <w:t xml:space="preserve"> </w:t>
            </w:r>
            <w:r w:rsidR="00D82E72" w:rsidRPr="00265E1F">
              <w:rPr>
                <w:rFonts w:ascii="Arial" w:hAnsi="Arial" w:cs="Arial"/>
                <w:lang w:val="es-ES"/>
              </w:rPr>
              <w:t>la retención d</w:t>
            </w:r>
            <w:r w:rsidR="00E75208" w:rsidRPr="00265E1F">
              <w:rPr>
                <w:rFonts w:ascii="Arial" w:hAnsi="Arial" w:cs="Arial"/>
                <w:lang w:val="es-ES"/>
              </w:rPr>
              <w:t>el importe correspondiente</w:t>
            </w:r>
          </w:p>
          <w:p w14:paraId="08479935" w14:textId="77777777" w:rsidR="00EA478F" w:rsidRPr="00265E1F" w:rsidRDefault="00EA478F" w:rsidP="00B53789">
            <w:pPr>
              <w:pStyle w:val="TableParagraph"/>
              <w:spacing w:before="120" w:after="120"/>
              <w:ind w:left="113" w:right="284"/>
              <w:jc w:val="both"/>
              <w:rPr>
                <w:rFonts w:ascii="Arial" w:hAnsi="Arial" w:cs="Arial"/>
                <w:b/>
                <w:bCs/>
                <w:spacing w:val="-1"/>
                <w:lang w:val="es-ES"/>
              </w:rPr>
            </w:pPr>
          </w:p>
          <w:p w14:paraId="079970AD" w14:textId="77777777" w:rsidR="00EA478F" w:rsidRPr="00265E1F" w:rsidRDefault="00EA478F" w:rsidP="00B53789">
            <w:pPr>
              <w:pStyle w:val="TableParagraph"/>
              <w:spacing w:before="120" w:after="120"/>
              <w:ind w:left="113" w:right="284"/>
              <w:jc w:val="both"/>
              <w:rPr>
                <w:rFonts w:ascii="Arial" w:hAnsi="Arial" w:cs="Arial"/>
                <w:b/>
                <w:bCs/>
                <w:spacing w:val="-1"/>
                <w:lang w:val="es-ES"/>
              </w:rPr>
            </w:pPr>
          </w:p>
          <w:p w14:paraId="3BE19875" w14:textId="3DCD49EA" w:rsidR="00B53789" w:rsidRPr="00265E1F" w:rsidRDefault="0020508F" w:rsidP="00B53789">
            <w:pPr>
              <w:pStyle w:val="TableParagraph"/>
              <w:spacing w:before="120" w:after="120"/>
              <w:ind w:left="113" w:right="284"/>
              <w:jc w:val="both"/>
              <w:rPr>
                <w:rFonts w:ascii="Arial" w:hAnsi="Arial" w:cs="Arial"/>
                <w:lang w:val="es-ES"/>
              </w:rPr>
            </w:pPr>
            <w:r w:rsidRPr="00265E1F">
              <w:rPr>
                <w:rFonts w:ascii="Arial" w:hAnsi="Arial" w:cs="Arial"/>
                <w:b/>
                <w:bCs/>
                <w:spacing w:val="-1"/>
                <w:lang w:val="es-ES"/>
              </w:rPr>
              <w:t>Garantía complementaria:</w:t>
            </w:r>
            <w:r w:rsidRPr="00265E1F">
              <w:rPr>
                <w:rFonts w:ascii="Arial" w:hAnsi="Arial" w:cs="Arial"/>
                <w:lang w:val="es-ES"/>
              </w:rPr>
              <w:t xml:space="preserve"> </w:t>
            </w:r>
            <w:r w:rsidR="00B53789" w:rsidRPr="00265E1F">
              <w:rPr>
                <w:rFonts w:ascii="Arial" w:eastAsia="Times New Roman" w:hAnsi="Arial" w:cs="Arial"/>
                <w:color w:val="000000"/>
                <w:lang w:val="es-ES" w:eastAsia="es-ES"/>
              </w:rPr>
              <w:fldChar w:fldCharType="begin">
                <w:ffData>
                  <w:name w:val="Marcar35"/>
                  <w:enabled/>
                  <w:calcOnExit w:val="0"/>
                  <w:checkBox>
                    <w:sizeAuto/>
                    <w:default w:val="0"/>
                  </w:checkBox>
                </w:ffData>
              </w:fldChar>
            </w:r>
            <w:bookmarkStart w:id="40" w:name="Marcar35"/>
            <w:r w:rsidR="00B53789" w:rsidRPr="00265E1F">
              <w:rPr>
                <w:rFonts w:ascii="Arial" w:eastAsia="Times New Roman" w:hAnsi="Arial" w:cs="Arial"/>
                <w:color w:val="000000"/>
                <w:lang w:val="es-ES" w:eastAsia="es-ES"/>
              </w:rPr>
              <w:instrText xml:space="preserve"> FORMCHECKBOX </w:instrText>
            </w:r>
            <w:r w:rsidR="00B53789" w:rsidRPr="00265E1F">
              <w:rPr>
                <w:rFonts w:ascii="Arial" w:eastAsia="Times New Roman" w:hAnsi="Arial" w:cs="Arial"/>
                <w:color w:val="000000"/>
                <w:lang w:val="es-ES" w:eastAsia="es-ES"/>
              </w:rPr>
            </w:r>
            <w:r w:rsidR="00B53789" w:rsidRPr="00265E1F">
              <w:rPr>
                <w:rFonts w:ascii="Arial" w:eastAsia="Times New Roman" w:hAnsi="Arial" w:cs="Arial"/>
                <w:color w:val="000000"/>
                <w:lang w:val="es-ES" w:eastAsia="es-ES"/>
              </w:rPr>
              <w:fldChar w:fldCharType="separate"/>
            </w:r>
            <w:r w:rsidR="00B53789" w:rsidRPr="00265E1F">
              <w:rPr>
                <w:rFonts w:ascii="Arial" w:eastAsia="Times New Roman" w:hAnsi="Arial" w:cs="Arial"/>
                <w:color w:val="000000"/>
                <w:lang w:val="es-ES" w:eastAsia="es-ES"/>
              </w:rPr>
              <w:fldChar w:fldCharType="end"/>
            </w:r>
            <w:bookmarkEnd w:id="40"/>
            <w:r w:rsidR="00B53789" w:rsidRPr="00265E1F">
              <w:rPr>
                <w:rFonts w:ascii="Arial" w:eastAsia="Times New Roman" w:hAnsi="Arial" w:cs="Arial"/>
                <w:color w:val="000000"/>
                <w:lang w:val="es-ES" w:eastAsia="es-ES"/>
              </w:rPr>
              <w:t xml:space="preserve"> SI,</w:t>
            </w:r>
            <w:r w:rsidRPr="00265E1F">
              <w:rPr>
                <w:rFonts w:ascii="Arial" w:hAnsi="Arial" w:cs="Arial"/>
                <w:lang w:val="es-ES"/>
              </w:rPr>
              <w:t xml:space="preserve"> </w:t>
            </w:r>
            <w:r w:rsidR="00D82E72" w:rsidRPr="00265E1F">
              <w:rPr>
                <w:rFonts w:ascii="Arial" w:hAnsi="Arial" w:cs="Arial"/>
                <w:lang w:val="es-ES"/>
              </w:rPr>
              <w:t>5</w:t>
            </w:r>
            <w:r w:rsidRPr="00265E1F">
              <w:rPr>
                <w:rFonts w:ascii="Arial" w:hAnsi="Arial" w:cs="Arial"/>
                <w:lang w:val="es-ES"/>
              </w:rPr>
              <w:t xml:space="preserve">% </w:t>
            </w:r>
            <w:r w:rsidR="00D82E72" w:rsidRPr="00265E1F">
              <w:rPr>
                <w:rFonts w:ascii="Arial" w:hAnsi="Arial" w:cs="Arial"/>
                <w:lang w:val="es-ES"/>
              </w:rPr>
              <w:t xml:space="preserve">en el caso de </w:t>
            </w:r>
            <w:r w:rsidR="008B3A1F" w:rsidRPr="00265E1F">
              <w:rPr>
                <w:rFonts w:ascii="Arial" w:hAnsi="Arial" w:cs="Arial"/>
                <w:lang w:val="es-ES"/>
              </w:rPr>
              <w:t>que la oferta del adjudicatario resultara inicialmente incursa en presunción de anormalidad.</w:t>
            </w:r>
          </w:p>
          <w:p w14:paraId="6BF4CF7F" w14:textId="46331B2E" w:rsidR="00FA55D5" w:rsidRPr="00265E1F" w:rsidRDefault="0044123A" w:rsidP="00B53789">
            <w:pPr>
              <w:pStyle w:val="TableParagraph"/>
              <w:spacing w:before="120" w:after="120"/>
              <w:ind w:left="113" w:right="284"/>
              <w:jc w:val="both"/>
              <w:rPr>
                <w:rFonts w:ascii="Arial" w:hAnsi="Arial" w:cs="Arial"/>
                <w:lang w:val="es-ES"/>
              </w:rPr>
            </w:pPr>
            <w:r w:rsidRPr="00265E1F">
              <w:rPr>
                <w:rFonts w:ascii="Arial" w:hAnsi="Arial" w:cs="Arial"/>
                <w:b/>
                <w:bCs/>
                <w:spacing w:val="-1"/>
                <w:lang w:val="es-ES"/>
              </w:rPr>
              <w:t>Exento de garantía</w:t>
            </w:r>
            <w:r w:rsidR="00B53789" w:rsidRPr="00265E1F">
              <w:rPr>
                <w:rFonts w:ascii="Arial" w:hAnsi="Arial" w:cs="Arial"/>
                <w:b/>
                <w:bCs/>
                <w:spacing w:val="-1"/>
                <w:lang w:val="es-ES"/>
              </w:rPr>
              <w:t>:</w:t>
            </w:r>
            <w:r w:rsidR="00B53789" w:rsidRPr="00265E1F">
              <w:rPr>
                <w:rFonts w:ascii="Arial" w:hAnsi="Arial" w:cs="Arial"/>
                <w:lang w:val="es-ES"/>
              </w:rPr>
              <w:t xml:space="preserve"> </w:t>
            </w:r>
            <w:r w:rsidR="00B53789" w:rsidRPr="00265E1F">
              <w:rPr>
                <w:rFonts w:ascii="Arial" w:hAnsi="Arial" w:cs="Arial"/>
                <w:lang w:val="es-ES"/>
              </w:rPr>
              <w:fldChar w:fldCharType="begin">
                <w:ffData>
                  <w:name w:val="Marcar36"/>
                  <w:enabled/>
                  <w:calcOnExit w:val="0"/>
                  <w:checkBox>
                    <w:sizeAuto/>
                    <w:default w:val="0"/>
                  </w:checkBox>
                </w:ffData>
              </w:fldChar>
            </w:r>
            <w:bookmarkStart w:id="41" w:name="Marcar36"/>
            <w:r w:rsidR="00B53789" w:rsidRPr="00265E1F">
              <w:rPr>
                <w:rFonts w:ascii="Arial" w:hAnsi="Arial" w:cs="Arial"/>
                <w:lang w:val="es-ES"/>
              </w:rPr>
              <w:instrText xml:space="preserve"> FORMCHECKBOX </w:instrText>
            </w:r>
            <w:r w:rsidR="00B53789" w:rsidRPr="00265E1F">
              <w:rPr>
                <w:rFonts w:ascii="Arial" w:hAnsi="Arial" w:cs="Arial"/>
                <w:lang w:val="es-ES"/>
              </w:rPr>
            </w:r>
            <w:r w:rsidR="00B53789" w:rsidRPr="00265E1F">
              <w:rPr>
                <w:rFonts w:ascii="Arial" w:hAnsi="Arial" w:cs="Arial"/>
                <w:lang w:val="es-ES"/>
              </w:rPr>
              <w:fldChar w:fldCharType="separate"/>
            </w:r>
            <w:r w:rsidR="00B53789" w:rsidRPr="00265E1F">
              <w:rPr>
                <w:rFonts w:ascii="Arial" w:hAnsi="Arial" w:cs="Arial"/>
                <w:lang w:val="es-ES"/>
              </w:rPr>
              <w:fldChar w:fldCharType="end"/>
            </w:r>
            <w:bookmarkEnd w:id="41"/>
            <w:r w:rsidR="00B53789" w:rsidRPr="00265E1F">
              <w:rPr>
                <w:rFonts w:ascii="Arial" w:hAnsi="Arial" w:cs="Arial"/>
                <w:lang w:val="es-ES"/>
              </w:rPr>
              <w:t xml:space="preserve"> SI</w:t>
            </w:r>
          </w:p>
        </w:tc>
      </w:tr>
    </w:tbl>
    <w:p w14:paraId="294CCC03" w14:textId="77777777" w:rsidR="0015400E" w:rsidRPr="00265E1F" w:rsidRDefault="0015400E" w:rsidP="00EA0B65">
      <w:pPr>
        <w:pStyle w:val="Prrafodelista"/>
        <w:widowControl w:val="0"/>
        <w:autoSpaceDE w:val="0"/>
        <w:autoSpaceDN w:val="0"/>
        <w:ind w:left="0"/>
        <w:jc w:val="both"/>
        <w:rPr>
          <w:rFonts w:ascii="Arial" w:hAnsi="Arial" w:cs="Arial"/>
          <w:bCs/>
          <w:color w:val="000000" w:themeColor="text1"/>
          <w:sz w:val="16"/>
          <w:szCs w:val="16"/>
        </w:rPr>
      </w:pP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8F41F1" w:rsidRPr="00265E1F" w14:paraId="2FC1A043" w14:textId="77777777" w:rsidTr="00F4080E">
        <w:trPr>
          <w:cantSplit/>
          <w:trHeight w:val="340"/>
          <w:tblHeader/>
          <w:jc w:val="center"/>
        </w:trPr>
        <w:tc>
          <w:tcPr>
            <w:tcW w:w="9781" w:type="dxa"/>
            <w:shd w:val="clear" w:color="auto" w:fill="1F3864" w:themeFill="accent1" w:themeFillShade="80"/>
            <w:vAlign w:val="center"/>
          </w:tcPr>
          <w:p w14:paraId="24CB8BDF" w14:textId="77777777" w:rsidR="00C6215A" w:rsidRPr="00265E1F" w:rsidRDefault="00C6215A" w:rsidP="00F4080E">
            <w:pPr>
              <w:pStyle w:val="Prrafodelista"/>
              <w:numPr>
                <w:ilvl w:val="0"/>
                <w:numId w:val="2"/>
              </w:numPr>
              <w:rPr>
                <w:rFonts w:ascii="Arial" w:hAnsi="Arial" w:cs="Arial"/>
                <w:b/>
              </w:rPr>
            </w:pPr>
            <w:r w:rsidRPr="00265E1F">
              <w:rPr>
                <w:rFonts w:ascii="Arial" w:hAnsi="Arial" w:cs="Arial"/>
                <w:b/>
              </w:rPr>
              <w:t>SOLVENCIA ECONÓMICA O FINANCIERA</w:t>
            </w:r>
          </w:p>
        </w:tc>
      </w:tr>
      <w:tr w:rsidR="00311DDA" w:rsidRPr="00265E1F" w14:paraId="019F63C5" w14:textId="77777777" w:rsidTr="005A2BF5">
        <w:trPr>
          <w:trHeight w:val="241"/>
          <w:jc w:val="center"/>
        </w:trPr>
        <w:tc>
          <w:tcPr>
            <w:tcW w:w="9781" w:type="dxa"/>
          </w:tcPr>
          <w:p w14:paraId="105572AE" w14:textId="32C0CBC8" w:rsidR="00195EC3" w:rsidRPr="00265E1F" w:rsidRDefault="00A7672E" w:rsidP="008C778D">
            <w:pPr>
              <w:pStyle w:val="TableParagraph"/>
              <w:spacing w:before="120" w:after="120"/>
              <w:ind w:left="113" w:right="284"/>
              <w:jc w:val="both"/>
              <w:rPr>
                <w:rFonts w:ascii="Arial" w:hAnsi="Arial" w:cs="Arial"/>
                <w:b/>
                <w:bCs/>
                <w:color w:val="000000" w:themeColor="text1"/>
                <w:u w:val="single"/>
                <w:lang w:val="es-ES"/>
              </w:rPr>
            </w:pPr>
            <w:r w:rsidRPr="00265E1F">
              <w:rPr>
                <w:rFonts w:ascii="MS Gothic" w:eastAsia="MS Gothic" w:hAnsi="MS Gothic" w:cs="Arial"/>
                <w:color w:val="000000"/>
                <w:lang w:val="es-ES" w:eastAsia="es-ES"/>
              </w:rPr>
              <w:fldChar w:fldCharType="begin">
                <w:ffData>
                  <w:name w:val="Marcar37"/>
                  <w:enabled/>
                  <w:calcOnExit w:val="0"/>
                  <w:checkBox>
                    <w:sizeAuto/>
                    <w:default w:val="1"/>
                  </w:checkBox>
                </w:ffData>
              </w:fldChar>
            </w:r>
            <w:bookmarkStart w:id="42" w:name="Marcar37"/>
            <w:r w:rsidRPr="00265E1F">
              <w:rPr>
                <w:rFonts w:ascii="MS Gothic" w:eastAsia="MS Gothic" w:hAnsi="MS Gothic" w:cs="Arial"/>
                <w:color w:val="000000"/>
                <w:lang w:val="es-ES" w:eastAsia="es-ES"/>
              </w:rPr>
              <w:instrText xml:space="preserve"> FORMCHECKBOX </w:instrText>
            </w:r>
            <w:r w:rsidRPr="00265E1F">
              <w:rPr>
                <w:rFonts w:ascii="MS Gothic" w:eastAsia="MS Gothic" w:hAnsi="MS Gothic" w:cs="Arial"/>
                <w:color w:val="000000"/>
                <w:lang w:val="es-ES" w:eastAsia="es-ES"/>
              </w:rPr>
            </w:r>
            <w:r w:rsidRPr="00265E1F">
              <w:rPr>
                <w:rFonts w:ascii="MS Gothic" w:eastAsia="MS Gothic" w:hAnsi="MS Gothic" w:cs="Arial"/>
                <w:color w:val="000000"/>
                <w:lang w:val="es-ES" w:eastAsia="es-ES"/>
              </w:rPr>
              <w:fldChar w:fldCharType="separate"/>
            </w:r>
            <w:r w:rsidRPr="00265E1F">
              <w:rPr>
                <w:rFonts w:ascii="MS Gothic" w:eastAsia="MS Gothic" w:hAnsi="MS Gothic" w:cs="Arial"/>
                <w:color w:val="000000"/>
                <w:lang w:val="es-ES" w:eastAsia="es-ES"/>
              </w:rPr>
              <w:fldChar w:fldCharType="end"/>
            </w:r>
            <w:bookmarkEnd w:id="42"/>
            <w:r w:rsidR="00F4080E" w:rsidRPr="00265E1F">
              <w:rPr>
                <w:rFonts w:ascii="MS Gothic" w:eastAsia="MS Gothic" w:hAnsi="MS Gothic" w:cs="Arial"/>
                <w:color w:val="000000"/>
                <w:lang w:val="es-ES" w:eastAsia="es-ES"/>
              </w:rPr>
              <w:t xml:space="preserve"> </w:t>
            </w:r>
            <w:r w:rsidR="00626C04" w:rsidRPr="00265E1F">
              <w:rPr>
                <w:rFonts w:ascii="Arial" w:hAnsi="Arial" w:cs="Arial"/>
                <w:bCs/>
                <w:color w:val="1D1D1D"/>
                <w:u w:val="single"/>
                <w:lang w:val="es-ES"/>
              </w:rPr>
              <w:t>Volumen anual de negocios</w:t>
            </w:r>
            <w:r w:rsidR="00626C04" w:rsidRPr="00265E1F">
              <w:rPr>
                <w:rFonts w:ascii="Arial" w:hAnsi="Arial" w:cs="Arial"/>
                <w:bCs/>
                <w:color w:val="1D1D1D"/>
                <w:lang w:val="es-ES"/>
              </w:rPr>
              <w:t>, o bien volumen anual de negocios en el ámbito al que se refiere el contrato</w:t>
            </w:r>
            <w:r w:rsidR="006B565B" w:rsidRPr="00265E1F">
              <w:rPr>
                <w:rFonts w:ascii="Arial" w:hAnsi="Arial" w:cs="Arial"/>
                <w:color w:val="000000" w:themeColor="text1"/>
                <w:lang w:val="es-ES"/>
              </w:rPr>
              <w:t>,</w:t>
            </w:r>
            <w:r w:rsidR="008F2F02" w:rsidRPr="00265E1F">
              <w:rPr>
                <w:rFonts w:ascii="Arial" w:hAnsi="Arial" w:cs="Arial"/>
                <w:color w:val="000000" w:themeColor="text1"/>
                <w:lang w:val="es-ES"/>
              </w:rPr>
              <w:t xml:space="preserve"> que</w:t>
            </w:r>
            <w:r w:rsidR="006B565B" w:rsidRPr="00265E1F">
              <w:rPr>
                <w:rFonts w:ascii="Arial" w:hAnsi="Arial" w:cs="Arial"/>
                <w:color w:val="000000" w:themeColor="text1"/>
                <w:lang w:val="es-ES"/>
              </w:rPr>
              <w:t xml:space="preserve"> referido al </w:t>
            </w:r>
            <w:r w:rsidR="006B565B" w:rsidRPr="00265E1F">
              <w:rPr>
                <w:rFonts w:ascii="Arial" w:hAnsi="Arial" w:cs="Arial"/>
                <w:b/>
                <w:bCs/>
                <w:color w:val="000000" w:themeColor="text1"/>
                <w:lang w:val="es-ES"/>
              </w:rPr>
              <w:t xml:space="preserve">mejor ejercicio dentro de los </w:t>
            </w:r>
            <w:r w:rsidR="008F2F02" w:rsidRPr="00265E1F">
              <w:rPr>
                <w:rFonts w:ascii="Arial" w:hAnsi="Arial" w:cs="Arial"/>
                <w:b/>
                <w:bCs/>
                <w:color w:val="000000" w:themeColor="text1"/>
                <w:lang w:val="es-ES"/>
              </w:rPr>
              <w:t>tres</w:t>
            </w:r>
            <w:r w:rsidR="00851BDD" w:rsidRPr="00265E1F">
              <w:rPr>
                <w:rFonts w:ascii="Arial" w:hAnsi="Arial" w:cs="Arial"/>
                <w:b/>
                <w:bCs/>
                <w:color w:val="000000" w:themeColor="text1"/>
                <w:lang w:val="es-ES"/>
              </w:rPr>
              <w:t xml:space="preserve"> </w:t>
            </w:r>
            <w:r w:rsidR="006B565B" w:rsidRPr="00265E1F">
              <w:rPr>
                <w:rFonts w:ascii="Arial" w:hAnsi="Arial" w:cs="Arial"/>
                <w:b/>
                <w:bCs/>
                <w:color w:val="000000" w:themeColor="text1"/>
                <w:lang w:val="es-ES"/>
              </w:rPr>
              <w:t>últimos disponibles</w:t>
            </w:r>
            <w:r w:rsidR="006B565B" w:rsidRPr="00265E1F">
              <w:rPr>
                <w:rFonts w:ascii="Arial" w:hAnsi="Arial" w:cs="Arial"/>
                <w:color w:val="000000" w:themeColor="text1"/>
                <w:lang w:val="es-ES"/>
              </w:rPr>
              <w:t xml:space="preserve"> en función de las fechas de constitución o de inicio de actividades del empresario y de presentación de las ofertas</w:t>
            </w:r>
            <w:r w:rsidR="003F4BCE" w:rsidRPr="00265E1F">
              <w:rPr>
                <w:rFonts w:ascii="Arial" w:hAnsi="Arial" w:cs="Arial"/>
                <w:color w:val="000000" w:themeColor="text1"/>
                <w:lang w:val="es-ES"/>
              </w:rPr>
              <w:t xml:space="preserve"> por importe</w:t>
            </w:r>
            <w:r w:rsidR="006B565B" w:rsidRPr="00265E1F">
              <w:rPr>
                <w:rFonts w:ascii="Arial" w:hAnsi="Arial" w:cs="Arial"/>
                <w:b/>
                <w:color w:val="000000" w:themeColor="text1"/>
                <w:lang w:val="es-ES"/>
              </w:rPr>
              <w:t xml:space="preserve"> </w:t>
            </w:r>
            <w:r w:rsidR="009D0C12" w:rsidRPr="00265E1F">
              <w:rPr>
                <w:rFonts w:ascii="Arial" w:hAnsi="Arial" w:cs="Arial"/>
                <w:b/>
                <w:color w:val="000000" w:themeColor="text1"/>
                <w:lang w:val="es-ES"/>
              </w:rPr>
              <w:t>igual</w:t>
            </w:r>
            <w:r w:rsidR="003F4BCE" w:rsidRPr="00265E1F">
              <w:rPr>
                <w:rFonts w:ascii="Arial" w:hAnsi="Arial" w:cs="Arial"/>
                <w:b/>
                <w:color w:val="000000" w:themeColor="text1"/>
                <w:lang w:val="es-ES"/>
              </w:rPr>
              <w:t xml:space="preserve"> o superior a 1</w:t>
            </w:r>
            <w:r w:rsidR="00AF798C" w:rsidRPr="00265E1F">
              <w:rPr>
                <w:rFonts w:ascii="Arial" w:hAnsi="Arial" w:cs="Arial"/>
                <w:b/>
                <w:color w:val="000000" w:themeColor="text1"/>
                <w:lang w:val="es-ES"/>
              </w:rPr>
              <w:t>,</w:t>
            </w:r>
            <w:r w:rsidR="003F4BCE" w:rsidRPr="00265E1F">
              <w:rPr>
                <w:rFonts w:ascii="Arial" w:hAnsi="Arial" w:cs="Arial"/>
                <w:b/>
                <w:color w:val="000000" w:themeColor="text1"/>
                <w:lang w:val="es-ES"/>
              </w:rPr>
              <w:t>5 veces el valor estimado del contrato</w:t>
            </w:r>
            <w:r w:rsidR="009D0C12" w:rsidRPr="00265E1F">
              <w:rPr>
                <w:rFonts w:ascii="Arial" w:hAnsi="Arial" w:cs="Arial"/>
                <w:b/>
                <w:color w:val="000000" w:themeColor="text1"/>
                <w:lang w:val="es-ES"/>
              </w:rPr>
              <w:t xml:space="preserve"> </w:t>
            </w:r>
            <w:bookmarkStart w:id="43" w:name="_Hlk97723903"/>
            <w:r w:rsidR="003F4BCE" w:rsidRPr="00265E1F">
              <w:rPr>
                <w:rFonts w:ascii="Arial" w:hAnsi="Arial" w:cs="Arial"/>
                <w:bCs/>
                <w:color w:val="000000" w:themeColor="text1"/>
                <w:lang w:val="es-ES"/>
              </w:rPr>
              <w:t>esto es a</w:t>
            </w:r>
            <w:r w:rsidR="009D0C12" w:rsidRPr="00265E1F">
              <w:rPr>
                <w:rFonts w:ascii="Arial" w:hAnsi="Arial" w:cs="Arial"/>
                <w:bCs/>
                <w:color w:val="000000" w:themeColor="text1"/>
                <w:lang w:val="es-ES"/>
              </w:rPr>
              <w:t xml:space="preserve"> </w:t>
            </w:r>
            <w:bookmarkEnd w:id="43"/>
            <w:r w:rsidR="008C778D" w:rsidRPr="00265E1F">
              <w:rPr>
                <w:rFonts w:ascii="Arial" w:hAnsi="Arial" w:cs="Arial"/>
                <w:b/>
                <w:bCs/>
                <w:color w:val="000000" w:themeColor="text1"/>
                <w:u w:val="single"/>
                <w:lang w:val="es-ES"/>
              </w:rPr>
              <w:t>1.</w:t>
            </w:r>
            <w:r w:rsidR="00CA1346" w:rsidRPr="00265E1F">
              <w:rPr>
                <w:rFonts w:ascii="Arial" w:hAnsi="Arial" w:cs="Arial"/>
                <w:b/>
                <w:bCs/>
                <w:color w:val="000000" w:themeColor="text1"/>
                <w:u w:val="single"/>
                <w:lang w:val="es-ES"/>
              </w:rPr>
              <w:t>264</w:t>
            </w:r>
            <w:r w:rsidR="008C778D" w:rsidRPr="00265E1F">
              <w:rPr>
                <w:rFonts w:ascii="Arial" w:hAnsi="Arial" w:cs="Arial"/>
                <w:b/>
                <w:bCs/>
                <w:color w:val="000000" w:themeColor="text1"/>
                <w:u w:val="single"/>
                <w:lang w:val="es-ES"/>
              </w:rPr>
              <w:t>.</w:t>
            </w:r>
            <w:r w:rsidR="00CA1346" w:rsidRPr="00265E1F">
              <w:rPr>
                <w:rFonts w:ascii="Arial" w:hAnsi="Arial" w:cs="Arial"/>
                <w:b/>
                <w:bCs/>
                <w:color w:val="000000" w:themeColor="text1"/>
                <w:u w:val="single"/>
                <w:lang w:val="es-ES"/>
              </w:rPr>
              <w:t>517</w:t>
            </w:r>
            <w:r w:rsidR="008C778D" w:rsidRPr="00265E1F">
              <w:rPr>
                <w:rFonts w:ascii="Arial" w:hAnsi="Arial" w:cs="Arial"/>
                <w:b/>
                <w:bCs/>
                <w:color w:val="000000" w:themeColor="text1"/>
                <w:u w:val="single"/>
                <w:lang w:val="es-ES"/>
              </w:rPr>
              <w:t>,</w:t>
            </w:r>
            <w:r w:rsidR="00CA1346" w:rsidRPr="00265E1F">
              <w:rPr>
                <w:rFonts w:ascii="Arial" w:hAnsi="Arial" w:cs="Arial"/>
                <w:b/>
                <w:bCs/>
                <w:color w:val="000000" w:themeColor="text1"/>
                <w:u w:val="single"/>
                <w:lang w:val="es-ES"/>
              </w:rPr>
              <w:t>4</w:t>
            </w:r>
            <w:r w:rsidR="008C778D" w:rsidRPr="00265E1F">
              <w:rPr>
                <w:rFonts w:ascii="Arial" w:hAnsi="Arial" w:cs="Arial"/>
                <w:b/>
                <w:bCs/>
                <w:color w:val="000000" w:themeColor="text1"/>
                <w:u w:val="single"/>
                <w:lang w:val="es-ES"/>
              </w:rPr>
              <w:t>6</w:t>
            </w:r>
            <w:r w:rsidR="00195EC3" w:rsidRPr="00265E1F">
              <w:rPr>
                <w:rFonts w:ascii="Arial" w:hAnsi="Arial" w:cs="Arial"/>
                <w:b/>
                <w:bCs/>
                <w:color w:val="000000" w:themeColor="text1"/>
                <w:u w:val="single"/>
                <w:lang w:val="es-ES"/>
              </w:rPr>
              <w:t xml:space="preserve"> €. </w:t>
            </w:r>
          </w:p>
          <w:p w14:paraId="278ECAFA" w14:textId="391D45F8" w:rsidR="006B565B" w:rsidRPr="00265E1F" w:rsidRDefault="006B565B" w:rsidP="00F4080E">
            <w:pPr>
              <w:pStyle w:val="TableParagraph"/>
              <w:spacing w:before="120" w:after="120"/>
              <w:ind w:left="113" w:right="284"/>
              <w:jc w:val="both"/>
              <w:rPr>
                <w:rFonts w:ascii="Arial" w:hAnsi="Arial" w:cs="Arial"/>
                <w:color w:val="000000" w:themeColor="text1"/>
                <w:lang w:val="es-ES"/>
              </w:rPr>
            </w:pPr>
            <w:r w:rsidRPr="00265E1F">
              <w:rPr>
                <w:rFonts w:ascii="Arial" w:hAnsi="Arial" w:cs="Arial"/>
                <w:color w:val="000000" w:themeColor="text1"/>
                <w:lang w:val="es-ES"/>
              </w:rPr>
              <w:t xml:space="preserve">En el caso que atendiendo a la fecha de constitución o inicio de actividades no alcancen las mismas el período de </w:t>
            </w:r>
            <w:r w:rsidR="005555F4" w:rsidRPr="00265E1F">
              <w:rPr>
                <w:rFonts w:ascii="Arial" w:hAnsi="Arial" w:cs="Arial"/>
                <w:color w:val="000000" w:themeColor="text1"/>
                <w:lang w:val="es-ES"/>
              </w:rPr>
              <w:t xml:space="preserve">tres </w:t>
            </w:r>
            <w:r w:rsidR="00532816" w:rsidRPr="00265E1F">
              <w:rPr>
                <w:rFonts w:ascii="Arial" w:hAnsi="Arial" w:cs="Arial"/>
                <w:color w:val="000000" w:themeColor="text1"/>
                <w:lang w:val="es-ES"/>
              </w:rPr>
              <w:t>años</w:t>
            </w:r>
            <w:r w:rsidRPr="00265E1F">
              <w:rPr>
                <w:rFonts w:ascii="Arial" w:hAnsi="Arial" w:cs="Arial"/>
                <w:color w:val="000000" w:themeColor="text1"/>
                <w:lang w:val="es-ES"/>
              </w:rPr>
              <w:t xml:space="preserve">, se exigirá que el licitador disponga del mínimo de solvencia exigido respecto del ejercicio de mayor volumen de los ejercicios disponibles. </w:t>
            </w:r>
          </w:p>
          <w:p w14:paraId="2BB75D22" w14:textId="5DE254C4" w:rsidR="005B5576" w:rsidRPr="00265E1F" w:rsidRDefault="005B5576" w:rsidP="00F4080E">
            <w:pPr>
              <w:spacing w:before="120" w:after="120"/>
              <w:ind w:left="113" w:right="284"/>
              <w:jc w:val="both"/>
              <w:rPr>
                <w:rFonts w:ascii="Arial" w:eastAsia="Tahoma" w:hAnsi="Arial" w:cs="Arial"/>
                <w:b/>
                <w:bCs/>
                <w:iCs/>
                <w:color w:val="000000"/>
                <w:sz w:val="22"/>
                <w:u w:val="single"/>
              </w:rPr>
            </w:pPr>
            <w:r w:rsidRPr="00265E1F">
              <w:rPr>
                <w:rFonts w:ascii="Arial" w:eastAsia="Tahoma" w:hAnsi="Arial" w:cs="Arial"/>
                <w:b/>
                <w:bCs/>
                <w:iCs/>
                <w:color w:val="000000"/>
                <w:sz w:val="22"/>
                <w:u w:val="single"/>
              </w:rPr>
              <w:t>En fase de presentación de ofertas, bastará con que los licitadores declaren en el DEUC el cumplimiento de los requisitos</w:t>
            </w:r>
            <w:r w:rsidR="00B233E2" w:rsidRPr="00265E1F">
              <w:rPr>
                <w:rFonts w:ascii="Arial" w:eastAsia="Tahoma" w:hAnsi="Arial" w:cs="Arial"/>
                <w:b/>
                <w:bCs/>
                <w:iCs/>
                <w:color w:val="000000"/>
                <w:sz w:val="22"/>
                <w:u w:val="single"/>
              </w:rPr>
              <w:t xml:space="preserve"> señalados</w:t>
            </w:r>
            <w:r w:rsidRPr="00265E1F">
              <w:rPr>
                <w:rFonts w:ascii="Arial" w:eastAsia="Tahoma" w:hAnsi="Arial" w:cs="Arial"/>
                <w:b/>
                <w:bCs/>
                <w:iCs/>
                <w:color w:val="000000"/>
                <w:sz w:val="22"/>
                <w:u w:val="single"/>
              </w:rPr>
              <w:t>.</w:t>
            </w:r>
          </w:p>
          <w:p w14:paraId="3EEA2128" w14:textId="6DFE2372" w:rsidR="00EC09E8" w:rsidRPr="00265E1F" w:rsidRDefault="00EC09E8" w:rsidP="00F4080E">
            <w:pPr>
              <w:spacing w:before="120" w:after="120"/>
              <w:ind w:left="113" w:right="284"/>
              <w:jc w:val="both"/>
              <w:rPr>
                <w:rFonts w:ascii="Arial" w:eastAsia="Tahoma" w:hAnsi="Arial" w:cs="Arial"/>
                <w:color w:val="000000" w:themeColor="text1"/>
                <w:sz w:val="22"/>
                <w:lang w:eastAsia="en-US"/>
              </w:rPr>
            </w:pPr>
            <w:r w:rsidRPr="00265E1F">
              <w:rPr>
                <w:rFonts w:ascii="Arial" w:eastAsia="Tahoma" w:hAnsi="Arial" w:cs="Arial"/>
                <w:color w:val="000000" w:themeColor="text1"/>
                <w:sz w:val="22"/>
                <w:lang w:eastAsia="en-US"/>
              </w:rPr>
              <w:t xml:space="preserve">La acreditación del volumen de negocios </w:t>
            </w:r>
            <w:r w:rsidR="00763735" w:rsidRPr="00265E1F">
              <w:rPr>
                <w:rFonts w:ascii="Arial" w:eastAsia="Tahoma" w:hAnsi="Arial" w:cs="Arial"/>
                <w:color w:val="000000" w:themeColor="text1"/>
                <w:sz w:val="22"/>
                <w:lang w:eastAsia="en-US"/>
              </w:rPr>
              <w:t>se realizará en la forma señalada a continuación por el</w:t>
            </w:r>
            <w:r w:rsidRPr="00265E1F">
              <w:rPr>
                <w:rFonts w:ascii="Arial" w:eastAsia="Tahoma" w:hAnsi="Arial" w:cs="Arial"/>
                <w:color w:val="000000" w:themeColor="text1"/>
                <w:sz w:val="22"/>
                <w:lang w:eastAsia="en-US"/>
              </w:rPr>
              <w:t xml:space="preserve"> licitador propuesto como adjudicatario. Asimismo, el órgano o la mesa de contratación podrán pedir a los licitadores que presenten la totalidad o una parte de los documentos justificativos, cuando consideren que existen dudas razonables sobre la vigencia o fiabilidad de la declaración o cuando resulte necesario para el buen desarrollo del procedimiento.</w:t>
            </w:r>
          </w:p>
          <w:p w14:paraId="5E807899" w14:textId="068D9CB3" w:rsidR="003F4BCE" w:rsidRPr="00265E1F" w:rsidRDefault="00A01120" w:rsidP="003F4BCE">
            <w:pPr>
              <w:spacing w:before="120" w:after="120"/>
              <w:ind w:left="113" w:right="284"/>
              <w:jc w:val="both"/>
              <w:rPr>
                <w:rFonts w:ascii="Arial" w:eastAsia="Tahoma" w:hAnsi="Arial" w:cs="Arial"/>
                <w:color w:val="000000" w:themeColor="text1"/>
                <w:sz w:val="22"/>
                <w:lang w:eastAsia="en-US"/>
              </w:rPr>
            </w:pPr>
            <w:r w:rsidRPr="00265E1F">
              <w:rPr>
                <w:rFonts w:ascii="Arial" w:eastAsia="Tahoma" w:hAnsi="Arial" w:cs="Arial"/>
                <w:b/>
                <w:bCs/>
                <w:iCs/>
                <w:color w:val="000000"/>
                <w:sz w:val="22"/>
              </w:rPr>
              <w:t>Forma de acreditación</w:t>
            </w:r>
            <w:r w:rsidRPr="00265E1F">
              <w:rPr>
                <w:rFonts w:ascii="Arial" w:eastAsia="Tahoma" w:hAnsi="Arial" w:cs="Arial"/>
                <w:iCs/>
                <w:color w:val="000000"/>
                <w:sz w:val="22"/>
              </w:rPr>
              <w:t xml:space="preserve">: </w:t>
            </w:r>
            <w:r w:rsidR="005B5576" w:rsidRPr="00265E1F">
              <w:rPr>
                <w:rFonts w:ascii="Arial" w:eastAsia="Tahoma" w:hAnsi="Arial" w:cs="Arial"/>
                <w:color w:val="000000" w:themeColor="text1"/>
                <w:sz w:val="22"/>
                <w:lang w:eastAsia="en-US"/>
              </w:rPr>
              <w:t xml:space="preserve">El volumen anual de negocios se acreditará </w:t>
            </w:r>
            <w:r w:rsidR="003F4BCE" w:rsidRPr="00265E1F">
              <w:rPr>
                <w:rFonts w:ascii="Arial" w:eastAsia="Tahoma" w:hAnsi="Arial" w:cs="Arial"/>
                <w:color w:val="000000" w:themeColor="text1"/>
                <w:sz w:val="22"/>
                <w:lang w:eastAsia="en-US"/>
              </w:rPr>
              <w:t>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tc>
      </w:tr>
    </w:tbl>
    <w:p w14:paraId="0EF13255" w14:textId="77777777" w:rsidR="007211A4" w:rsidRPr="00265E1F" w:rsidRDefault="007211A4" w:rsidP="004B3C5A">
      <w:pPr>
        <w:widowControl w:val="0"/>
        <w:autoSpaceDE w:val="0"/>
        <w:autoSpaceDN w:val="0"/>
        <w:jc w:val="both"/>
        <w:rPr>
          <w:rFonts w:ascii="Arial" w:hAnsi="Arial" w:cs="Arial"/>
          <w:bCs/>
          <w:color w:val="000000" w:themeColor="text1"/>
          <w:sz w:val="16"/>
          <w:szCs w:val="16"/>
          <w:vertAlign w:val="superscript"/>
        </w:rPr>
      </w:pPr>
    </w:p>
    <w:tbl>
      <w:tblPr>
        <w:tblStyle w:val="Tablaconcuadrcula"/>
        <w:tblW w:w="9782" w:type="dxa"/>
        <w:jc w:val="center"/>
        <w:tblLook w:val="04A0" w:firstRow="1" w:lastRow="0" w:firstColumn="1" w:lastColumn="0" w:noHBand="0" w:noVBand="1"/>
      </w:tblPr>
      <w:tblGrid>
        <w:gridCol w:w="9782"/>
      </w:tblGrid>
      <w:tr w:rsidR="008F41F1" w:rsidRPr="00265E1F" w14:paraId="587E417C" w14:textId="77777777" w:rsidTr="004B3C5A">
        <w:trPr>
          <w:cantSplit/>
          <w:trHeight w:val="340"/>
          <w:tblHeader/>
          <w:jc w:val="center"/>
        </w:trPr>
        <w:tc>
          <w:tcPr>
            <w:tcW w:w="9782" w:type="dxa"/>
            <w:shd w:val="clear" w:color="auto" w:fill="1F3864" w:themeFill="accent1" w:themeFillShade="80"/>
            <w:vAlign w:val="center"/>
          </w:tcPr>
          <w:p w14:paraId="5624AFEF" w14:textId="77777777" w:rsidR="00C6215A" w:rsidRPr="00265E1F" w:rsidRDefault="00C6215A" w:rsidP="004B3C5A">
            <w:pPr>
              <w:pStyle w:val="Prrafodelista"/>
              <w:widowControl w:val="0"/>
              <w:numPr>
                <w:ilvl w:val="0"/>
                <w:numId w:val="2"/>
              </w:numPr>
              <w:autoSpaceDE w:val="0"/>
              <w:autoSpaceDN w:val="0"/>
              <w:rPr>
                <w:rFonts w:ascii="Arial" w:eastAsia="Tahoma" w:hAnsi="Arial" w:cs="Arial"/>
              </w:rPr>
            </w:pPr>
            <w:r w:rsidRPr="00265E1F">
              <w:rPr>
                <w:rFonts w:ascii="Arial" w:hAnsi="Arial" w:cs="Arial"/>
                <w:b/>
              </w:rPr>
              <w:t>SOLVENCIA TÉCNICA Y PROFESIONAL</w:t>
            </w:r>
          </w:p>
        </w:tc>
      </w:tr>
      <w:bookmarkStart w:id="44" w:name="_Hlk86827429"/>
      <w:tr w:rsidR="005A3E68" w:rsidRPr="00265E1F" w14:paraId="3385769B" w14:textId="77777777" w:rsidTr="0084335F">
        <w:trPr>
          <w:jc w:val="center"/>
        </w:trPr>
        <w:tc>
          <w:tcPr>
            <w:tcW w:w="9782" w:type="dxa"/>
          </w:tcPr>
          <w:p w14:paraId="3D425D74" w14:textId="7ED54CA6" w:rsidR="002520A7" w:rsidRPr="00265E1F" w:rsidRDefault="00A7672E" w:rsidP="0044186B">
            <w:pPr>
              <w:widowControl w:val="0"/>
              <w:autoSpaceDE w:val="0"/>
              <w:autoSpaceDN w:val="0"/>
              <w:spacing w:before="120" w:after="120"/>
              <w:ind w:left="113" w:right="284"/>
              <w:jc w:val="both"/>
              <w:rPr>
                <w:rFonts w:ascii="Arial" w:hAnsi="Arial" w:cs="Arial"/>
                <w:sz w:val="22"/>
                <w:szCs w:val="22"/>
              </w:rPr>
            </w:pPr>
            <w:r w:rsidRPr="00265E1F">
              <w:rPr>
                <w:rFonts w:ascii="Arial" w:hAnsi="Arial" w:cs="Arial"/>
                <w:sz w:val="22"/>
                <w:szCs w:val="22"/>
              </w:rPr>
              <w:fldChar w:fldCharType="begin">
                <w:ffData>
                  <w:name w:val="Marcar38"/>
                  <w:enabled/>
                  <w:calcOnExit w:val="0"/>
                  <w:checkBox>
                    <w:sizeAuto/>
                    <w:default w:val="1"/>
                  </w:checkBox>
                </w:ffData>
              </w:fldChar>
            </w:r>
            <w:bookmarkStart w:id="45" w:name="Marcar38"/>
            <w:r w:rsidRPr="00265E1F">
              <w:rPr>
                <w:rFonts w:ascii="Arial" w:hAnsi="Arial" w:cs="Arial"/>
                <w:sz w:val="22"/>
                <w:szCs w:val="22"/>
              </w:rPr>
              <w:instrText xml:space="preserve"> FORMCHECKBOX </w:instrText>
            </w:r>
            <w:r w:rsidRPr="00265E1F">
              <w:rPr>
                <w:rFonts w:ascii="Arial" w:hAnsi="Arial" w:cs="Arial"/>
                <w:sz w:val="22"/>
                <w:szCs w:val="22"/>
              </w:rPr>
            </w:r>
            <w:r w:rsidRPr="00265E1F">
              <w:rPr>
                <w:rFonts w:ascii="Arial" w:hAnsi="Arial" w:cs="Arial"/>
                <w:sz w:val="22"/>
                <w:szCs w:val="22"/>
              </w:rPr>
              <w:fldChar w:fldCharType="separate"/>
            </w:r>
            <w:r w:rsidRPr="00265E1F">
              <w:rPr>
                <w:rFonts w:ascii="Arial" w:hAnsi="Arial" w:cs="Arial"/>
                <w:sz w:val="22"/>
                <w:szCs w:val="22"/>
              </w:rPr>
              <w:fldChar w:fldCharType="end"/>
            </w:r>
            <w:bookmarkEnd w:id="45"/>
            <w:r w:rsidR="0044186B" w:rsidRPr="00265E1F">
              <w:rPr>
                <w:rFonts w:ascii="Arial" w:hAnsi="Arial" w:cs="Arial"/>
                <w:sz w:val="22"/>
                <w:szCs w:val="22"/>
              </w:rPr>
              <w:t xml:space="preserve"> </w:t>
            </w:r>
            <w:r w:rsidR="002520A7" w:rsidRPr="00265E1F">
              <w:rPr>
                <w:rFonts w:ascii="Arial" w:hAnsi="Arial" w:cs="Arial"/>
                <w:sz w:val="22"/>
                <w:szCs w:val="22"/>
                <w:u w:val="single"/>
              </w:rPr>
              <w:t>Una relación de los principales suministros</w:t>
            </w:r>
            <w:r w:rsidR="002520A7" w:rsidRPr="00265E1F">
              <w:rPr>
                <w:rFonts w:ascii="Arial" w:hAnsi="Arial" w:cs="Arial"/>
                <w:sz w:val="22"/>
                <w:szCs w:val="22"/>
              </w:rPr>
              <w:t xml:space="preserve"> realizados </w:t>
            </w:r>
            <w:r w:rsidR="002520A7" w:rsidRPr="00265E1F">
              <w:rPr>
                <w:rFonts w:ascii="Arial" w:hAnsi="Arial" w:cs="Arial"/>
                <w:b/>
                <w:bCs/>
                <w:sz w:val="22"/>
                <w:szCs w:val="22"/>
              </w:rPr>
              <w:t>de igual o similar naturaleza que los que constituyen el objeto del contrato</w:t>
            </w:r>
            <w:r w:rsidR="002520A7" w:rsidRPr="00265E1F">
              <w:rPr>
                <w:rFonts w:ascii="Arial" w:hAnsi="Arial" w:cs="Arial"/>
                <w:sz w:val="22"/>
                <w:szCs w:val="22"/>
              </w:rPr>
              <w:t xml:space="preserve"> en el curso de como máximo los </w:t>
            </w:r>
            <w:r w:rsidR="00782027" w:rsidRPr="00265E1F">
              <w:rPr>
                <w:rFonts w:ascii="Arial" w:hAnsi="Arial" w:cs="Arial"/>
                <w:b/>
                <w:bCs/>
                <w:sz w:val="22"/>
                <w:szCs w:val="22"/>
                <w:u w:val="single"/>
              </w:rPr>
              <w:t>tres</w:t>
            </w:r>
            <w:r w:rsidR="002520A7" w:rsidRPr="00265E1F">
              <w:rPr>
                <w:rFonts w:ascii="Arial" w:hAnsi="Arial" w:cs="Arial"/>
                <w:b/>
                <w:bCs/>
                <w:sz w:val="22"/>
                <w:szCs w:val="22"/>
                <w:u w:val="single"/>
              </w:rPr>
              <w:t xml:space="preserve"> últimos años</w:t>
            </w:r>
            <w:r w:rsidR="00112ABB" w:rsidRPr="00265E1F">
              <w:rPr>
                <w:rFonts w:ascii="Arial" w:hAnsi="Arial" w:cs="Arial"/>
                <w:sz w:val="22"/>
                <w:szCs w:val="22"/>
              </w:rPr>
              <w:t>.</w:t>
            </w:r>
            <w:r w:rsidR="002520A7" w:rsidRPr="00265E1F">
              <w:rPr>
                <w:rFonts w:ascii="Arial" w:hAnsi="Arial" w:cs="Arial"/>
                <w:sz w:val="22"/>
                <w:szCs w:val="22"/>
              </w:rPr>
              <w:t xml:space="preserve"> </w:t>
            </w:r>
          </w:p>
          <w:p w14:paraId="6BAF2317" w14:textId="0048AB26" w:rsidR="007B3DAB" w:rsidRPr="00265E1F" w:rsidRDefault="008560F7" w:rsidP="0044186B">
            <w:pPr>
              <w:widowControl w:val="0"/>
              <w:autoSpaceDE w:val="0"/>
              <w:autoSpaceDN w:val="0"/>
              <w:spacing w:before="120" w:after="120"/>
              <w:ind w:left="113" w:right="284"/>
              <w:jc w:val="both"/>
              <w:rPr>
                <w:rFonts w:ascii="Arial" w:hAnsi="Arial" w:cs="Arial"/>
                <w:sz w:val="22"/>
                <w:szCs w:val="22"/>
              </w:rPr>
            </w:pPr>
            <w:r w:rsidRPr="00265E1F">
              <w:rPr>
                <w:rFonts w:ascii="Arial" w:hAnsi="Arial" w:cs="Arial"/>
                <w:sz w:val="22"/>
                <w:szCs w:val="22"/>
              </w:rPr>
              <w:t xml:space="preserve">Para determinar que se trata de suministros de igual o similar naturaleza se atenderá a los </w:t>
            </w:r>
            <w:r w:rsidR="00756614" w:rsidRPr="00265E1F">
              <w:rPr>
                <w:rFonts w:ascii="Arial" w:hAnsi="Arial" w:cs="Arial"/>
                <w:sz w:val="22"/>
                <w:szCs w:val="22"/>
              </w:rPr>
              <w:t xml:space="preserve">tres </w:t>
            </w:r>
            <w:r w:rsidRPr="00265E1F">
              <w:rPr>
                <w:rFonts w:ascii="Arial" w:hAnsi="Arial" w:cs="Arial"/>
                <w:sz w:val="22"/>
                <w:szCs w:val="22"/>
              </w:rPr>
              <w:t>primeros dígitos del CPV</w:t>
            </w:r>
            <w:r w:rsidR="00756614" w:rsidRPr="00265E1F">
              <w:rPr>
                <w:rFonts w:ascii="Arial" w:hAnsi="Arial" w:cs="Arial"/>
                <w:sz w:val="22"/>
                <w:szCs w:val="22"/>
              </w:rPr>
              <w:t xml:space="preserve"> y, en todo caso, a la descripción de los suministros </w:t>
            </w:r>
            <w:r w:rsidR="009C3EBE" w:rsidRPr="00265E1F">
              <w:rPr>
                <w:rFonts w:ascii="Arial" w:hAnsi="Arial" w:cs="Arial"/>
                <w:sz w:val="22"/>
                <w:szCs w:val="22"/>
              </w:rPr>
              <w:t xml:space="preserve">efectuados </w:t>
            </w:r>
            <w:r w:rsidR="00756614" w:rsidRPr="00265E1F">
              <w:rPr>
                <w:rFonts w:ascii="Arial" w:hAnsi="Arial" w:cs="Arial"/>
                <w:sz w:val="22"/>
                <w:szCs w:val="22"/>
              </w:rPr>
              <w:t xml:space="preserve">que figure en los certificados de </w:t>
            </w:r>
            <w:r w:rsidR="00154FF9" w:rsidRPr="00265E1F">
              <w:rPr>
                <w:rFonts w:ascii="Arial" w:hAnsi="Arial" w:cs="Arial"/>
                <w:sz w:val="22"/>
                <w:szCs w:val="22"/>
              </w:rPr>
              <w:t xml:space="preserve">buena </w:t>
            </w:r>
            <w:r w:rsidR="00756614" w:rsidRPr="00265E1F">
              <w:rPr>
                <w:rFonts w:ascii="Arial" w:hAnsi="Arial" w:cs="Arial"/>
                <w:sz w:val="22"/>
                <w:szCs w:val="22"/>
              </w:rPr>
              <w:t>ejecución que se aporten para acreditar la solvencia técnica o profesional</w:t>
            </w:r>
            <w:r w:rsidRPr="00265E1F">
              <w:rPr>
                <w:rFonts w:ascii="Arial" w:hAnsi="Arial" w:cs="Arial"/>
                <w:sz w:val="22"/>
                <w:szCs w:val="22"/>
              </w:rPr>
              <w:t>.</w:t>
            </w:r>
            <w:r w:rsidR="00297482" w:rsidRPr="00265E1F">
              <w:rPr>
                <w:rFonts w:ascii="Arial" w:hAnsi="Arial" w:cs="Arial"/>
                <w:sz w:val="22"/>
                <w:szCs w:val="22"/>
              </w:rPr>
              <w:t xml:space="preserve"> </w:t>
            </w:r>
          </w:p>
          <w:p w14:paraId="5B28A89B" w14:textId="0B2D83D4" w:rsidR="00297482" w:rsidRPr="00265E1F" w:rsidRDefault="00297482" w:rsidP="0044186B">
            <w:pPr>
              <w:autoSpaceDE w:val="0"/>
              <w:spacing w:before="120" w:after="120"/>
              <w:ind w:left="113" w:right="284"/>
              <w:jc w:val="both"/>
              <w:rPr>
                <w:rFonts w:ascii="Arial" w:hAnsi="Arial" w:cs="Arial"/>
                <w:b/>
                <w:sz w:val="22"/>
                <w:szCs w:val="22"/>
                <w:u w:val="single"/>
                <w:shd w:val="clear" w:color="auto" w:fill="FFFFFF"/>
              </w:rPr>
            </w:pPr>
            <w:r w:rsidRPr="00265E1F">
              <w:rPr>
                <w:rFonts w:ascii="Arial" w:hAnsi="Arial" w:cs="Arial"/>
                <w:b/>
                <w:bCs/>
                <w:color w:val="1D1D1D"/>
                <w:sz w:val="22"/>
                <w:szCs w:val="22"/>
              </w:rPr>
              <w:t>Requisito mínimo:</w:t>
            </w:r>
            <w:r w:rsidRPr="00265E1F">
              <w:rPr>
                <w:rFonts w:ascii="Arial" w:hAnsi="Arial" w:cs="Arial"/>
                <w:bCs/>
                <w:color w:val="1D1D1D"/>
                <w:sz w:val="22"/>
                <w:szCs w:val="22"/>
              </w:rPr>
              <w:t xml:space="preserve"> Se requiere que el licitador haya ejecutado en los últimos 3 años suministros de igual o similar naturaleza que los que constituyen el objeto del contrato por un importe acumulado </w:t>
            </w:r>
            <w:r w:rsidR="00763735" w:rsidRPr="00265E1F">
              <w:rPr>
                <w:rFonts w:ascii="Arial" w:hAnsi="Arial" w:cs="Arial"/>
                <w:bCs/>
                <w:color w:val="1D1D1D"/>
                <w:sz w:val="22"/>
                <w:szCs w:val="22"/>
              </w:rPr>
              <w:t>en el año de mayor ejecución</w:t>
            </w:r>
            <w:r w:rsidRPr="00265E1F">
              <w:rPr>
                <w:rFonts w:ascii="Arial" w:hAnsi="Arial" w:cs="Arial"/>
                <w:bCs/>
                <w:color w:val="1D1D1D"/>
                <w:sz w:val="22"/>
                <w:szCs w:val="22"/>
              </w:rPr>
              <w:t xml:space="preserve"> igual o superior al </w:t>
            </w:r>
            <w:r w:rsidRPr="00265E1F">
              <w:rPr>
                <w:rFonts w:ascii="Arial" w:hAnsi="Arial" w:cs="Arial"/>
                <w:b/>
                <w:color w:val="1D1D1D"/>
                <w:sz w:val="22"/>
                <w:szCs w:val="22"/>
              </w:rPr>
              <w:t xml:space="preserve">70% </w:t>
            </w:r>
            <w:r w:rsidR="008F364C" w:rsidRPr="00265E1F">
              <w:rPr>
                <w:rFonts w:ascii="Arial" w:hAnsi="Arial" w:cs="Arial"/>
                <w:b/>
                <w:color w:val="1D1D1D"/>
                <w:sz w:val="22"/>
                <w:szCs w:val="22"/>
              </w:rPr>
              <w:t>del valor estimado del contrato</w:t>
            </w:r>
            <w:r w:rsidR="00112ABB" w:rsidRPr="00265E1F">
              <w:rPr>
                <w:rFonts w:ascii="Arial" w:hAnsi="Arial" w:cs="Arial"/>
                <w:bCs/>
                <w:color w:val="1D1D1D"/>
                <w:sz w:val="22"/>
                <w:szCs w:val="22"/>
              </w:rPr>
              <w:t xml:space="preserve">, es decir igual o superior a </w:t>
            </w:r>
            <w:r w:rsidR="00CA1346" w:rsidRPr="00265E1F">
              <w:rPr>
                <w:rFonts w:ascii="Arial" w:hAnsi="Arial" w:cs="Arial"/>
                <w:b/>
                <w:bCs/>
                <w:color w:val="222222"/>
                <w:sz w:val="22"/>
                <w:szCs w:val="22"/>
                <w:u w:val="single"/>
                <w:shd w:val="clear" w:color="auto" w:fill="FFFFFF"/>
              </w:rPr>
              <w:t>590</w:t>
            </w:r>
            <w:r w:rsidR="008F364C" w:rsidRPr="00265E1F">
              <w:rPr>
                <w:rFonts w:ascii="Arial" w:hAnsi="Arial" w:cs="Arial"/>
                <w:b/>
                <w:bCs/>
                <w:color w:val="222222"/>
                <w:sz w:val="22"/>
                <w:szCs w:val="22"/>
                <w:u w:val="single"/>
                <w:shd w:val="clear" w:color="auto" w:fill="FFFFFF"/>
              </w:rPr>
              <w:t>.</w:t>
            </w:r>
            <w:r w:rsidR="00CA1346" w:rsidRPr="00265E1F">
              <w:rPr>
                <w:rFonts w:ascii="Arial" w:hAnsi="Arial" w:cs="Arial"/>
                <w:b/>
                <w:bCs/>
                <w:color w:val="222222"/>
                <w:sz w:val="22"/>
                <w:szCs w:val="22"/>
                <w:u w:val="single"/>
                <w:shd w:val="clear" w:color="auto" w:fill="FFFFFF"/>
              </w:rPr>
              <w:t>108</w:t>
            </w:r>
            <w:r w:rsidR="008F364C" w:rsidRPr="00265E1F">
              <w:rPr>
                <w:rFonts w:ascii="Arial" w:hAnsi="Arial" w:cs="Arial"/>
                <w:b/>
                <w:bCs/>
                <w:color w:val="222222"/>
                <w:sz w:val="22"/>
                <w:szCs w:val="22"/>
                <w:u w:val="single"/>
                <w:shd w:val="clear" w:color="auto" w:fill="FFFFFF"/>
              </w:rPr>
              <w:t>,</w:t>
            </w:r>
            <w:r w:rsidR="00CA1346" w:rsidRPr="00265E1F">
              <w:rPr>
                <w:rFonts w:ascii="Arial" w:hAnsi="Arial" w:cs="Arial"/>
                <w:b/>
                <w:bCs/>
                <w:color w:val="222222"/>
                <w:sz w:val="22"/>
                <w:szCs w:val="22"/>
                <w:u w:val="single"/>
                <w:shd w:val="clear" w:color="auto" w:fill="FFFFFF"/>
              </w:rPr>
              <w:t>15</w:t>
            </w:r>
            <w:r w:rsidR="008F364C" w:rsidRPr="00265E1F">
              <w:rPr>
                <w:rFonts w:ascii="Arial" w:hAnsi="Arial" w:cs="Arial"/>
                <w:b/>
                <w:bCs/>
                <w:color w:val="222222"/>
                <w:sz w:val="22"/>
                <w:szCs w:val="22"/>
                <w:u w:val="single"/>
                <w:shd w:val="clear" w:color="auto" w:fill="FFFFFF"/>
              </w:rPr>
              <w:t xml:space="preserve"> €</w:t>
            </w:r>
          </w:p>
          <w:p w14:paraId="3D7D81D5" w14:textId="1CB4170F" w:rsidR="00EC09E8" w:rsidRPr="00265E1F" w:rsidRDefault="00EC09E8" w:rsidP="0044186B">
            <w:pPr>
              <w:spacing w:before="120" w:after="120"/>
              <w:ind w:left="113" w:right="284"/>
              <w:jc w:val="both"/>
              <w:rPr>
                <w:rFonts w:ascii="Arial" w:eastAsia="Tahoma" w:hAnsi="Arial" w:cs="Arial"/>
                <w:b/>
                <w:bCs/>
                <w:iCs/>
                <w:color w:val="000000"/>
                <w:sz w:val="22"/>
                <w:szCs w:val="22"/>
                <w:u w:val="single"/>
              </w:rPr>
            </w:pPr>
            <w:r w:rsidRPr="00265E1F">
              <w:rPr>
                <w:rFonts w:ascii="Arial" w:eastAsia="Tahoma" w:hAnsi="Arial" w:cs="Arial"/>
                <w:b/>
                <w:bCs/>
                <w:iCs/>
                <w:color w:val="000000"/>
                <w:sz w:val="22"/>
                <w:szCs w:val="22"/>
                <w:u w:val="single"/>
              </w:rPr>
              <w:t>En fase de presentación de ofertas, bastará con que los licitadores declaren en el DEUC el cumplimiento de los requisitos</w:t>
            </w:r>
            <w:r w:rsidR="00B233E2" w:rsidRPr="00265E1F">
              <w:rPr>
                <w:rFonts w:ascii="Arial" w:eastAsia="Tahoma" w:hAnsi="Arial" w:cs="Arial"/>
                <w:b/>
                <w:bCs/>
                <w:iCs/>
                <w:color w:val="000000"/>
                <w:sz w:val="22"/>
                <w:szCs w:val="22"/>
                <w:u w:val="single"/>
              </w:rPr>
              <w:t xml:space="preserve"> señalados</w:t>
            </w:r>
            <w:r w:rsidRPr="00265E1F">
              <w:rPr>
                <w:rFonts w:ascii="Arial" w:eastAsia="Tahoma" w:hAnsi="Arial" w:cs="Arial"/>
                <w:b/>
                <w:bCs/>
                <w:iCs/>
                <w:color w:val="000000"/>
                <w:sz w:val="22"/>
                <w:szCs w:val="22"/>
                <w:u w:val="single"/>
              </w:rPr>
              <w:t>.</w:t>
            </w:r>
          </w:p>
          <w:p w14:paraId="1171438E" w14:textId="2078065D" w:rsidR="00494AB3" w:rsidRPr="00265E1F" w:rsidRDefault="00EC09E8" w:rsidP="0044186B">
            <w:pPr>
              <w:spacing w:before="120" w:after="120"/>
              <w:ind w:left="113" w:right="284"/>
              <w:jc w:val="both"/>
              <w:rPr>
                <w:rFonts w:ascii="Arial" w:eastAsia="Tahoma" w:hAnsi="Arial" w:cs="Arial"/>
                <w:color w:val="000000" w:themeColor="text1"/>
                <w:sz w:val="22"/>
                <w:szCs w:val="22"/>
                <w:lang w:eastAsia="en-US"/>
              </w:rPr>
            </w:pPr>
            <w:r w:rsidRPr="00265E1F">
              <w:rPr>
                <w:rFonts w:ascii="Arial" w:eastAsia="Tahoma" w:hAnsi="Arial" w:cs="Arial"/>
                <w:color w:val="000000" w:themeColor="text1"/>
                <w:sz w:val="22"/>
                <w:szCs w:val="22"/>
                <w:lang w:eastAsia="en-US"/>
              </w:rPr>
              <w:t xml:space="preserve">La acreditación de este criterio de solvencia </w:t>
            </w:r>
            <w:r w:rsidR="00763735" w:rsidRPr="00265E1F">
              <w:rPr>
                <w:rFonts w:ascii="Arial" w:eastAsia="Tahoma" w:hAnsi="Arial" w:cs="Arial"/>
                <w:color w:val="000000" w:themeColor="text1"/>
                <w:sz w:val="22"/>
                <w:szCs w:val="22"/>
                <w:lang w:eastAsia="en-US"/>
              </w:rPr>
              <w:t xml:space="preserve">se realizará en la forma </w:t>
            </w:r>
            <w:r w:rsidRPr="00265E1F">
              <w:rPr>
                <w:rFonts w:ascii="Arial" w:eastAsia="Tahoma" w:hAnsi="Arial" w:cs="Arial"/>
                <w:color w:val="000000" w:themeColor="text1"/>
                <w:sz w:val="22"/>
                <w:szCs w:val="22"/>
                <w:lang w:eastAsia="en-US"/>
              </w:rPr>
              <w:t xml:space="preserve">señalado a continuación </w:t>
            </w:r>
            <w:r w:rsidR="00763735" w:rsidRPr="00265E1F">
              <w:rPr>
                <w:rFonts w:ascii="Arial" w:eastAsia="Tahoma" w:hAnsi="Arial" w:cs="Arial"/>
                <w:color w:val="000000" w:themeColor="text1"/>
                <w:sz w:val="22"/>
                <w:szCs w:val="22"/>
                <w:lang w:eastAsia="en-US"/>
              </w:rPr>
              <w:t>por el</w:t>
            </w:r>
            <w:r w:rsidRPr="00265E1F">
              <w:rPr>
                <w:rFonts w:ascii="Arial" w:eastAsia="Tahoma" w:hAnsi="Arial" w:cs="Arial"/>
                <w:color w:val="000000" w:themeColor="text1"/>
                <w:sz w:val="22"/>
                <w:szCs w:val="22"/>
                <w:lang w:eastAsia="en-US"/>
              </w:rPr>
              <w:t xml:space="preserve"> licitador propuesto como adjudicatario. Asimismo, el órgano o la mesa de contratación podrán pedir a los licitadores que presenten la totalidad o una parte de los documentos justificativos, cuando consideren que existen dudas razonables sobre la vigencia o fiabilidad de la declaración o cuando resulte necesario para el buen desarrollo del procedimiento.</w:t>
            </w:r>
          </w:p>
          <w:p w14:paraId="7F2ACC14" w14:textId="469E597A" w:rsidR="00112ABB" w:rsidRPr="00265E1F" w:rsidRDefault="002520A7" w:rsidP="0044186B">
            <w:pPr>
              <w:spacing w:before="120" w:after="120"/>
              <w:ind w:left="113" w:right="284"/>
              <w:jc w:val="both"/>
              <w:rPr>
                <w:rFonts w:ascii="Arial" w:hAnsi="Arial" w:cs="Arial"/>
                <w:sz w:val="22"/>
                <w:szCs w:val="22"/>
              </w:rPr>
            </w:pPr>
            <w:r w:rsidRPr="00265E1F">
              <w:rPr>
                <w:rFonts w:ascii="Arial" w:hAnsi="Arial" w:cs="Arial"/>
                <w:b/>
                <w:bCs/>
                <w:sz w:val="22"/>
                <w:szCs w:val="22"/>
              </w:rPr>
              <w:t xml:space="preserve">Forma de acreditación: </w:t>
            </w:r>
            <w:r w:rsidRPr="00265E1F">
              <w:rPr>
                <w:rFonts w:ascii="Arial" w:hAnsi="Arial" w:cs="Arial"/>
                <w:sz w:val="22"/>
                <w:szCs w:val="22"/>
              </w:rPr>
              <w:t>L</w:t>
            </w:r>
            <w:r w:rsidR="00494AB3" w:rsidRPr="00265E1F">
              <w:rPr>
                <w:rFonts w:ascii="Arial" w:hAnsi="Arial" w:cs="Arial"/>
                <w:sz w:val="22"/>
                <w:szCs w:val="22"/>
              </w:rPr>
              <w:t xml:space="preserve">a acreditación se realizará </w:t>
            </w:r>
            <w:r w:rsidRPr="00265E1F">
              <w:rPr>
                <w:rFonts w:ascii="Arial" w:eastAsia="Tahoma" w:hAnsi="Arial" w:cs="Arial"/>
                <w:color w:val="000000" w:themeColor="text1"/>
                <w:sz w:val="22"/>
                <w:szCs w:val="22"/>
                <w:lang w:eastAsia="en-US"/>
              </w:rPr>
              <w:t xml:space="preserve">mediante </w:t>
            </w:r>
            <w:r w:rsidR="00763735" w:rsidRPr="00265E1F">
              <w:rPr>
                <w:rFonts w:ascii="Arial" w:eastAsia="Tahoma" w:hAnsi="Arial" w:cs="Arial"/>
                <w:color w:val="000000" w:themeColor="text1"/>
                <w:sz w:val="22"/>
                <w:szCs w:val="22"/>
                <w:lang w:eastAsia="en-US"/>
              </w:rPr>
              <w:t xml:space="preserve">una </w:t>
            </w:r>
            <w:r w:rsidR="00763735" w:rsidRPr="00265E1F">
              <w:rPr>
                <w:rFonts w:ascii="Arial" w:eastAsia="Tahoma" w:hAnsi="Arial" w:cs="Arial"/>
                <w:b/>
                <w:bCs/>
                <w:i/>
                <w:iCs/>
                <w:color w:val="000000" w:themeColor="text1"/>
                <w:sz w:val="22"/>
                <w:szCs w:val="22"/>
                <w:lang w:eastAsia="en-US"/>
              </w:rPr>
              <w:t>Relación de los principales suministros realizados de igual o similar naturaleza que los que constituyen el objeto del contrato en el curso de como máximo los tres últimos años en la que se indique</w:t>
            </w:r>
            <w:r w:rsidR="00763735" w:rsidRPr="00265E1F">
              <w:rPr>
                <w:rFonts w:ascii="Arial" w:eastAsia="Tahoma" w:hAnsi="Arial" w:cs="Arial"/>
                <w:color w:val="000000" w:themeColor="text1"/>
                <w:sz w:val="22"/>
                <w:szCs w:val="22"/>
                <w:lang w:eastAsia="en-US"/>
              </w:rPr>
              <w:t xml:space="preserve"> el importe, la fecha y el destinatario, público o privado de los mismos; </w:t>
            </w:r>
            <w:r w:rsidR="00763735" w:rsidRPr="00265E1F">
              <w:rPr>
                <w:rFonts w:ascii="Arial" w:eastAsia="Tahoma" w:hAnsi="Arial" w:cs="Arial"/>
                <w:b/>
                <w:bCs/>
                <w:color w:val="000000" w:themeColor="text1"/>
                <w:sz w:val="22"/>
                <w:szCs w:val="22"/>
                <w:lang w:eastAsia="en-US"/>
              </w:rPr>
              <w:t xml:space="preserve">que irá acompañada de </w:t>
            </w:r>
            <w:r w:rsidR="00763735" w:rsidRPr="00265E1F">
              <w:rPr>
                <w:rFonts w:ascii="Arial" w:eastAsia="Tahoma" w:hAnsi="Arial" w:cs="Arial"/>
                <w:b/>
                <w:bCs/>
                <w:i/>
                <w:iCs/>
                <w:color w:val="000000" w:themeColor="text1"/>
                <w:sz w:val="22"/>
                <w:szCs w:val="22"/>
                <w:lang w:eastAsia="en-US"/>
              </w:rPr>
              <w:t>c</w:t>
            </w:r>
            <w:r w:rsidRPr="00265E1F">
              <w:rPr>
                <w:rFonts w:ascii="Arial" w:hAnsi="Arial" w:cs="Arial"/>
                <w:b/>
                <w:bCs/>
                <w:i/>
                <w:iCs/>
                <w:sz w:val="22"/>
                <w:szCs w:val="22"/>
              </w:rPr>
              <w:t>ertificados</w:t>
            </w:r>
            <w:r w:rsidRPr="00265E1F">
              <w:rPr>
                <w:rFonts w:ascii="Arial" w:hAnsi="Arial" w:cs="Arial"/>
                <w:sz w:val="22"/>
                <w:szCs w:val="22"/>
              </w:rPr>
              <w:t xml:space="preserve"> </w:t>
            </w:r>
            <w:r w:rsidR="00494AB3" w:rsidRPr="00265E1F">
              <w:rPr>
                <w:rFonts w:ascii="Arial" w:hAnsi="Arial" w:cs="Arial"/>
                <w:b/>
                <w:bCs/>
                <w:i/>
                <w:iCs/>
                <w:sz w:val="22"/>
                <w:szCs w:val="22"/>
              </w:rPr>
              <w:t>de buena ejecución</w:t>
            </w:r>
            <w:r w:rsidR="00494AB3" w:rsidRPr="00265E1F">
              <w:rPr>
                <w:rFonts w:ascii="Arial" w:hAnsi="Arial" w:cs="Arial"/>
                <w:sz w:val="22"/>
                <w:szCs w:val="22"/>
              </w:rPr>
              <w:t xml:space="preserve"> </w:t>
            </w:r>
            <w:r w:rsidRPr="00265E1F">
              <w:rPr>
                <w:rFonts w:ascii="Arial" w:hAnsi="Arial" w:cs="Arial"/>
                <w:sz w:val="22"/>
                <w:szCs w:val="22"/>
              </w:rPr>
              <w:t>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14:paraId="25F91A53" w14:textId="77777777" w:rsidR="00626C04" w:rsidRPr="00265E1F" w:rsidRDefault="002520A7" w:rsidP="0044186B">
            <w:pPr>
              <w:autoSpaceDE w:val="0"/>
              <w:adjustRightInd w:val="0"/>
              <w:spacing w:before="120" w:after="120"/>
              <w:ind w:left="113" w:right="284"/>
              <w:jc w:val="both"/>
              <w:rPr>
                <w:rFonts w:ascii="Arial" w:hAnsi="Arial" w:cs="Arial"/>
                <w:sz w:val="22"/>
                <w:szCs w:val="22"/>
              </w:rPr>
            </w:pPr>
            <w:r w:rsidRPr="00265E1F">
              <w:rPr>
                <w:rFonts w:ascii="Arial" w:hAnsi="Arial" w:cs="Arial"/>
                <w:sz w:val="22"/>
                <w:szCs w:val="22"/>
              </w:rPr>
              <w:t xml:space="preserve">En el supuesto de que un licitador presente para acreditar su solvencia técnica o profesional, un certificado relativo a un </w:t>
            </w:r>
            <w:r w:rsidR="008560F7" w:rsidRPr="00265E1F">
              <w:rPr>
                <w:rFonts w:ascii="Arial" w:hAnsi="Arial" w:cs="Arial"/>
                <w:sz w:val="22"/>
                <w:szCs w:val="22"/>
              </w:rPr>
              <w:t xml:space="preserve">suministro </w:t>
            </w:r>
            <w:r w:rsidRPr="00265E1F">
              <w:rPr>
                <w:rFonts w:ascii="Arial" w:hAnsi="Arial" w:cs="Arial"/>
                <w:sz w:val="22"/>
                <w:szCs w:val="22"/>
              </w:rPr>
              <w:t xml:space="preserve">que hubiere realizado en unión temporal de empresas, los certificados que presente, deberán indicar el </w:t>
            </w:r>
            <w:r w:rsidR="00494AB3" w:rsidRPr="00265E1F">
              <w:rPr>
                <w:rFonts w:ascii="Arial" w:hAnsi="Arial" w:cs="Arial"/>
                <w:sz w:val="22"/>
                <w:szCs w:val="22"/>
              </w:rPr>
              <w:t xml:space="preserve">porcentaje </w:t>
            </w:r>
            <w:r w:rsidRPr="00265E1F">
              <w:rPr>
                <w:rFonts w:ascii="Arial" w:hAnsi="Arial" w:cs="Arial"/>
                <w:sz w:val="22"/>
                <w:szCs w:val="22"/>
              </w:rPr>
              <w:t>de participación que ostentaba en la UTE además de lo anteriormente reseñado.</w:t>
            </w:r>
            <w:bookmarkEnd w:id="44"/>
          </w:p>
          <w:p w14:paraId="33025051" w14:textId="6D1381EF" w:rsidR="00A7672E" w:rsidRPr="00265E1F" w:rsidRDefault="00A7672E" w:rsidP="0044186B">
            <w:pPr>
              <w:autoSpaceDE w:val="0"/>
              <w:adjustRightInd w:val="0"/>
              <w:spacing w:before="120" w:after="120"/>
              <w:ind w:left="113" w:right="284"/>
              <w:jc w:val="both"/>
              <w:rPr>
                <w:rFonts w:ascii="Arial" w:hAnsi="Arial" w:cs="Arial"/>
                <w:sz w:val="22"/>
                <w:szCs w:val="22"/>
              </w:rPr>
            </w:pPr>
            <w:r w:rsidRPr="00265E1F">
              <w:rPr>
                <w:rFonts w:ascii="Arial" w:hAnsi="Arial" w:cs="Arial"/>
                <w:sz w:val="22"/>
                <w:szCs w:val="22"/>
              </w:rPr>
              <w:fldChar w:fldCharType="begin">
                <w:ffData>
                  <w:name w:val="Marcar64"/>
                  <w:enabled/>
                  <w:calcOnExit w:val="0"/>
                  <w:checkBox>
                    <w:sizeAuto/>
                    <w:default w:val="1"/>
                  </w:checkBox>
                </w:ffData>
              </w:fldChar>
            </w:r>
            <w:bookmarkStart w:id="46" w:name="Marcar64"/>
            <w:r w:rsidRPr="00265E1F">
              <w:rPr>
                <w:rFonts w:ascii="Arial" w:hAnsi="Arial" w:cs="Arial"/>
                <w:sz w:val="22"/>
                <w:szCs w:val="22"/>
              </w:rPr>
              <w:instrText xml:space="preserve"> FORMCHECKBOX </w:instrText>
            </w:r>
            <w:r w:rsidRPr="00265E1F">
              <w:rPr>
                <w:rFonts w:ascii="Arial" w:hAnsi="Arial" w:cs="Arial"/>
                <w:sz w:val="22"/>
                <w:szCs w:val="22"/>
              </w:rPr>
            </w:r>
            <w:r w:rsidRPr="00265E1F">
              <w:rPr>
                <w:rFonts w:ascii="Arial" w:hAnsi="Arial" w:cs="Arial"/>
                <w:sz w:val="22"/>
                <w:szCs w:val="22"/>
              </w:rPr>
              <w:fldChar w:fldCharType="separate"/>
            </w:r>
            <w:r w:rsidRPr="00265E1F">
              <w:rPr>
                <w:rFonts w:ascii="Arial" w:hAnsi="Arial" w:cs="Arial"/>
                <w:sz w:val="22"/>
                <w:szCs w:val="22"/>
              </w:rPr>
              <w:fldChar w:fldCharType="end"/>
            </w:r>
            <w:bookmarkEnd w:id="46"/>
            <w:r w:rsidRPr="00265E1F">
              <w:rPr>
                <w:rFonts w:ascii="Arial" w:hAnsi="Arial" w:cs="Arial"/>
                <w:sz w:val="22"/>
                <w:szCs w:val="22"/>
              </w:rPr>
              <w:t xml:space="preserve"> Adscripción de medios personales.</w:t>
            </w:r>
          </w:p>
          <w:p w14:paraId="30D8E735" w14:textId="69547386" w:rsidR="000E657F" w:rsidRPr="00265E1F" w:rsidRDefault="000E657F" w:rsidP="000E657F">
            <w:pPr>
              <w:widowControl w:val="0"/>
              <w:spacing w:before="120" w:after="240"/>
              <w:jc w:val="both"/>
              <w:rPr>
                <w:rFonts w:ascii="Arial" w:hAnsi="Arial" w:cs="Arial"/>
                <w:sz w:val="22"/>
                <w:szCs w:val="22"/>
              </w:rPr>
            </w:pPr>
            <w:r w:rsidRPr="00265E1F">
              <w:rPr>
                <w:rFonts w:ascii="Arial" w:hAnsi="Arial" w:cs="Arial"/>
                <w:sz w:val="22"/>
                <w:szCs w:val="22"/>
              </w:rPr>
              <w:t xml:space="preserve">La empresa licitadora se compromete a adscribir a la ejecución del contrato los </w:t>
            </w:r>
            <w:r w:rsidRPr="00265E1F">
              <w:rPr>
                <w:rFonts w:ascii="Arial" w:hAnsi="Arial" w:cs="Arial"/>
                <w:b/>
                <w:bCs/>
                <w:sz w:val="22"/>
                <w:szCs w:val="22"/>
              </w:rPr>
              <w:t>medios personales</w:t>
            </w:r>
            <w:r w:rsidRPr="00265E1F">
              <w:rPr>
                <w:rFonts w:ascii="Arial" w:hAnsi="Arial" w:cs="Arial"/>
                <w:sz w:val="22"/>
                <w:szCs w:val="22"/>
              </w:rPr>
              <w:t xml:space="preserve"> relacionados a continuación:</w:t>
            </w:r>
          </w:p>
          <w:p w14:paraId="055B93B0" w14:textId="475A33BF" w:rsidR="000E657F" w:rsidRPr="00265E1F" w:rsidRDefault="000E657F">
            <w:pPr>
              <w:pStyle w:val="Prrafodelista"/>
              <w:numPr>
                <w:ilvl w:val="0"/>
                <w:numId w:val="22"/>
              </w:numPr>
              <w:jc w:val="both"/>
              <w:rPr>
                <w:rFonts w:ascii="Arial" w:hAnsi="Arial" w:cs="Arial"/>
              </w:rPr>
            </w:pPr>
            <w:r w:rsidRPr="00265E1F">
              <w:rPr>
                <w:rFonts w:ascii="Arial" w:hAnsi="Arial" w:cs="Arial"/>
                <w:b/>
                <w:bCs/>
              </w:rPr>
              <w:t xml:space="preserve">1 </w:t>
            </w:r>
            <w:r w:rsidRPr="00265E1F">
              <w:rPr>
                <w:rFonts w:ascii="Arial" w:hAnsi="Arial" w:cs="Arial"/>
                <w:b/>
                <w:bCs/>
                <w:u w:val="single"/>
              </w:rPr>
              <w:t>responsable de proyecto</w:t>
            </w:r>
            <w:r w:rsidRPr="00265E1F">
              <w:rPr>
                <w:rFonts w:ascii="Arial" w:hAnsi="Arial" w:cs="Arial"/>
              </w:rPr>
              <w:t xml:space="preserve"> </w:t>
            </w:r>
            <w:r w:rsidR="00055C8B" w:rsidRPr="00265E1F">
              <w:rPr>
                <w:rFonts w:ascii="Arial" w:hAnsi="Arial" w:cs="Arial"/>
              </w:rPr>
              <w:t xml:space="preserve">con </w:t>
            </w:r>
            <w:r w:rsidR="00055C8B" w:rsidRPr="00265E1F">
              <w:rPr>
                <w:rFonts w:ascii="Arial" w:hAnsi="Arial" w:cs="Arial"/>
                <w:b/>
                <w:bCs/>
              </w:rPr>
              <w:t>al menos</w:t>
            </w:r>
            <w:r w:rsidR="00055C8B" w:rsidRPr="00265E1F">
              <w:rPr>
                <w:rFonts w:ascii="Arial" w:hAnsi="Arial" w:cs="Arial"/>
              </w:rPr>
              <w:t xml:space="preserve"> </w:t>
            </w:r>
            <w:r w:rsidR="00055C8B" w:rsidRPr="00265E1F">
              <w:rPr>
                <w:rFonts w:ascii="Arial" w:hAnsi="Arial" w:cs="Arial"/>
                <w:b/>
                <w:bCs/>
              </w:rPr>
              <w:t>3 años de experiencia demostrable en los últimos 7 en gestión de proyectos similares</w:t>
            </w:r>
            <w:r w:rsidR="00055C8B" w:rsidRPr="00265E1F">
              <w:rPr>
                <w:rFonts w:ascii="Arial" w:hAnsi="Arial" w:cs="Arial"/>
              </w:rPr>
              <w:t xml:space="preserve"> (proyectos relacionados con las tecnologías de la información y la comunicación) y </w:t>
            </w:r>
            <w:r w:rsidR="00055C8B" w:rsidRPr="00265E1F">
              <w:rPr>
                <w:rFonts w:ascii="Arial" w:hAnsi="Arial" w:cs="Arial"/>
                <w:b/>
                <w:bCs/>
              </w:rPr>
              <w:t>al menos 3 años de experiencia demostrable durante los 7 últimos años liderando equipos de trabajo</w:t>
            </w:r>
            <w:r w:rsidR="00055C8B" w:rsidRPr="00265E1F">
              <w:rPr>
                <w:rFonts w:ascii="Arial" w:hAnsi="Arial" w:cs="Arial"/>
              </w:rPr>
              <w:t xml:space="preserve">. </w:t>
            </w:r>
            <w:r w:rsidRPr="00265E1F">
              <w:rPr>
                <w:rFonts w:ascii="Arial" w:hAnsi="Arial" w:cs="Arial"/>
              </w:rPr>
              <w:t xml:space="preserve">La titulación debe ser </w:t>
            </w:r>
            <w:r w:rsidRPr="00265E1F">
              <w:rPr>
                <w:rFonts w:ascii="Arial" w:hAnsi="Arial" w:cs="Arial"/>
                <w:b/>
                <w:bCs/>
              </w:rPr>
              <w:t xml:space="preserve">Ingeniería Industrial o de Telecomunicaciones </w:t>
            </w:r>
            <w:r w:rsidR="00055C8B" w:rsidRPr="00265E1F">
              <w:rPr>
                <w:rFonts w:ascii="Arial" w:hAnsi="Arial" w:cs="Arial"/>
                <w:b/>
                <w:bCs/>
              </w:rPr>
              <w:t>o Ingeniería Informática</w:t>
            </w:r>
            <w:r w:rsidR="00055C8B" w:rsidRPr="00265E1F">
              <w:rPr>
                <w:rFonts w:ascii="Arial" w:hAnsi="Arial" w:cs="Arial"/>
              </w:rPr>
              <w:t xml:space="preserve"> (MECES 2)</w:t>
            </w:r>
          </w:p>
          <w:p w14:paraId="33D354CA" w14:textId="77777777" w:rsidR="000E657F" w:rsidRPr="00265E1F" w:rsidRDefault="000E657F" w:rsidP="000E657F">
            <w:pPr>
              <w:widowControl w:val="0"/>
              <w:spacing w:before="120" w:after="120"/>
              <w:ind w:right="284"/>
              <w:jc w:val="both"/>
              <w:rPr>
                <w:rFonts w:ascii="Arial" w:hAnsi="Arial" w:cs="Arial"/>
                <w:sz w:val="22"/>
                <w:szCs w:val="22"/>
              </w:rPr>
            </w:pPr>
            <w:r w:rsidRPr="00265E1F">
              <w:rPr>
                <w:rFonts w:ascii="Arial" w:hAnsi="Arial" w:cs="Arial"/>
                <w:sz w:val="22"/>
                <w:szCs w:val="22"/>
              </w:rPr>
              <w:t xml:space="preserve">El licitador </w:t>
            </w:r>
            <w:r w:rsidRPr="00265E1F">
              <w:rPr>
                <w:rFonts w:ascii="Arial" w:hAnsi="Arial" w:cs="Arial"/>
                <w:sz w:val="22"/>
                <w:szCs w:val="22"/>
                <w:u w:val="single"/>
              </w:rPr>
              <w:t>propuesto como adjudicatario</w:t>
            </w:r>
            <w:r w:rsidRPr="00265E1F">
              <w:rPr>
                <w:rFonts w:ascii="Arial" w:hAnsi="Arial" w:cs="Arial"/>
                <w:sz w:val="22"/>
                <w:szCs w:val="22"/>
              </w:rPr>
              <w:t xml:space="preserve"> deberá acreditarlo con la aportación de:</w:t>
            </w:r>
          </w:p>
          <w:p w14:paraId="4D689E6D" w14:textId="77777777" w:rsidR="000E657F" w:rsidRPr="00265E1F" w:rsidRDefault="000E657F">
            <w:pPr>
              <w:pStyle w:val="Prrafodelista"/>
              <w:widowControl w:val="0"/>
              <w:numPr>
                <w:ilvl w:val="0"/>
                <w:numId w:val="21"/>
              </w:numPr>
              <w:spacing w:before="120" w:after="120"/>
              <w:ind w:right="284"/>
              <w:jc w:val="both"/>
              <w:rPr>
                <w:rFonts w:ascii="Arial" w:hAnsi="Arial" w:cs="Arial"/>
              </w:rPr>
            </w:pPr>
            <w:r w:rsidRPr="00265E1F">
              <w:rPr>
                <w:rFonts w:ascii="Arial" w:hAnsi="Arial" w:cs="Arial"/>
              </w:rPr>
              <w:t>Currículums vitae debidamente firmados por cada titular, donde conste la formación y la experiencia profesional requerida.</w:t>
            </w:r>
          </w:p>
          <w:p w14:paraId="41929BA8" w14:textId="77777777" w:rsidR="000E657F" w:rsidRPr="00265E1F" w:rsidRDefault="000E657F">
            <w:pPr>
              <w:pStyle w:val="Prrafodelista"/>
              <w:widowControl w:val="0"/>
              <w:numPr>
                <w:ilvl w:val="0"/>
                <w:numId w:val="21"/>
              </w:numPr>
              <w:spacing w:before="120" w:after="120"/>
              <w:ind w:right="284"/>
              <w:jc w:val="both"/>
              <w:rPr>
                <w:rFonts w:ascii="Arial" w:hAnsi="Arial" w:cs="Arial"/>
              </w:rPr>
            </w:pPr>
            <w:r w:rsidRPr="00265E1F">
              <w:rPr>
                <w:rFonts w:ascii="Arial" w:hAnsi="Arial" w:cs="Arial"/>
              </w:rPr>
              <w:t>Original o copia debidamente autenticada de los títulos académicos y de los certificados de profesionalidad (según Repertorio Nacional), si es necesario.</w:t>
            </w:r>
          </w:p>
          <w:p w14:paraId="6927B631" w14:textId="551E69CB" w:rsidR="002B60A3" w:rsidRPr="00265E1F" w:rsidRDefault="000E657F" w:rsidP="00B64849">
            <w:pPr>
              <w:autoSpaceDE w:val="0"/>
              <w:adjustRightInd w:val="0"/>
              <w:spacing w:before="120" w:after="120"/>
              <w:ind w:left="113" w:right="284"/>
              <w:jc w:val="both"/>
              <w:rPr>
                <w:rFonts w:ascii="Arial" w:hAnsi="Arial" w:cs="Arial"/>
                <w:sz w:val="22"/>
                <w:szCs w:val="22"/>
              </w:rPr>
            </w:pPr>
            <w:r w:rsidRPr="00265E1F">
              <w:rPr>
                <w:rFonts w:ascii="Arial" w:hAnsi="Arial" w:cs="Arial"/>
                <w:b/>
                <w:bCs/>
                <w:sz w:val="22"/>
                <w:szCs w:val="22"/>
                <w:u w:val="single"/>
              </w:rPr>
              <w:t>Las titulaciones se mencionan a título meramente enunciativo y no limitativo y se admitirá cualquier titulación equivalente, que habilite para la ejecución de las funciones indicadas.</w:t>
            </w:r>
          </w:p>
        </w:tc>
      </w:tr>
      <w:tr w:rsidR="00375ACB" w:rsidRPr="00265E1F" w14:paraId="2F430FB0" w14:textId="77777777" w:rsidTr="0084335F">
        <w:trPr>
          <w:jc w:val="center"/>
        </w:trPr>
        <w:tc>
          <w:tcPr>
            <w:tcW w:w="9782" w:type="dxa"/>
          </w:tcPr>
          <w:p w14:paraId="01CE200E" w14:textId="77777777" w:rsidR="0063532D" w:rsidRPr="00265E1F" w:rsidRDefault="009675E7" w:rsidP="006F4440">
            <w:pPr>
              <w:pStyle w:val="TableParagraph"/>
              <w:spacing w:before="120" w:after="120"/>
              <w:ind w:left="113" w:right="284"/>
              <w:jc w:val="both"/>
              <w:rPr>
                <w:rFonts w:ascii="Arial" w:eastAsia="Times New Roman" w:hAnsi="Arial" w:cs="Arial"/>
                <w:lang w:val="es-ES" w:eastAsia="es-ES"/>
              </w:rPr>
            </w:pPr>
            <w:r w:rsidRPr="00265E1F">
              <w:rPr>
                <w:rFonts w:ascii="Arial" w:eastAsia="Times New Roman" w:hAnsi="Arial" w:cs="Arial"/>
                <w:b/>
                <w:bCs/>
                <w:lang w:val="es-ES" w:eastAsia="es-ES"/>
              </w:rPr>
              <w:t>HABILITACIÓN PROFESIONAL:</w:t>
            </w:r>
            <w:r w:rsidR="00375ACB" w:rsidRPr="00265E1F">
              <w:rPr>
                <w:rFonts w:ascii="Arial" w:eastAsia="Times New Roman" w:hAnsi="Arial" w:cs="Arial"/>
                <w:b/>
                <w:bCs/>
                <w:lang w:val="es-ES" w:eastAsia="es-ES"/>
              </w:rPr>
              <w:t xml:space="preserve"> </w:t>
            </w:r>
            <w:r w:rsidRPr="00265E1F">
              <w:rPr>
                <w:rFonts w:ascii="Arial" w:eastAsia="Times New Roman" w:hAnsi="Arial" w:cs="Arial"/>
                <w:lang w:val="es-ES" w:eastAsia="es-ES"/>
              </w:rPr>
              <w:t>Los licitadores</w:t>
            </w:r>
            <w:r w:rsidR="003071A1" w:rsidRPr="00265E1F">
              <w:rPr>
                <w:rFonts w:ascii="Arial" w:eastAsia="Times New Roman" w:hAnsi="Arial" w:cs="Arial"/>
                <w:lang w:val="es-ES" w:eastAsia="es-ES"/>
              </w:rPr>
              <w:t xml:space="preserve">, así como también el personal que destinen a la ejecución del contrato, </w:t>
            </w:r>
            <w:r w:rsidRPr="00265E1F">
              <w:rPr>
                <w:rFonts w:ascii="Arial" w:eastAsia="Times New Roman" w:hAnsi="Arial" w:cs="Arial"/>
                <w:lang w:val="es-ES" w:eastAsia="es-ES"/>
              </w:rPr>
              <w:t>deberá</w:t>
            </w:r>
            <w:r w:rsidR="008D57BC" w:rsidRPr="00265E1F">
              <w:rPr>
                <w:rFonts w:ascii="Arial" w:eastAsia="Times New Roman" w:hAnsi="Arial" w:cs="Arial"/>
                <w:lang w:val="es-ES" w:eastAsia="es-ES"/>
              </w:rPr>
              <w:t>n</w:t>
            </w:r>
            <w:r w:rsidRPr="00265E1F">
              <w:rPr>
                <w:rFonts w:ascii="Arial" w:eastAsia="Times New Roman" w:hAnsi="Arial" w:cs="Arial"/>
                <w:lang w:val="es-ES" w:eastAsia="es-ES"/>
              </w:rPr>
              <w:t xml:space="preserve"> disponer de las habilitaciones </w:t>
            </w:r>
            <w:r w:rsidR="003071A1" w:rsidRPr="00265E1F">
              <w:rPr>
                <w:rFonts w:ascii="Arial" w:eastAsia="Times New Roman" w:hAnsi="Arial" w:cs="Arial"/>
                <w:lang w:val="es-ES" w:eastAsia="es-ES"/>
              </w:rPr>
              <w:t xml:space="preserve">empresariales y/o </w:t>
            </w:r>
            <w:r w:rsidRPr="00265E1F">
              <w:rPr>
                <w:rFonts w:ascii="Arial" w:eastAsia="Times New Roman" w:hAnsi="Arial" w:cs="Arial"/>
                <w:lang w:val="es-ES" w:eastAsia="es-ES"/>
              </w:rPr>
              <w:t>profesionales necesarias para la ejecución de las prestaciones objeto del presente contrato</w:t>
            </w:r>
            <w:r w:rsidR="008D57BC" w:rsidRPr="00265E1F">
              <w:rPr>
                <w:rFonts w:ascii="Arial" w:eastAsia="Times New Roman" w:hAnsi="Arial" w:cs="Arial"/>
                <w:lang w:val="es-ES" w:eastAsia="es-ES"/>
              </w:rPr>
              <w:t xml:space="preserve">, </w:t>
            </w:r>
            <w:r w:rsidR="00107999" w:rsidRPr="00265E1F">
              <w:rPr>
                <w:rFonts w:ascii="Arial" w:eastAsia="Times New Roman" w:hAnsi="Arial" w:cs="Arial"/>
                <w:lang w:val="es-ES" w:eastAsia="es-ES"/>
              </w:rPr>
              <w:t>que resulten exigibles de acue</w:t>
            </w:r>
            <w:r w:rsidR="006321B7" w:rsidRPr="00265E1F">
              <w:rPr>
                <w:rFonts w:ascii="Arial" w:eastAsia="Times New Roman" w:hAnsi="Arial" w:cs="Arial"/>
                <w:lang w:val="es-ES" w:eastAsia="es-ES"/>
              </w:rPr>
              <w:t>rdo con</w:t>
            </w:r>
            <w:r w:rsidR="008D57BC" w:rsidRPr="00265E1F">
              <w:rPr>
                <w:rFonts w:ascii="Arial" w:eastAsia="Times New Roman" w:hAnsi="Arial" w:cs="Arial"/>
                <w:lang w:val="es-ES" w:eastAsia="es-ES"/>
              </w:rPr>
              <w:t xml:space="preserve"> la normativa que resulte de aplicación</w:t>
            </w:r>
            <w:r w:rsidRPr="00265E1F">
              <w:rPr>
                <w:rFonts w:ascii="Arial" w:eastAsia="Times New Roman" w:hAnsi="Arial" w:cs="Arial"/>
                <w:lang w:val="es-ES" w:eastAsia="es-ES"/>
              </w:rPr>
              <w:t>.</w:t>
            </w:r>
          </w:p>
          <w:p w14:paraId="19222EEC" w14:textId="77777777" w:rsidR="00EA478F" w:rsidRPr="00265E1F" w:rsidRDefault="00EA478F" w:rsidP="006F4440">
            <w:pPr>
              <w:pStyle w:val="TableParagraph"/>
              <w:spacing w:before="120" w:after="120"/>
              <w:ind w:left="113" w:right="284"/>
              <w:jc w:val="both"/>
              <w:rPr>
                <w:rFonts w:ascii="Arial" w:eastAsia="Times New Roman" w:hAnsi="Arial" w:cs="Arial"/>
                <w:lang w:val="es-ES" w:eastAsia="es-ES"/>
              </w:rPr>
            </w:pPr>
          </w:p>
          <w:p w14:paraId="69C2FE6E" w14:textId="77777777" w:rsidR="00EA478F" w:rsidRPr="00265E1F" w:rsidRDefault="00EA478F" w:rsidP="006F4440">
            <w:pPr>
              <w:pStyle w:val="TableParagraph"/>
              <w:spacing w:before="120" w:after="120"/>
              <w:ind w:left="113" w:right="284"/>
              <w:jc w:val="both"/>
              <w:rPr>
                <w:rFonts w:ascii="Arial" w:eastAsia="Times New Roman" w:hAnsi="Arial" w:cs="Arial"/>
                <w:lang w:val="es-ES" w:eastAsia="es-ES"/>
              </w:rPr>
            </w:pPr>
          </w:p>
          <w:p w14:paraId="55DC41EC" w14:textId="77777777" w:rsidR="00EA478F" w:rsidRPr="00265E1F" w:rsidRDefault="00EA478F" w:rsidP="006F4440">
            <w:pPr>
              <w:pStyle w:val="TableParagraph"/>
              <w:spacing w:before="120" w:after="120"/>
              <w:ind w:left="113" w:right="284"/>
              <w:jc w:val="both"/>
              <w:rPr>
                <w:rFonts w:ascii="Arial" w:eastAsia="Times New Roman" w:hAnsi="Arial" w:cs="Arial"/>
                <w:lang w:val="es-ES" w:eastAsia="es-ES"/>
              </w:rPr>
            </w:pPr>
          </w:p>
          <w:p w14:paraId="7686DFC2" w14:textId="1926E820" w:rsidR="00EA478F" w:rsidRPr="00265E1F" w:rsidRDefault="00EA478F" w:rsidP="006F4440">
            <w:pPr>
              <w:pStyle w:val="TableParagraph"/>
              <w:spacing w:before="120" w:after="120"/>
              <w:ind w:left="113" w:right="284"/>
              <w:jc w:val="both"/>
              <w:rPr>
                <w:rFonts w:ascii="Arial" w:eastAsia="Times New Roman" w:hAnsi="Arial" w:cs="Arial"/>
                <w:lang w:val="es-ES" w:eastAsia="es-ES"/>
              </w:rPr>
            </w:pPr>
          </w:p>
        </w:tc>
      </w:tr>
    </w:tbl>
    <w:p w14:paraId="16E75FBB" w14:textId="77777777" w:rsidR="00C6215A" w:rsidRPr="00265E1F" w:rsidRDefault="00C6215A" w:rsidP="006F4440">
      <w:pPr>
        <w:jc w:val="both"/>
        <w:rPr>
          <w:rFonts w:ascii="Arial" w:eastAsia="Calibri" w:hAnsi="Arial" w:cs="Arial"/>
          <w:b/>
          <w:color w:val="000000" w:themeColor="text1"/>
          <w:sz w:val="16"/>
          <w:szCs w:val="16"/>
          <w:lang w:eastAsia="en-US"/>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265E1F" w14:paraId="3557D538" w14:textId="77777777" w:rsidTr="004B41F0">
        <w:trPr>
          <w:cantSplit/>
          <w:trHeight w:val="340"/>
          <w:tblHeader/>
          <w:jc w:val="center"/>
        </w:trPr>
        <w:tc>
          <w:tcPr>
            <w:tcW w:w="9776" w:type="dxa"/>
            <w:shd w:val="clear" w:color="auto" w:fill="1F3864" w:themeFill="accent1" w:themeFillShade="80"/>
            <w:vAlign w:val="center"/>
          </w:tcPr>
          <w:p w14:paraId="4550519D" w14:textId="77777777" w:rsidR="0084335F" w:rsidRPr="00265E1F" w:rsidRDefault="00C6215A" w:rsidP="004B41F0">
            <w:pPr>
              <w:pStyle w:val="Prrafodelista"/>
              <w:numPr>
                <w:ilvl w:val="0"/>
                <w:numId w:val="2"/>
              </w:numPr>
              <w:rPr>
                <w:rFonts w:ascii="Arial" w:hAnsi="Arial" w:cs="Arial"/>
                <w:b/>
              </w:rPr>
            </w:pPr>
            <w:r w:rsidRPr="00265E1F">
              <w:rPr>
                <w:rFonts w:ascii="Arial" w:hAnsi="Arial" w:cs="Arial"/>
                <w:b/>
              </w:rPr>
              <w:t>DOCUMENTACIÓN A PRESENTAR POR LOS LICITADORES</w:t>
            </w:r>
          </w:p>
        </w:tc>
      </w:tr>
      <w:tr w:rsidR="00311DDA" w:rsidRPr="00265E1F" w14:paraId="3BD81B09" w14:textId="77777777" w:rsidTr="006F2435">
        <w:trPr>
          <w:trHeight w:val="483"/>
          <w:jc w:val="center"/>
        </w:trPr>
        <w:tc>
          <w:tcPr>
            <w:tcW w:w="9776" w:type="dxa"/>
          </w:tcPr>
          <w:p w14:paraId="6B2864D4" w14:textId="38169FC3" w:rsidR="00A01120" w:rsidRPr="00265E1F" w:rsidRDefault="00A01120" w:rsidP="009A4D35">
            <w:pPr>
              <w:spacing w:before="120" w:after="120"/>
              <w:ind w:left="113" w:right="170"/>
              <w:jc w:val="both"/>
              <w:rPr>
                <w:rFonts w:ascii="Arial" w:eastAsia="Calibri" w:hAnsi="Arial" w:cs="Arial"/>
                <w:bCs/>
                <w:color w:val="000000"/>
              </w:rPr>
            </w:pPr>
            <w:r w:rsidRPr="00265E1F">
              <w:rPr>
                <w:rFonts w:ascii="Arial" w:eastAsia="Calibri" w:hAnsi="Arial" w:cs="Arial"/>
                <w:bCs/>
                <w:color w:val="000000"/>
                <w:sz w:val="22"/>
                <w:lang w:eastAsia="en-US"/>
              </w:rPr>
              <w:t xml:space="preserve">Las proposiciones se presentarán en español en </w:t>
            </w:r>
            <w:r w:rsidR="006B603E" w:rsidRPr="00265E1F">
              <w:rPr>
                <w:rFonts w:ascii="Arial" w:eastAsia="Calibri" w:hAnsi="Arial" w:cs="Arial"/>
                <w:b/>
                <w:color w:val="000000"/>
                <w:sz w:val="22"/>
                <w:lang w:eastAsia="en-US"/>
              </w:rPr>
              <w:t>TRE</w:t>
            </w:r>
            <w:r w:rsidR="001C2166" w:rsidRPr="00265E1F">
              <w:rPr>
                <w:rFonts w:ascii="Arial" w:eastAsia="Calibri" w:hAnsi="Arial" w:cs="Arial"/>
                <w:b/>
                <w:color w:val="000000"/>
                <w:sz w:val="22"/>
                <w:lang w:eastAsia="en-US"/>
              </w:rPr>
              <w:t>S</w:t>
            </w:r>
            <w:r w:rsidRPr="00265E1F">
              <w:rPr>
                <w:rFonts w:ascii="Arial" w:eastAsia="Calibri" w:hAnsi="Arial" w:cs="Arial"/>
                <w:b/>
                <w:color w:val="000000"/>
                <w:sz w:val="22"/>
                <w:lang w:eastAsia="en-US"/>
              </w:rPr>
              <w:t xml:space="preserve"> SOBRES o ARCHIVOS ELECTRÓNICOS</w:t>
            </w:r>
            <w:r w:rsidRPr="00265E1F">
              <w:rPr>
                <w:rFonts w:ascii="Arial" w:eastAsia="Calibri" w:hAnsi="Arial" w:cs="Arial"/>
                <w:bCs/>
                <w:color w:val="000000"/>
                <w:sz w:val="22"/>
                <w:lang w:eastAsia="en-US"/>
              </w:rPr>
              <w:t xml:space="preserve"> con el contenido señalado a continuación</w:t>
            </w:r>
            <w:r w:rsidR="006A2465" w:rsidRPr="00265E1F">
              <w:rPr>
                <w:rFonts w:ascii="Arial" w:eastAsia="Calibri" w:hAnsi="Arial" w:cs="Arial"/>
                <w:bCs/>
                <w:color w:val="000000"/>
                <w:sz w:val="22"/>
                <w:lang w:eastAsia="en-US"/>
              </w:rPr>
              <w:t xml:space="preserve"> teniéndose en cuenta lo todo lo previsto en la cláusula 15 del PCAP</w:t>
            </w:r>
            <w:r w:rsidRPr="00265E1F">
              <w:rPr>
                <w:rFonts w:ascii="Arial" w:eastAsia="Calibri" w:hAnsi="Arial" w:cs="Arial"/>
                <w:bCs/>
                <w:color w:val="000000"/>
                <w:sz w:val="22"/>
                <w:lang w:eastAsia="en-US"/>
              </w:rPr>
              <w:t>:</w:t>
            </w:r>
          </w:p>
          <w:p w14:paraId="198EE296" w14:textId="7C859419" w:rsidR="004A0443" w:rsidRPr="00265E1F" w:rsidRDefault="004A0443" w:rsidP="004A0443">
            <w:pPr>
              <w:pStyle w:val="TableParagraph"/>
              <w:spacing w:before="360" w:after="120"/>
              <w:ind w:left="113" w:right="284"/>
              <w:jc w:val="both"/>
              <w:rPr>
                <w:rFonts w:ascii="Arial" w:hAnsi="Arial" w:cs="Arial"/>
                <w:w w:val="105"/>
                <w:lang w:val="es-ES"/>
              </w:rPr>
            </w:pPr>
            <w:r w:rsidRPr="00265E1F">
              <w:rPr>
                <w:rFonts w:ascii="Arial" w:hAnsi="Arial" w:cs="Arial"/>
                <w:b/>
                <w:bCs/>
                <w:w w:val="105"/>
                <w:u w:val="single"/>
                <w:lang w:val="es-ES"/>
              </w:rPr>
              <w:t>SOBRE</w:t>
            </w:r>
            <w:r w:rsidR="00B24FCE" w:rsidRPr="00265E1F">
              <w:rPr>
                <w:rFonts w:ascii="Arial" w:hAnsi="Arial" w:cs="Arial"/>
                <w:b/>
                <w:bCs/>
                <w:w w:val="105"/>
                <w:u w:val="single"/>
                <w:lang w:val="es-ES"/>
              </w:rPr>
              <w:t xml:space="preserve"> </w:t>
            </w:r>
            <w:r w:rsidRPr="00265E1F">
              <w:rPr>
                <w:rFonts w:ascii="Arial" w:hAnsi="Arial" w:cs="Arial"/>
                <w:b/>
                <w:bCs/>
                <w:w w:val="105"/>
                <w:u w:val="single"/>
                <w:lang w:val="es-ES"/>
              </w:rPr>
              <w:t>O ARCHIVO ELECTRÓNICO N.º 1: DECLARACIÓN RESPONSABLE.</w:t>
            </w:r>
          </w:p>
          <w:p w14:paraId="19975A41" w14:textId="77777777" w:rsidR="004A0443" w:rsidRPr="00265E1F" w:rsidRDefault="004A0443">
            <w:pPr>
              <w:pStyle w:val="Prrafodelista"/>
              <w:numPr>
                <w:ilvl w:val="0"/>
                <w:numId w:val="14"/>
              </w:numPr>
              <w:spacing w:before="120" w:after="120"/>
              <w:ind w:right="284"/>
              <w:jc w:val="both"/>
              <w:rPr>
                <w:rFonts w:ascii="Arial" w:hAnsi="Arial" w:cs="Arial"/>
                <w:bCs/>
                <w:color w:val="000000"/>
              </w:rPr>
            </w:pPr>
            <w:r w:rsidRPr="00265E1F">
              <w:rPr>
                <w:rFonts w:ascii="Arial" w:hAnsi="Arial" w:cs="Arial"/>
                <w:b/>
                <w:color w:val="000000"/>
              </w:rPr>
              <w:t>Declaración responsable, obligatoriamente, con el documento europeo único de contratación (DEUC),</w:t>
            </w:r>
            <w:r w:rsidRPr="00265E1F">
              <w:rPr>
                <w:rFonts w:ascii="Arial" w:hAnsi="Arial" w:cs="Arial"/>
                <w:bCs/>
                <w:color w:val="000000"/>
              </w:rPr>
              <w:t xml:space="preserve"> conforme al modelo que se publicará junto a cada contratación.</w:t>
            </w:r>
          </w:p>
          <w:p w14:paraId="5E6E2735" w14:textId="77777777" w:rsidR="004A0443" w:rsidRPr="00265E1F" w:rsidRDefault="004A0443" w:rsidP="004A0443">
            <w:pPr>
              <w:pStyle w:val="Prrafodelista"/>
              <w:spacing w:before="120" w:after="120"/>
              <w:ind w:left="714" w:right="284"/>
              <w:jc w:val="both"/>
              <w:rPr>
                <w:rFonts w:ascii="Arial" w:hAnsi="Arial" w:cs="Arial"/>
                <w:bCs/>
                <w:color w:val="000000"/>
              </w:rPr>
            </w:pPr>
            <w:r w:rsidRPr="00265E1F">
              <w:rPr>
                <w:rFonts w:ascii="Arial" w:hAnsi="Arial" w:cs="Arial"/>
                <w:bCs/>
                <w:color w:val="000000"/>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42E313EA" w14:textId="77777777" w:rsidR="004A0443" w:rsidRPr="00265E1F" w:rsidRDefault="004A0443" w:rsidP="004A0443">
            <w:pPr>
              <w:pStyle w:val="Prrafodelista"/>
              <w:spacing w:before="120" w:after="120"/>
              <w:ind w:left="714" w:right="284"/>
              <w:jc w:val="both"/>
              <w:rPr>
                <w:rFonts w:ascii="Arial" w:hAnsi="Arial" w:cs="Arial"/>
                <w:bCs/>
                <w:color w:val="000000"/>
              </w:rPr>
            </w:pPr>
            <w:r w:rsidRPr="00265E1F">
              <w:rPr>
                <w:rFonts w:ascii="Arial" w:hAnsi="Arial" w:cs="Arial"/>
                <w:bCs/>
                <w:color w:val="000000"/>
              </w:rPr>
              <w:t>En caso de constituir una unión de empresarios o acreditar la solvencia con medios externos, deberá cumplimentarse tal extremo en el DEUC y cumplimentarse por todos los miembros de la unión de empresarios, y, en su caso, por las entidades cuya solvencia se integrase. En el compromiso se indicarán los nombres y circunstancias de los que la constituyan y la participación de cada uno, así como que asumen el compromiso de constituirse formalmente en unión temporal en caso de resultar adjudicatarios del contrato. Cada empresa deberá presentar su DEUC. También deberá presentarse un DEUC por las empresas cuya solvencia se integrase.</w:t>
            </w:r>
          </w:p>
          <w:p w14:paraId="1C7FD4EC" w14:textId="77777777" w:rsidR="004A0443" w:rsidRPr="00265E1F" w:rsidRDefault="004A0443">
            <w:pPr>
              <w:pStyle w:val="Prrafodelista"/>
              <w:numPr>
                <w:ilvl w:val="0"/>
                <w:numId w:val="14"/>
              </w:numPr>
              <w:spacing w:before="120" w:after="120"/>
              <w:ind w:left="714" w:right="284" w:hanging="357"/>
              <w:jc w:val="both"/>
              <w:rPr>
                <w:rFonts w:ascii="Arial" w:hAnsi="Arial" w:cs="Arial"/>
                <w:bCs/>
                <w:color w:val="000000"/>
              </w:rPr>
            </w:pPr>
            <w:r w:rsidRPr="00265E1F">
              <w:rPr>
                <w:rFonts w:ascii="Arial" w:hAnsi="Arial" w:cs="Arial"/>
                <w:bCs/>
                <w:color w:val="000000"/>
              </w:rPr>
              <w:t xml:space="preserve">Declaración responsable de relación de empresas vinculadas con el oferente ajustada al </w:t>
            </w:r>
            <w:r w:rsidRPr="00265E1F">
              <w:rPr>
                <w:rFonts w:ascii="Arial" w:hAnsi="Arial" w:cs="Arial"/>
                <w:b/>
                <w:color w:val="000000"/>
              </w:rPr>
              <w:t>Anexo II</w:t>
            </w:r>
            <w:r w:rsidRPr="00265E1F">
              <w:rPr>
                <w:rFonts w:ascii="Arial" w:hAnsi="Arial" w:cs="Arial"/>
                <w:bCs/>
                <w:color w:val="000000"/>
              </w:rPr>
              <w:t xml:space="preserve"> del PCAP.</w:t>
            </w:r>
          </w:p>
          <w:p w14:paraId="2195A119" w14:textId="77777777" w:rsidR="00A22017" w:rsidRPr="00265E1F" w:rsidRDefault="00A22017">
            <w:pPr>
              <w:pStyle w:val="Prrafodelista"/>
              <w:numPr>
                <w:ilvl w:val="0"/>
                <w:numId w:val="14"/>
              </w:numPr>
              <w:spacing w:before="120" w:after="120"/>
              <w:ind w:left="714" w:right="284" w:hanging="357"/>
              <w:jc w:val="both"/>
              <w:rPr>
                <w:rFonts w:ascii="Arial" w:hAnsi="Arial" w:cs="Arial"/>
                <w:bCs/>
                <w:color w:val="000000"/>
              </w:rPr>
            </w:pPr>
            <w:r w:rsidRPr="00265E1F">
              <w:rPr>
                <w:rFonts w:ascii="Arial" w:hAnsi="Arial" w:cs="Arial"/>
                <w:bCs/>
                <w:color w:val="000000"/>
              </w:rPr>
              <w:t xml:space="preserve">Para las empresas extranjeras -en los casos en que el contrato vaya a ejecutarse en España-, </w:t>
            </w:r>
            <w:r w:rsidRPr="00265E1F">
              <w:rPr>
                <w:rFonts w:ascii="Arial" w:hAnsi="Arial" w:cs="Arial"/>
                <w:b/>
                <w:color w:val="000000"/>
              </w:rPr>
              <w:t>declaración de someterse a la jurisdicción</w:t>
            </w:r>
            <w:r w:rsidRPr="00265E1F">
              <w:rPr>
                <w:rFonts w:ascii="Arial" w:hAnsi="Arial" w:cs="Arial"/>
                <w:bCs/>
                <w:color w:val="000000"/>
              </w:rPr>
              <w:t xml:space="preserve"> de los Juzgados y Tribunales españoles de cualquier orden, para todas las incidencias que, de modo directo o indirecto, pudieran surgir del contrato, con renuncia, en su caso, al fuero jurisdiccional extranjero que pudiera corresponder al licitante.</w:t>
            </w:r>
          </w:p>
          <w:p w14:paraId="0A4FC1B3" w14:textId="77777777" w:rsidR="00A22017" w:rsidRPr="00265E1F" w:rsidRDefault="00A22017">
            <w:pPr>
              <w:pStyle w:val="Prrafodelista"/>
              <w:numPr>
                <w:ilvl w:val="0"/>
                <w:numId w:val="14"/>
              </w:numPr>
              <w:spacing w:before="120" w:after="120"/>
              <w:ind w:left="714" w:right="284" w:hanging="357"/>
              <w:jc w:val="both"/>
              <w:rPr>
                <w:rFonts w:ascii="Arial" w:hAnsi="Arial" w:cs="Arial"/>
                <w:bCs/>
                <w:color w:val="000000"/>
              </w:rPr>
            </w:pPr>
            <w:r w:rsidRPr="00265E1F">
              <w:rPr>
                <w:rFonts w:ascii="Arial" w:hAnsi="Arial" w:cs="Arial"/>
                <w:bCs/>
                <w:color w:val="000000"/>
              </w:rPr>
              <w:t xml:space="preserve">En su caso, declaración de confidencialidad en los términos indicados en la cláusula 16 del Pliego de Cláusulas Administrativas (en adelante PCAP) y de acuerdo al </w:t>
            </w:r>
            <w:r w:rsidRPr="00265E1F">
              <w:rPr>
                <w:rFonts w:ascii="Arial" w:hAnsi="Arial" w:cs="Arial"/>
                <w:b/>
                <w:color w:val="000000"/>
              </w:rPr>
              <w:t>Anexo III</w:t>
            </w:r>
            <w:r w:rsidRPr="00265E1F">
              <w:rPr>
                <w:rFonts w:ascii="Arial" w:hAnsi="Arial" w:cs="Arial"/>
                <w:bCs/>
                <w:color w:val="000000"/>
              </w:rPr>
              <w:t xml:space="preserve"> del PCAP.</w:t>
            </w:r>
          </w:p>
          <w:p w14:paraId="0F0C1BD6" w14:textId="77777777" w:rsidR="00A22017" w:rsidRPr="00265E1F" w:rsidRDefault="00273B46">
            <w:pPr>
              <w:pStyle w:val="Prrafodelista"/>
              <w:numPr>
                <w:ilvl w:val="0"/>
                <w:numId w:val="14"/>
              </w:numPr>
              <w:spacing w:before="120" w:after="120"/>
              <w:ind w:left="714" w:right="284" w:hanging="357"/>
              <w:jc w:val="both"/>
              <w:rPr>
                <w:rFonts w:ascii="Arial" w:hAnsi="Arial" w:cs="Arial"/>
                <w:bCs/>
                <w:color w:val="000000"/>
              </w:rPr>
            </w:pPr>
            <w:r w:rsidRPr="00265E1F">
              <w:rPr>
                <w:rFonts w:ascii="Arial" w:hAnsi="Arial" w:cs="Arial"/>
                <w:b/>
                <w:color w:val="000000"/>
              </w:rPr>
              <w:t>Anexo VI</w:t>
            </w:r>
            <w:r w:rsidRPr="00265E1F">
              <w:rPr>
                <w:rFonts w:ascii="Arial" w:hAnsi="Arial" w:cs="Arial"/>
                <w:bCs/>
                <w:color w:val="000000"/>
              </w:rPr>
              <w:t xml:space="preserve"> del PCAP, </w:t>
            </w:r>
            <w:bookmarkStart w:id="47" w:name="_Toc74916713"/>
            <w:r w:rsidRPr="00265E1F">
              <w:rPr>
                <w:rFonts w:ascii="Arial" w:hAnsi="Arial" w:cs="Arial"/>
                <w:color w:val="000000"/>
              </w:rPr>
              <w:t>compromiso de adscripción de medios personales o materiales a la ejecución del contrato</w:t>
            </w:r>
            <w:bookmarkEnd w:id="47"/>
            <w:r w:rsidRPr="00265E1F">
              <w:rPr>
                <w:rFonts w:ascii="Arial" w:hAnsi="Arial" w:cs="Arial"/>
                <w:color w:val="000000"/>
              </w:rPr>
              <w:t>.</w:t>
            </w:r>
          </w:p>
          <w:p w14:paraId="286EA808" w14:textId="5AF1F335" w:rsidR="0019780E" w:rsidRPr="00265E1F" w:rsidRDefault="0019780E">
            <w:pPr>
              <w:pStyle w:val="Prrafodelista"/>
              <w:numPr>
                <w:ilvl w:val="0"/>
                <w:numId w:val="14"/>
              </w:numPr>
              <w:spacing w:before="120" w:after="120"/>
              <w:ind w:left="714" w:right="284" w:hanging="357"/>
              <w:jc w:val="both"/>
              <w:rPr>
                <w:rFonts w:ascii="Arial" w:hAnsi="Arial" w:cs="Arial"/>
                <w:bCs/>
                <w:color w:val="000000"/>
              </w:rPr>
            </w:pPr>
            <w:r w:rsidRPr="00265E1F">
              <w:rPr>
                <w:rFonts w:ascii="Arial" w:hAnsi="Arial" w:cs="Arial"/>
                <w:b/>
                <w:color w:val="000000"/>
              </w:rPr>
              <w:t>Anexo X</w:t>
            </w:r>
            <w:r w:rsidRPr="00265E1F">
              <w:rPr>
                <w:rFonts w:ascii="Arial" w:hAnsi="Arial" w:cs="Arial"/>
                <w:bCs/>
                <w:color w:val="000000"/>
              </w:rPr>
              <w:t xml:space="preserve"> del PCAP, modelo de declaración de ausencia de conflicto de interés, debidamente cumplimentado y firmado.</w:t>
            </w:r>
          </w:p>
          <w:p w14:paraId="61852DBA" w14:textId="399E6D9E" w:rsidR="004A0443" w:rsidRPr="00265E1F" w:rsidRDefault="004A0443" w:rsidP="004A0443">
            <w:pPr>
              <w:spacing w:before="360" w:after="120"/>
              <w:ind w:left="113" w:right="284"/>
              <w:jc w:val="both"/>
              <w:rPr>
                <w:rFonts w:ascii="Arial" w:eastAsia="Tahoma" w:hAnsi="Arial" w:cs="Arial"/>
                <w:b/>
                <w:bCs/>
                <w:w w:val="105"/>
                <w:sz w:val="22"/>
                <w:u w:val="single"/>
                <w:lang w:eastAsia="en-US"/>
              </w:rPr>
            </w:pPr>
            <w:r w:rsidRPr="00265E1F">
              <w:rPr>
                <w:rFonts w:ascii="Arial" w:eastAsia="Tahoma" w:hAnsi="Arial" w:cs="Arial"/>
                <w:b/>
                <w:bCs/>
                <w:w w:val="105"/>
                <w:sz w:val="22"/>
                <w:u w:val="single"/>
                <w:lang w:eastAsia="en-US"/>
              </w:rPr>
              <w:t>SOBRE O ARCHIVO ELECTRÓNICO N.º 2: CRITERIOS SOMETIDOS A JUICIO DE VALOR</w:t>
            </w:r>
          </w:p>
          <w:p w14:paraId="4D3821D8" w14:textId="77777777" w:rsidR="004A0443" w:rsidRPr="00265E1F" w:rsidRDefault="004A0443">
            <w:pPr>
              <w:pStyle w:val="Prrafodelista"/>
              <w:numPr>
                <w:ilvl w:val="0"/>
                <w:numId w:val="12"/>
              </w:numPr>
              <w:spacing w:before="120" w:after="120"/>
              <w:ind w:left="714" w:right="284" w:hanging="357"/>
              <w:jc w:val="both"/>
              <w:rPr>
                <w:rFonts w:ascii="Arial" w:eastAsia="Tahoma" w:hAnsi="Arial" w:cs="Arial"/>
                <w:w w:val="105"/>
              </w:rPr>
            </w:pPr>
            <w:r w:rsidRPr="00265E1F">
              <w:rPr>
                <w:rFonts w:ascii="Arial" w:eastAsia="Tahoma" w:hAnsi="Arial" w:cs="Arial"/>
                <w:w w:val="105"/>
              </w:rPr>
              <w:t>Los licitadores deberán presentar los documentos necesarios para la valoración y ponderación de sus ofertas con respecto a los criterios de valoración de ofertas no cuantificables por fórmulas establecidos en el apartado K) del presente cuadro de características.</w:t>
            </w:r>
          </w:p>
          <w:p w14:paraId="7D773D2C" w14:textId="77777777" w:rsidR="004A0443" w:rsidRPr="00265E1F" w:rsidRDefault="004A0443">
            <w:pPr>
              <w:pStyle w:val="Prrafodelista"/>
              <w:numPr>
                <w:ilvl w:val="0"/>
                <w:numId w:val="12"/>
              </w:numPr>
              <w:spacing w:before="120" w:after="120"/>
              <w:ind w:left="714" w:right="284" w:hanging="357"/>
              <w:jc w:val="both"/>
              <w:rPr>
                <w:rFonts w:ascii="Arial" w:eastAsia="Tahoma" w:hAnsi="Arial" w:cs="Arial"/>
                <w:w w:val="105"/>
              </w:rPr>
            </w:pPr>
            <w:r w:rsidRPr="00265E1F">
              <w:rPr>
                <w:rFonts w:ascii="Arial" w:eastAsia="Tahoma" w:hAnsi="Arial" w:cs="Arial"/>
                <w:w w:val="105"/>
              </w:rPr>
              <w:t>En ningún caso se deberá contener en este sobre la oferta económica, ni documentos relevantes de su oferta económica, ni documentos relativos a criterios cuantificables por fórmula.</w:t>
            </w:r>
          </w:p>
          <w:p w14:paraId="6272BBCA" w14:textId="77777777" w:rsidR="004A0443" w:rsidRPr="00265E1F" w:rsidRDefault="004A0443" w:rsidP="004A0443">
            <w:pPr>
              <w:spacing w:before="360" w:after="120"/>
              <w:ind w:left="113" w:right="284"/>
              <w:jc w:val="both"/>
              <w:rPr>
                <w:rFonts w:ascii="Arial" w:eastAsia="Tahoma" w:hAnsi="Arial" w:cs="Arial"/>
                <w:b/>
                <w:bCs/>
                <w:w w:val="105"/>
                <w:sz w:val="22"/>
                <w:u w:val="single"/>
                <w:lang w:eastAsia="en-US"/>
              </w:rPr>
            </w:pPr>
            <w:r w:rsidRPr="00265E1F">
              <w:rPr>
                <w:rFonts w:ascii="Arial" w:eastAsia="Tahoma" w:hAnsi="Arial" w:cs="Arial"/>
                <w:b/>
                <w:bCs/>
                <w:w w:val="105"/>
                <w:sz w:val="22"/>
                <w:u w:val="single"/>
                <w:lang w:eastAsia="en-US"/>
              </w:rPr>
              <w:t>SOBRE O ARCHIVO ELECTRÓNICO Nº 3: CRITERIOS CUANTIFICABLES POR FÓRMULA.</w:t>
            </w:r>
          </w:p>
          <w:p w14:paraId="669B297E" w14:textId="77777777" w:rsidR="004A0443" w:rsidRPr="00265E1F" w:rsidRDefault="004A0443">
            <w:pPr>
              <w:pStyle w:val="Prrafodelista"/>
              <w:numPr>
                <w:ilvl w:val="0"/>
                <w:numId w:val="13"/>
              </w:numPr>
              <w:spacing w:before="120" w:after="120"/>
              <w:ind w:right="284"/>
              <w:jc w:val="both"/>
              <w:rPr>
                <w:rFonts w:ascii="Arial" w:eastAsia="Tahoma" w:hAnsi="Arial" w:cs="Arial"/>
                <w:w w:val="105"/>
              </w:rPr>
            </w:pPr>
            <w:r w:rsidRPr="00265E1F">
              <w:rPr>
                <w:rFonts w:ascii="Arial" w:eastAsia="Tahoma" w:hAnsi="Arial" w:cs="Arial"/>
                <w:w w:val="105"/>
              </w:rPr>
              <w:t xml:space="preserve">Contendrá </w:t>
            </w:r>
            <w:r w:rsidRPr="00265E1F">
              <w:rPr>
                <w:rFonts w:ascii="Arial" w:eastAsia="Tahoma" w:hAnsi="Arial" w:cs="Arial"/>
                <w:w w:val="105"/>
                <w:u w:val="single"/>
              </w:rPr>
              <w:t>una sola proposición</w:t>
            </w:r>
            <w:r w:rsidRPr="00265E1F">
              <w:rPr>
                <w:rFonts w:ascii="Arial" w:eastAsia="Tahoma" w:hAnsi="Arial" w:cs="Arial"/>
                <w:w w:val="105"/>
              </w:rPr>
              <w:t xml:space="preserve"> firmada por el licitador o persona que le represente, redactada conforme al modelo que figura como </w:t>
            </w:r>
            <w:r w:rsidRPr="00265E1F">
              <w:rPr>
                <w:rFonts w:ascii="Arial" w:eastAsia="Tahoma" w:hAnsi="Arial" w:cs="Arial"/>
                <w:b/>
                <w:bCs/>
                <w:w w:val="105"/>
              </w:rPr>
              <w:t>Anexo I</w:t>
            </w:r>
            <w:r w:rsidRPr="00265E1F">
              <w:rPr>
                <w:rFonts w:ascii="Arial" w:eastAsia="Tahoma" w:hAnsi="Arial" w:cs="Arial"/>
                <w:w w:val="105"/>
              </w:rPr>
              <w:t xml:space="preserve"> en el PCAP.</w:t>
            </w:r>
          </w:p>
          <w:p w14:paraId="6993C34D" w14:textId="77777777" w:rsidR="004A0443" w:rsidRPr="00265E1F" w:rsidRDefault="004A0443" w:rsidP="004A0443">
            <w:pPr>
              <w:pStyle w:val="Prrafodelista"/>
              <w:spacing w:before="120" w:after="120"/>
              <w:ind w:left="833" w:right="284"/>
              <w:jc w:val="both"/>
              <w:rPr>
                <w:rFonts w:ascii="Arial" w:eastAsia="Tahoma" w:hAnsi="Arial" w:cs="Arial"/>
                <w:w w:val="105"/>
              </w:rPr>
            </w:pPr>
            <w:r w:rsidRPr="00265E1F">
              <w:rPr>
                <w:rFonts w:ascii="Arial" w:eastAsia="Tahoma" w:hAnsi="Arial" w:cs="Arial"/>
                <w:w w:val="105"/>
              </w:rPr>
              <w:t>La oferta económica indicará como partida independiente el IGIC que debe ser repercutido.</w:t>
            </w:r>
          </w:p>
          <w:p w14:paraId="64B85CD4" w14:textId="77777777" w:rsidR="004A0443" w:rsidRPr="00265E1F" w:rsidRDefault="004A0443" w:rsidP="004A0443">
            <w:pPr>
              <w:pStyle w:val="Prrafodelista"/>
              <w:spacing w:before="120" w:after="120"/>
              <w:ind w:left="833" w:right="284"/>
              <w:jc w:val="both"/>
              <w:rPr>
                <w:rFonts w:ascii="Arial" w:eastAsia="Tahoma" w:hAnsi="Arial" w:cs="Arial"/>
                <w:w w:val="105"/>
              </w:rPr>
            </w:pPr>
            <w:r w:rsidRPr="00265E1F">
              <w:rPr>
                <w:rFonts w:ascii="Arial" w:eastAsia="Tahoma" w:hAnsi="Arial" w:cs="Arial"/>
                <w:w w:val="105"/>
              </w:rPr>
              <w:t>El importe de la oferta económica no podrá superar el presupuesto de licitación del contrato.</w:t>
            </w:r>
          </w:p>
          <w:p w14:paraId="0FCE1486" w14:textId="77777777" w:rsidR="004A0443" w:rsidRPr="00265E1F" w:rsidRDefault="004A0443" w:rsidP="004A0443">
            <w:pPr>
              <w:pStyle w:val="Prrafodelista"/>
              <w:spacing w:before="120" w:after="120"/>
              <w:ind w:left="833" w:right="284"/>
              <w:jc w:val="both"/>
              <w:rPr>
                <w:rFonts w:ascii="Arial" w:eastAsia="Tahoma" w:hAnsi="Arial" w:cs="Arial"/>
                <w:w w:val="105"/>
              </w:rPr>
            </w:pPr>
            <w:r w:rsidRPr="00265E1F">
              <w:rPr>
                <w:rFonts w:ascii="Arial" w:eastAsia="Tahoma" w:hAnsi="Arial" w:cs="Arial"/>
                <w:w w:val="105"/>
              </w:rPr>
              <w:t>A todos los efectos se entenderá incluido en el precio ofertado todos los conceptos incluyendo los gastos, tasas y arbitrios de cualquier esfera fiscal y el beneficio industrial del contratista, excepto el IGIC, que será repercutido como partida independiente.</w:t>
            </w:r>
          </w:p>
          <w:p w14:paraId="3CA5015D" w14:textId="3B4FF6F7" w:rsidR="00FB4499" w:rsidRPr="00265E1F" w:rsidRDefault="004A0443" w:rsidP="00FB4499">
            <w:pPr>
              <w:pStyle w:val="Prrafodelista"/>
              <w:spacing w:before="120" w:after="120"/>
              <w:ind w:left="833" w:right="284"/>
              <w:jc w:val="both"/>
              <w:rPr>
                <w:rFonts w:ascii="Arial" w:eastAsia="Tahoma" w:hAnsi="Arial" w:cs="Arial"/>
                <w:w w:val="105"/>
              </w:rPr>
            </w:pPr>
            <w:r w:rsidRPr="00265E1F">
              <w:rPr>
                <w:rFonts w:ascii="Arial" w:eastAsia="Tahoma" w:hAnsi="Arial" w:cs="Arial"/>
                <w:b/>
                <w:bCs/>
                <w:w w:val="105"/>
              </w:rPr>
              <w:t xml:space="preserve">No se aceptarán aquellas proposiciones que </w:t>
            </w:r>
            <w:r w:rsidRPr="00265E1F">
              <w:rPr>
                <w:rFonts w:ascii="Arial" w:eastAsia="Tahoma" w:hAnsi="Arial" w:cs="Arial"/>
                <w:w w:val="105"/>
              </w:rPr>
              <w:t>contengan omisiones, errores o tachaduras que impidan conocer claramente lo que la Administración estime fundamental para considerar la oferta, carezcan de concordancia con la documentación examinada y admitida, excedan del presupuesto de licitación, tengan cifras comparativas como, por ejemplo, la expresión “tanto menos” o bien “tanto por ciento menos” que la proposición más ventajosa o conceptos similares, así como aquellas en las que existiese reconocimiento por parte del licitador de que adolece de error o inconsistencia que la hagan inviable.</w:t>
            </w:r>
          </w:p>
          <w:p w14:paraId="4E7F1DB8" w14:textId="213229A0" w:rsidR="004A0443" w:rsidRPr="00265E1F" w:rsidRDefault="004A0443" w:rsidP="00FB4499">
            <w:pPr>
              <w:pStyle w:val="Prrafodelista"/>
              <w:spacing w:before="120" w:after="120"/>
              <w:ind w:left="833" w:right="284"/>
              <w:jc w:val="both"/>
              <w:rPr>
                <w:rFonts w:ascii="Arial" w:eastAsia="Tahoma" w:hAnsi="Arial" w:cs="Arial"/>
                <w:w w:val="105"/>
              </w:rPr>
            </w:pPr>
            <w:r w:rsidRPr="00265E1F">
              <w:rPr>
                <w:rFonts w:ascii="Arial" w:eastAsia="Tahoma" w:hAnsi="Arial" w:cs="Arial"/>
                <w:b/>
                <w:bCs/>
                <w:w w:val="105"/>
              </w:rPr>
              <w:t>En caso de discrepancia entre la oferta expresada en letras y la expresada en números, prevalecerá</w:t>
            </w:r>
            <w:r w:rsidRPr="00265E1F">
              <w:rPr>
                <w:rFonts w:ascii="Arial" w:eastAsia="Tahoma" w:hAnsi="Arial" w:cs="Arial"/>
                <w:w w:val="105"/>
              </w:rPr>
              <w:t xml:space="preserve"> (con la excepción en el supuesto de que únicamente dicha cantidad exceda del tipo de licitación), </w:t>
            </w:r>
            <w:r w:rsidRPr="00265E1F">
              <w:rPr>
                <w:rFonts w:ascii="Arial" w:eastAsia="Tahoma" w:hAnsi="Arial" w:cs="Arial"/>
                <w:b/>
                <w:bCs/>
                <w:w w:val="105"/>
              </w:rPr>
              <w:t>la cantidad que se consigne en letras, salvo que,</w:t>
            </w:r>
            <w:r w:rsidRPr="00265E1F">
              <w:rPr>
                <w:rFonts w:ascii="Arial" w:eastAsia="Tahoma" w:hAnsi="Arial" w:cs="Arial"/>
                <w:w w:val="105"/>
              </w:rPr>
              <w:t xml:space="preserve"> utilizando criterios racionales derivado el examen de la documentación, la Mesa de Contratación adopte otra postura.</w:t>
            </w:r>
          </w:p>
          <w:p w14:paraId="7D0E3CEB" w14:textId="77777777" w:rsidR="004A0443" w:rsidRPr="00265E1F" w:rsidRDefault="004A0443" w:rsidP="004A0443">
            <w:pPr>
              <w:pStyle w:val="Prrafodelista"/>
              <w:spacing w:before="120" w:after="120"/>
              <w:ind w:left="833" w:right="284"/>
              <w:jc w:val="both"/>
              <w:rPr>
                <w:rFonts w:ascii="Arial" w:eastAsia="Tahoma" w:hAnsi="Arial" w:cs="Arial"/>
                <w:w w:val="105"/>
              </w:rPr>
            </w:pPr>
            <w:r w:rsidRPr="00265E1F">
              <w:rPr>
                <w:rFonts w:ascii="Arial" w:eastAsia="Tahoma" w:hAnsi="Arial" w:cs="Arial"/>
                <w:w w:val="105"/>
              </w:rPr>
              <w:t>Se hace constar que los errores de cuenta en la oferta económica darán lugar a su corrección.</w:t>
            </w:r>
          </w:p>
          <w:p w14:paraId="059B8F60" w14:textId="0A7A9284" w:rsidR="006E68A4" w:rsidRPr="00265E1F" w:rsidRDefault="004A0443" w:rsidP="00CF5635">
            <w:pPr>
              <w:pStyle w:val="Prrafodelista"/>
              <w:spacing w:before="120" w:after="120"/>
              <w:ind w:left="833" w:right="284"/>
              <w:jc w:val="both"/>
              <w:rPr>
                <w:rFonts w:ascii="Arial" w:eastAsia="Tahoma" w:hAnsi="Arial" w:cs="Arial"/>
                <w:b/>
                <w:bCs/>
                <w:w w:val="105"/>
              </w:rPr>
            </w:pPr>
            <w:r w:rsidRPr="00265E1F">
              <w:rPr>
                <w:rFonts w:ascii="Arial" w:eastAsia="Tahoma" w:hAnsi="Arial" w:cs="Arial"/>
                <w:b/>
                <w:bCs/>
                <w:w w:val="105"/>
              </w:rPr>
              <w:t>En caso de contradicciones que no supongan rechazo de ofertas, se tomará en cuenta lo que resulte más ventajoso para la Administración.</w:t>
            </w:r>
          </w:p>
        </w:tc>
      </w:tr>
    </w:tbl>
    <w:p w14:paraId="19B486B1" w14:textId="77777777" w:rsidR="00311DDA" w:rsidRPr="00265E1F" w:rsidRDefault="00311DDA" w:rsidP="003A7ACD">
      <w:pPr>
        <w:pStyle w:val="Textoindependiente"/>
        <w:rPr>
          <w:rFonts w:cs="Arial"/>
          <w:bCs/>
          <w:color w:val="000000" w:themeColor="text1"/>
          <w:sz w:val="16"/>
          <w:szCs w:val="16"/>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265E1F" w14:paraId="3D20B138" w14:textId="77777777" w:rsidTr="003B2074">
        <w:trPr>
          <w:cantSplit/>
          <w:trHeight w:val="340"/>
          <w:tblHeader/>
          <w:jc w:val="center"/>
        </w:trPr>
        <w:tc>
          <w:tcPr>
            <w:tcW w:w="9776" w:type="dxa"/>
            <w:shd w:val="clear" w:color="auto" w:fill="1F3864" w:themeFill="accent1" w:themeFillShade="80"/>
            <w:vAlign w:val="center"/>
          </w:tcPr>
          <w:p w14:paraId="3D9FF903" w14:textId="77777777" w:rsidR="0084335F" w:rsidRPr="00265E1F" w:rsidRDefault="00C6215A" w:rsidP="003B2074">
            <w:pPr>
              <w:pStyle w:val="Prrafodelista"/>
              <w:numPr>
                <w:ilvl w:val="0"/>
                <w:numId w:val="2"/>
              </w:numPr>
              <w:rPr>
                <w:rFonts w:ascii="Arial" w:hAnsi="Arial" w:cs="Arial"/>
                <w:b/>
              </w:rPr>
            </w:pPr>
            <w:r w:rsidRPr="00265E1F">
              <w:rPr>
                <w:rFonts w:ascii="Arial" w:hAnsi="Arial" w:cs="Arial"/>
                <w:b/>
              </w:rPr>
              <w:t>LUGAR Y PLAZO DE PRESENTACIÓN DE OFERTAS</w:t>
            </w:r>
          </w:p>
        </w:tc>
      </w:tr>
      <w:tr w:rsidR="00311DDA" w:rsidRPr="00265E1F" w14:paraId="7329F61E" w14:textId="77777777" w:rsidTr="006F2435">
        <w:trPr>
          <w:trHeight w:val="483"/>
          <w:jc w:val="center"/>
        </w:trPr>
        <w:tc>
          <w:tcPr>
            <w:tcW w:w="9776" w:type="dxa"/>
          </w:tcPr>
          <w:p w14:paraId="51D07B4E" w14:textId="38BC9A30" w:rsidR="00191C43" w:rsidRPr="00265E1F" w:rsidRDefault="00FA1666">
            <w:pPr>
              <w:pStyle w:val="Prrafodelista"/>
              <w:numPr>
                <w:ilvl w:val="0"/>
                <w:numId w:val="5"/>
              </w:numPr>
              <w:spacing w:before="120" w:after="120"/>
              <w:ind w:right="397"/>
              <w:jc w:val="both"/>
              <w:rPr>
                <w:rFonts w:ascii="Arial" w:hAnsi="Arial" w:cs="Arial"/>
                <w:bCs/>
                <w:color w:val="000000"/>
              </w:rPr>
            </w:pPr>
            <w:r w:rsidRPr="00265E1F">
              <w:rPr>
                <w:rFonts w:ascii="Arial" w:hAnsi="Arial" w:cs="Arial"/>
                <w:b/>
                <w:color w:val="000000" w:themeColor="text1"/>
              </w:rPr>
              <w:t>Plazo</w:t>
            </w:r>
            <w:r w:rsidR="00644DCD" w:rsidRPr="00265E1F">
              <w:rPr>
                <w:rFonts w:ascii="Arial" w:hAnsi="Arial" w:cs="Arial"/>
                <w:b/>
                <w:color w:val="000000" w:themeColor="text1"/>
              </w:rPr>
              <w:t xml:space="preserve"> de</w:t>
            </w:r>
            <w:r w:rsidR="00311DDA" w:rsidRPr="00265E1F">
              <w:rPr>
                <w:rFonts w:ascii="Arial" w:hAnsi="Arial" w:cs="Arial"/>
                <w:b/>
                <w:color w:val="000000" w:themeColor="text1"/>
              </w:rPr>
              <w:t xml:space="preserve"> presentación</w:t>
            </w:r>
            <w:r w:rsidR="00311DDA" w:rsidRPr="00265E1F">
              <w:rPr>
                <w:rFonts w:ascii="Arial" w:hAnsi="Arial" w:cs="Arial"/>
                <w:b/>
                <w:color w:val="000000" w:themeColor="text1"/>
                <w:spacing w:val="-5"/>
              </w:rPr>
              <w:t xml:space="preserve"> </w:t>
            </w:r>
            <w:r w:rsidR="00311DDA" w:rsidRPr="00265E1F">
              <w:rPr>
                <w:rFonts w:ascii="Arial" w:hAnsi="Arial" w:cs="Arial"/>
                <w:b/>
                <w:color w:val="000000" w:themeColor="text1"/>
              </w:rPr>
              <w:t>de</w:t>
            </w:r>
            <w:r w:rsidR="00311DDA" w:rsidRPr="00265E1F">
              <w:rPr>
                <w:rFonts w:ascii="Arial" w:hAnsi="Arial" w:cs="Arial"/>
                <w:b/>
                <w:color w:val="000000" w:themeColor="text1"/>
                <w:spacing w:val="37"/>
              </w:rPr>
              <w:t xml:space="preserve"> </w:t>
            </w:r>
            <w:r w:rsidRPr="00265E1F">
              <w:rPr>
                <w:rFonts w:ascii="Arial" w:hAnsi="Arial" w:cs="Arial"/>
                <w:b/>
                <w:color w:val="000000" w:themeColor="text1"/>
              </w:rPr>
              <w:t xml:space="preserve">ofertas: </w:t>
            </w:r>
            <w:r w:rsidR="00191C43" w:rsidRPr="00265E1F">
              <w:rPr>
                <w:rFonts w:ascii="Arial" w:hAnsi="Arial" w:cs="Arial"/>
                <w:bCs/>
                <w:color w:val="000000"/>
              </w:rPr>
              <w:t xml:space="preserve">Hasta las </w:t>
            </w:r>
            <w:r w:rsidR="00722E21" w:rsidRPr="00265E1F">
              <w:rPr>
                <w:rFonts w:ascii="Arial" w:hAnsi="Arial" w:cs="Arial"/>
                <w:bCs/>
                <w:color w:val="000000"/>
              </w:rPr>
              <w:t xml:space="preserve">veintitrés y cincuenta y nueve </w:t>
            </w:r>
            <w:r w:rsidR="00191C43" w:rsidRPr="00265E1F">
              <w:rPr>
                <w:rFonts w:ascii="Arial" w:hAnsi="Arial" w:cs="Arial"/>
                <w:bCs/>
                <w:color w:val="000000"/>
              </w:rPr>
              <w:t>horas (</w:t>
            </w:r>
            <w:r w:rsidR="00722E21" w:rsidRPr="00265E1F">
              <w:rPr>
                <w:rFonts w:ascii="Arial" w:hAnsi="Arial" w:cs="Arial"/>
                <w:bCs/>
                <w:color w:val="000000"/>
              </w:rPr>
              <w:t>23:59</w:t>
            </w:r>
            <w:r w:rsidR="00191C43" w:rsidRPr="00265E1F">
              <w:rPr>
                <w:rFonts w:ascii="Arial" w:hAnsi="Arial" w:cs="Arial"/>
                <w:bCs/>
                <w:color w:val="000000"/>
              </w:rPr>
              <w:t xml:space="preserve"> horas</w:t>
            </w:r>
            <w:r w:rsidR="00860930" w:rsidRPr="00265E1F">
              <w:rPr>
                <w:rFonts w:ascii="Arial" w:hAnsi="Arial" w:cs="Arial"/>
                <w:bCs/>
                <w:color w:val="000000"/>
              </w:rPr>
              <w:t>)</w:t>
            </w:r>
            <w:r w:rsidR="00191C43" w:rsidRPr="00265E1F">
              <w:rPr>
                <w:rFonts w:ascii="Arial" w:hAnsi="Arial" w:cs="Arial"/>
                <w:bCs/>
                <w:color w:val="000000"/>
              </w:rPr>
              <w:t xml:space="preserve">, referido al horario </w:t>
            </w:r>
            <w:r w:rsidR="007B08ED" w:rsidRPr="00265E1F">
              <w:rPr>
                <w:rFonts w:ascii="Arial" w:hAnsi="Arial" w:cs="Arial"/>
                <w:bCs/>
                <w:color w:val="000000"/>
              </w:rPr>
              <w:t xml:space="preserve">español </w:t>
            </w:r>
            <w:r w:rsidR="00191C43" w:rsidRPr="00265E1F">
              <w:rPr>
                <w:rFonts w:ascii="Arial" w:hAnsi="Arial" w:cs="Arial"/>
                <w:bCs/>
                <w:color w:val="000000"/>
              </w:rPr>
              <w:t>peninsular que es el horario de la Plataforma de Contratación del Sector Público del último día del plazo que se señale en el anuncio de licitación publicado en el Perfil del Contratante. En caso de que el vencimiento sea en sábado, domingo o cualquier día festivo, aquél se traslada al día hábil inmediato posterior.</w:t>
            </w:r>
          </w:p>
          <w:p w14:paraId="47FF3766" w14:textId="77777777" w:rsidR="00191C43" w:rsidRPr="00265E1F" w:rsidRDefault="007E04B4">
            <w:pPr>
              <w:pStyle w:val="Prrafodelista"/>
              <w:numPr>
                <w:ilvl w:val="0"/>
                <w:numId w:val="5"/>
              </w:numPr>
              <w:spacing w:before="120" w:after="120"/>
              <w:ind w:right="397"/>
              <w:jc w:val="both"/>
              <w:rPr>
                <w:rFonts w:ascii="Arial" w:hAnsi="Arial" w:cs="Arial"/>
                <w:bCs/>
                <w:color w:val="000000"/>
              </w:rPr>
            </w:pPr>
            <w:r w:rsidRPr="00265E1F">
              <w:rPr>
                <w:rFonts w:ascii="Arial" w:hAnsi="Arial" w:cs="Arial"/>
                <w:b/>
                <w:color w:val="000000" w:themeColor="text1"/>
              </w:rPr>
              <w:t>Lugar de presentación de ofertas</w:t>
            </w:r>
            <w:r w:rsidR="00191C43" w:rsidRPr="00265E1F">
              <w:rPr>
                <w:rFonts w:ascii="Arial" w:hAnsi="Arial" w:cs="Arial"/>
                <w:b/>
                <w:color w:val="000000" w:themeColor="text1"/>
              </w:rPr>
              <w:t xml:space="preserve">: </w:t>
            </w:r>
            <w:r w:rsidR="00191C43" w:rsidRPr="00265E1F">
              <w:rPr>
                <w:rFonts w:ascii="Arial" w:hAnsi="Arial" w:cs="Arial"/>
                <w:bCs/>
                <w:color w:val="000000"/>
              </w:rPr>
              <w:t xml:space="preserve">Presentación </w:t>
            </w:r>
            <w:r w:rsidR="00191C43" w:rsidRPr="00265E1F">
              <w:rPr>
                <w:rFonts w:ascii="Arial" w:hAnsi="Arial" w:cs="Arial"/>
                <w:b/>
                <w:color w:val="000000"/>
              </w:rPr>
              <w:t xml:space="preserve">EXCLUSIVAMENTE ELECTRÓNICA </w:t>
            </w:r>
            <w:r w:rsidR="00191C43" w:rsidRPr="00265E1F">
              <w:rPr>
                <w:rFonts w:ascii="Arial" w:hAnsi="Arial" w:cs="Arial"/>
                <w:bCs/>
                <w:color w:val="000000"/>
              </w:rPr>
              <w:t xml:space="preserve">a través de la Plataforma de Contratación del Sector Público. </w:t>
            </w:r>
          </w:p>
          <w:p w14:paraId="3F031808" w14:textId="1B0048C6" w:rsidR="007E04B4" w:rsidRPr="00265E1F" w:rsidRDefault="007E04B4">
            <w:pPr>
              <w:pStyle w:val="Prrafodelista"/>
              <w:numPr>
                <w:ilvl w:val="0"/>
                <w:numId w:val="5"/>
              </w:numPr>
              <w:spacing w:before="120" w:after="120"/>
              <w:ind w:right="397"/>
              <w:jc w:val="both"/>
              <w:rPr>
                <w:rFonts w:ascii="Arial" w:hAnsi="Arial" w:cs="Arial"/>
                <w:bCs/>
                <w:color w:val="000000"/>
              </w:rPr>
            </w:pPr>
            <w:r w:rsidRPr="00265E1F">
              <w:rPr>
                <w:rFonts w:ascii="Arial" w:hAnsi="Arial" w:cs="Arial"/>
                <w:b/>
                <w:color w:val="000000" w:themeColor="text1"/>
              </w:rPr>
              <w:t xml:space="preserve">Presentación electrónica de las ofertas </w:t>
            </w:r>
            <w:r w:rsidR="002E4C93" w:rsidRPr="00265E1F">
              <w:rPr>
                <w:rFonts w:ascii="Segoe UI Symbol" w:eastAsia="MS Gothic" w:hAnsi="Segoe UI Symbol" w:cs="Segoe UI Symbol"/>
                <w:color w:val="000000"/>
                <w:lang w:eastAsia="es-ES"/>
              </w:rPr>
              <w:fldChar w:fldCharType="begin">
                <w:ffData>
                  <w:name w:val="Marcar39"/>
                  <w:enabled/>
                  <w:calcOnExit w:val="0"/>
                  <w:checkBox>
                    <w:sizeAuto/>
                    <w:default w:val="1"/>
                  </w:checkBox>
                </w:ffData>
              </w:fldChar>
            </w:r>
            <w:bookmarkStart w:id="48" w:name="Marcar39"/>
            <w:r w:rsidR="002E4C93" w:rsidRPr="00265E1F">
              <w:rPr>
                <w:rFonts w:ascii="Segoe UI Symbol" w:eastAsia="MS Gothic" w:hAnsi="Segoe UI Symbol" w:cs="Segoe UI Symbol"/>
                <w:color w:val="000000"/>
                <w:lang w:eastAsia="es-ES"/>
              </w:rPr>
              <w:instrText xml:space="preserve"> FORMCHECKBOX </w:instrText>
            </w:r>
            <w:r w:rsidR="002E4C93" w:rsidRPr="00265E1F">
              <w:rPr>
                <w:rFonts w:ascii="Segoe UI Symbol" w:eastAsia="MS Gothic" w:hAnsi="Segoe UI Symbol" w:cs="Segoe UI Symbol"/>
                <w:color w:val="000000"/>
                <w:lang w:eastAsia="es-ES"/>
              </w:rPr>
            </w:r>
            <w:r w:rsidR="002E4C93" w:rsidRPr="00265E1F">
              <w:rPr>
                <w:rFonts w:ascii="Segoe UI Symbol" w:eastAsia="MS Gothic" w:hAnsi="Segoe UI Symbol" w:cs="Segoe UI Symbol"/>
                <w:color w:val="000000"/>
                <w:lang w:eastAsia="es-ES"/>
              </w:rPr>
              <w:fldChar w:fldCharType="separate"/>
            </w:r>
            <w:r w:rsidR="002E4C93" w:rsidRPr="00265E1F">
              <w:rPr>
                <w:rFonts w:ascii="Segoe UI Symbol" w:eastAsia="MS Gothic" w:hAnsi="Segoe UI Symbol" w:cs="Segoe UI Symbol"/>
                <w:color w:val="000000"/>
                <w:lang w:eastAsia="es-ES"/>
              </w:rPr>
              <w:fldChar w:fldCharType="end"/>
            </w:r>
            <w:bookmarkEnd w:id="48"/>
            <w:r w:rsidR="00F474FA" w:rsidRPr="00265E1F">
              <w:rPr>
                <w:rFonts w:ascii="Segoe UI Symbol" w:eastAsia="MS Gothic" w:hAnsi="Segoe UI Symbol" w:cs="Segoe UI Symbol"/>
                <w:color w:val="000000"/>
                <w:lang w:eastAsia="es-ES"/>
              </w:rPr>
              <w:t xml:space="preserve"> </w:t>
            </w:r>
            <w:r w:rsidRPr="00265E1F">
              <w:rPr>
                <w:rFonts w:ascii="Arial" w:hAnsi="Arial" w:cs="Arial"/>
                <w:color w:val="000000" w:themeColor="text1"/>
              </w:rPr>
              <w:t xml:space="preserve">SI </w:t>
            </w:r>
            <w:r w:rsidR="00F474FA" w:rsidRPr="00265E1F">
              <w:rPr>
                <w:rFonts w:ascii="Arial" w:hAnsi="Arial" w:cs="Arial"/>
                <w:color w:val="000000" w:themeColor="text1"/>
              </w:rPr>
              <w:t xml:space="preserve">/ </w:t>
            </w:r>
            <w:r w:rsidR="00F474FA" w:rsidRPr="00265E1F">
              <w:rPr>
                <w:rFonts w:ascii="Arial" w:hAnsi="Arial" w:cs="Arial"/>
                <w:color w:val="000000" w:themeColor="text1"/>
              </w:rPr>
              <w:fldChar w:fldCharType="begin">
                <w:ffData>
                  <w:name w:val="Marcar40"/>
                  <w:enabled/>
                  <w:calcOnExit w:val="0"/>
                  <w:checkBox>
                    <w:sizeAuto/>
                    <w:default w:val="0"/>
                  </w:checkBox>
                </w:ffData>
              </w:fldChar>
            </w:r>
            <w:bookmarkStart w:id="49" w:name="Marcar40"/>
            <w:r w:rsidR="00F474FA" w:rsidRPr="00265E1F">
              <w:rPr>
                <w:rFonts w:ascii="Arial" w:hAnsi="Arial" w:cs="Arial"/>
                <w:color w:val="000000" w:themeColor="text1"/>
              </w:rPr>
              <w:instrText xml:space="preserve"> FORMCHECKBOX </w:instrText>
            </w:r>
            <w:r w:rsidR="00F474FA" w:rsidRPr="00265E1F">
              <w:rPr>
                <w:rFonts w:ascii="Arial" w:hAnsi="Arial" w:cs="Arial"/>
                <w:color w:val="000000" w:themeColor="text1"/>
              </w:rPr>
            </w:r>
            <w:r w:rsidR="00F474FA" w:rsidRPr="00265E1F">
              <w:rPr>
                <w:rFonts w:ascii="Arial" w:hAnsi="Arial" w:cs="Arial"/>
                <w:color w:val="000000" w:themeColor="text1"/>
              </w:rPr>
              <w:fldChar w:fldCharType="separate"/>
            </w:r>
            <w:r w:rsidR="00F474FA" w:rsidRPr="00265E1F">
              <w:rPr>
                <w:rFonts w:ascii="Arial" w:hAnsi="Arial" w:cs="Arial"/>
                <w:color w:val="000000" w:themeColor="text1"/>
              </w:rPr>
              <w:fldChar w:fldCharType="end"/>
            </w:r>
            <w:bookmarkEnd w:id="49"/>
            <w:r w:rsidR="00526BFA" w:rsidRPr="00265E1F">
              <w:rPr>
                <w:rFonts w:ascii="Arial" w:eastAsia="Times New Roman" w:hAnsi="Arial" w:cs="Arial"/>
                <w:color w:val="000000"/>
                <w:lang w:eastAsia="es-ES"/>
              </w:rPr>
              <w:t xml:space="preserve"> </w:t>
            </w:r>
            <w:r w:rsidRPr="00265E1F">
              <w:rPr>
                <w:rFonts w:ascii="Arial" w:hAnsi="Arial" w:cs="Arial"/>
                <w:color w:val="000000" w:themeColor="text1"/>
              </w:rPr>
              <w:t>NO</w:t>
            </w:r>
          </w:p>
          <w:p w14:paraId="2FC9FE35" w14:textId="3F69DAE5" w:rsidR="007E04B4" w:rsidRPr="00265E1F" w:rsidRDefault="00E56194" w:rsidP="00E56194">
            <w:pPr>
              <w:pStyle w:val="Prrafodelista"/>
              <w:spacing w:before="120" w:after="120"/>
              <w:ind w:left="502" w:right="397"/>
              <w:jc w:val="both"/>
              <w:rPr>
                <w:rFonts w:ascii="Arial" w:hAnsi="Arial" w:cs="Arial"/>
                <w:bCs/>
                <w:color w:val="000000"/>
              </w:rPr>
            </w:pPr>
            <w:r w:rsidRPr="00265E1F">
              <w:rPr>
                <w:rFonts w:ascii="Arial" w:hAnsi="Arial" w:cs="Arial"/>
                <w:bCs/>
                <w:color w:val="000000"/>
              </w:rPr>
              <w:t>Dirección de la Plataforma de Contratación del Sector Público para presentación de ofertas electrónicas:</w:t>
            </w:r>
            <w:bookmarkStart w:id="50" w:name="_Hlk525818884"/>
            <w:r w:rsidRPr="00265E1F">
              <w:rPr>
                <w:rFonts w:ascii="Arial" w:hAnsi="Arial" w:cs="Arial"/>
                <w:bCs/>
                <w:color w:val="000000"/>
              </w:rPr>
              <w:t xml:space="preserve"> </w:t>
            </w:r>
            <w:bookmarkEnd w:id="50"/>
            <w:r w:rsidRPr="00265E1F">
              <w:rPr>
                <w:rFonts w:ascii="Arial" w:hAnsi="Arial" w:cs="Arial"/>
                <w:bCs/>
                <w:color w:val="000000"/>
              </w:rPr>
              <w:fldChar w:fldCharType="begin"/>
            </w:r>
            <w:r w:rsidRPr="00265E1F">
              <w:rPr>
                <w:rFonts w:ascii="Arial" w:hAnsi="Arial" w:cs="Arial"/>
                <w:bCs/>
                <w:color w:val="000000"/>
              </w:rPr>
              <w:instrText>HYPERLINK "https://contrataciondelestado.es/wps/poc?uri=deeplink%3AperfilContratante&amp;idBp=mEpbvbiWfYsQK2TEfXGy%2BA%3D%3D"</w:instrText>
            </w:r>
            <w:r w:rsidRPr="00265E1F">
              <w:rPr>
                <w:rFonts w:ascii="Arial" w:hAnsi="Arial" w:cs="Arial"/>
                <w:bCs/>
                <w:color w:val="000000"/>
              </w:rPr>
            </w:r>
            <w:r w:rsidRPr="00265E1F">
              <w:rPr>
                <w:rFonts w:ascii="Arial" w:hAnsi="Arial" w:cs="Arial"/>
                <w:bCs/>
                <w:color w:val="000000"/>
              </w:rPr>
              <w:fldChar w:fldCharType="separate"/>
            </w:r>
            <w:r w:rsidRPr="00265E1F">
              <w:rPr>
                <w:rStyle w:val="Hipervnculo"/>
                <w:rFonts w:ascii="Arial" w:hAnsi="Arial" w:cs="Arial"/>
                <w:bCs/>
              </w:rPr>
              <w:t>https://contrataciondelestado.es/wps/poc?uri=deeplink%3AperfilContratante&amp;idBp=mEpbvbiWfYsQK2TEfXGy%2BA%3D%3D</w:t>
            </w:r>
            <w:r w:rsidRPr="00265E1F">
              <w:rPr>
                <w:rFonts w:ascii="Arial" w:hAnsi="Arial" w:cs="Arial"/>
                <w:bCs/>
                <w:color w:val="000000"/>
              </w:rPr>
              <w:fldChar w:fldCharType="end"/>
            </w:r>
          </w:p>
        </w:tc>
      </w:tr>
    </w:tbl>
    <w:p w14:paraId="5898BFC7" w14:textId="77777777" w:rsidR="0015400E" w:rsidRPr="00265E1F" w:rsidRDefault="0015400E" w:rsidP="00F71BB5">
      <w:pPr>
        <w:pStyle w:val="Textoindependiente"/>
        <w:rPr>
          <w:rFonts w:cs="Arial"/>
          <w:bCs/>
          <w:color w:val="000000" w:themeColor="text1"/>
          <w:sz w:val="16"/>
          <w:szCs w:val="16"/>
        </w:rPr>
      </w:pPr>
    </w:p>
    <w:tbl>
      <w:tblPr>
        <w:tblStyle w:val="TableNormal"/>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8"/>
      </w:tblGrid>
      <w:tr w:rsidR="008F41F1" w:rsidRPr="00265E1F" w14:paraId="0BEAE263" w14:textId="77777777" w:rsidTr="00E25404">
        <w:trPr>
          <w:cantSplit/>
          <w:trHeight w:val="340"/>
          <w:tblHeader/>
          <w:jc w:val="center"/>
        </w:trPr>
        <w:tc>
          <w:tcPr>
            <w:tcW w:w="9788" w:type="dxa"/>
            <w:shd w:val="clear" w:color="auto" w:fill="1F3864" w:themeFill="accent1" w:themeFillShade="80"/>
            <w:vAlign w:val="center"/>
          </w:tcPr>
          <w:p w14:paraId="06D747D1" w14:textId="1DFCB4AA" w:rsidR="0084335F" w:rsidRPr="00265E1F" w:rsidRDefault="00C6215A" w:rsidP="00160CE2">
            <w:pPr>
              <w:pStyle w:val="Prrafodelista"/>
              <w:numPr>
                <w:ilvl w:val="0"/>
                <w:numId w:val="2"/>
              </w:numPr>
              <w:jc w:val="both"/>
              <w:rPr>
                <w:rFonts w:ascii="Arial" w:hAnsi="Arial" w:cs="Arial"/>
                <w:b/>
              </w:rPr>
            </w:pPr>
            <w:r w:rsidRPr="00265E1F">
              <w:rPr>
                <w:rFonts w:ascii="Arial" w:hAnsi="Arial" w:cs="Arial"/>
                <w:b/>
              </w:rPr>
              <w:t>COMITÉ DE EXPERTOS; MESA DE CONTRATACIÓN</w:t>
            </w:r>
          </w:p>
        </w:tc>
      </w:tr>
      <w:tr w:rsidR="00311DDA" w:rsidRPr="00265E1F" w14:paraId="20BF2BA4" w14:textId="77777777" w:rsidTr="00E25404">
        <w:trPr>
          <w:trHeight w:val="724"/>
          <w:jc w:val="center"/>
        </w:trPr>
        <w:tc>
          <w:tcPr>
            <w:tcW w:w="9788" w:type="dxa"/>
            <w:vAlign w:val="center"/>
          </w:tcPr>
          <w:p w14:paraId="66C68514" w14:textId="1FB9BB8C" w:rsidR="00191C43" w:rsidRPr="00265E1F" w:rsidRDefault="005073A2" w:rsidP="00160CE2">
            <w:pPr>
              <w:spacing w:before="120" w:after="120"/>
              <w:ind w:left="57"/>
              <w:jc w:val="both"/>
              <w:rPr>
                <w:rFonts w:ascii="Arial" w:eastAsia="Tahoma" w:hAnsi="Arial" w:cs="Arial"/>
                <w:color w:val="000000"/>
                <w:sz w:val="22"/>
              </w:rPr>
            </w:pPr>
            <w:r w:rsidRPr="00265E1F">
              <w:rPr>
                <w:rFonts w:ascii="MS Gothic" w:eastAsia="MS Gothic" w:hAnsi="MS Gothic" w:cs="Arial"/>
                <w:color w:val="000000"/>
                <w:sz w:val="22"/>
              </w:rPr>
              <w:fldChar w:fldCharType="begin">
                <w:ffData>
                  <w:name w:val="Marcar41"/>
                  <w:enabled/>
                  <w:calcOnExit w:val="0"/>
                  <w:checkBox>
                    <w:sizeAuto/>
                    <w:default w:val="0"/>
                  </w:checkBox>
                </w:ffData>
              </w:fldChar>
            </w:r>
            <w:r w:rsidRPr="00265E1F">
              <w:rPr>
                <w:rFonts w:ascii="MS Gothic" w:eastAsia="MS Gothic" w:hAnsi="MS Gothic" w:cs="Arial"/>
                <w:color w:val="000000"/>
                <w:sz w:val="22"/>
              </w:rPr>
              <w:instrText xml:space="preserve"> </w:instrText>
            </w:r>
            <w:bookmarkStart w:id="51" w:name="Marcar41"/>
            <w:r w:rsidRPr="00265E1F">
              <w:rPr>
                <w:rFonts w:ascii="MS Gothic" w:eastAsia="MS Gothic" w:hAnsi="MS Gothic" w:cs="Arial"/>
                <w:color w:val="000000"/>
                <w:sz w:val="22"/>
              </w:rPr>
              <w:instrText xml:space="preserve">FORMCHECKBOX </w:instrText>
            </w:r>
            <w:r w:rsidRPr="00265E1F">
              <w:rPr>
                <w:rFonts w:ascii="MS Gothic" w:eastAsia="MS Gothic" w:hAnsi="MS Gothic" w:cs="Arial"/>
                <w:color w:val="000000"/>
                <w:sz w:val="22"/>
              </w:rPr>
            </w:r>
            <w:r w:rsidRPr="00265E1F">
              <w:rPr>
                <w:rFonts w:ascii="MS Gothic" w:eastAsia="MS Gothic" w:hAnsi="MS Gothic" w:cs="Arial"/>
                <w:color w:val="000000"/>
                <w:sz w:val="22"/>
              </w:rPr>
              <w:fldChar w:fldCharType="separate"/>
            </w:r>
            <w:r w:rsidRPr="00265E1F">
              <w:rPr>
                <w:rFonts w:ascii="MS Gothic" w:eastAsia="MS Gothic" w:hAnsi="MS Gothic" w:cs="Arial"/>
                <w:color w:val="000000"/>
                <w:sz w:val="22"/>
              </w:rPr>
              <w:fldChar w:fldCharType="end"/>
            </w:r>
            <w:bookmarkEnd w:id="51"/>
            <w:r w:rsidR="00D81FD8" w:rsidRPr="00265E1F">
              <w:rPr>
                <w:rFonts w:ascii="MS Gothic" w:eastAsia="MS Gothic" w:hAnsi="MS Gothic" w:cs="Arial"/>
                <w:color w:val="000000"/>
                <w:sz w:val="22"/>
              </w:rPr>
              <w:t xml:space="preserve"> </w:t>
            </w:r>
            <w:r w:rsidR="00191C43" w:rsidRPr="00265E1F">
              <w:rPr>
                <w:rFonts w:ascii="Arial" w:eastAsia="Tahoma" w:hAnsi="Arial" w:cs="Arial"/>
                <w:color w:val="000000"/>
                <w:sz w:val="22"/>
              </w:rPr>
              <w:t>Comité de Expertos</w:t>
            </w:r>
          </w:p>
          <w:p w14:paraId="68EC4959" w14:textId="214E96F7" w:rsidR="00191C43" w:rsidRPr="00265E1F" w:rsidRDefault="001D3A9C" w:rsidP="00160CE2">
            <w:pPr>
              <w:spacing w:before="120" w:after="120"/>
              <w:ind w:left="57"/>
              <w:jc w:val="both"/>
              <w:rPr>
                <w:rFonts w:ascii="Arial" w:eastAsia="Tahoma" w:hAnsi="Arial" w:cs="Arial"/>
                <w:color w:val="000000"/>
                <w:sz w:val="22"/>
              </w:rPr>
            </w:pPr>
            <w:r w:rsidRPr="00265E1F">
              <w:rPr>
                <w:rFonts w:ascii="MS Gothic" w:eastAsia="MS Gothic" w:hAnsi="MS Gothic" w:cs="Arial"/>
                <w:color w:val="000000"/>
                <w:sz w:val="22"/>
              </w:rPr>
              <w:fldChar w:fldCharType="begin">
                <w:ffData>
                  <w:name w:val="Marcar42"/>
                  <w:enabled/>
                  <w:calcOnExit w:val="0"/>
                  <w:checkBox>
                    <w:sizeAuto/>
                    <w:default w:val="0"/>
                  </w:checkBox>
                </w:ffData>
              </w:fldChar>
            </w:r>
            <w:bookmarkStart w:id="52" w:name="Marcar42"/>
            <w:r w:rsidRPr="00265E1F">
              <w:rPr>
                <w:rFonts w:ascii="MS Gothic" w:eastAsia="MS Gothic" w:hAnsi="MS Gothic" w:cs="Arial"/>
                <w:color w:val="000000"/>
                <w:sz w:val="22"/>
              </w:rPr>
              <w:instrText xml:space="preserve"> FORMCHECKBOX </w:instrText>
            </w:r>
            <w:r w:rsidRPr="00265E1F">
              <w:rPr>
                <w:rFonts w:ascii="MS Gothic" w:eastAsia="MS Gothic" w:hAnsi="MS Gothic" w:cs="Arial"/>
                <w:color w:val="000000"/>
                <w:sz w:val="22"/>
              </w:rPr>
            </w:r>
            <w:r w:rsidRPr="00265E1F">
              <w:rPr>
                <w:rFonts w:ascii="MS Gothic" w:eastAsia="MS Gothic" w:hAnsi="MS Gothic" w:cs="Arial"/>
                <w:color w:val="000000"/>
                <w:sz w:val="22"/>
              </w:rPr>
              <w:fldChar w:fldCharType="separate"/>
            </w:r>
            <w:r w:rsidRPr="00265E1F">
              <w:rPr>
                <w:rFonts w:ascii="MS Gothic" w:eastAsia="MS Gothic" w:hAnsi="MS Gothic" w:cs="Arial"/>
                <w:color w:val="000000"/>
                <w:sz w:val="22"/>
              </w:rPr>
              <w:fldChar w:fldCharType="end"/>
            </w:r>
            <w:bookmarkEnd w:id="52"/>
            <w:r w:rsidR="00D81FD8" w:rsidRPr="00265E1F">
              <w:rPr>
                <w:rFonts w:ascii="MS Gothic" w:eastAsia="MS Gothic" w:hAnsi="MS Gothic" w:cs="Arial"/>
                <w:color w:val="000000"/>
                <w:sz w:val="22"/>
              </w:rPr>
              <w:t xml:space="preserve"> </w:t>
            </w:r>
            <w:r w:rsidR="00191C43" w:rsidRPr="00265E1F">
              <w:rPr>
                <w:rFonts w:ascii="Arial" w:eastAsia="Tahoma" w:hAnsi="Arial" w:cs="Arial"/>
                <w:color w:val="000000"/>
                <w:sz w:val="22"/>
              </w:rPr>
              <w:t xml:space="preserve">Mesa de Contratación permanente de </w:t>
            </w:r>
            <w:r w:rsidR="00064608" w:rsidRPr="00265E1F">
              <w:rPr>
                <w:rFonts w:ascii="Arial" w:eastAsia="Tahoma" w:hAnsi="Arial" w:cs="Arial"/>
                <w:color w:val="000000"/>
                <w:sz w:val="22"/>
              </w:rPr>
              <w:t>SODETEGC.</w:t>
            </w:r>
          </w:p>
          <w:p w14:paraId="4BC6C98D" w14:textId="0BFA7E8D" w:rsidR="00191C43" w:rsidRPr="00265E1F" w:rsidRDefault="00D81FD8" w:rsidP="00160CE2">
            <w:pPr>
              <w:spacing w:before="120" w:after="120"/>
              <w:ind w:left="57"/>
              <w:jc w:val="both"/>
              <w:rPr>
                <w:rFonts w:ascii="Arial" w:eastAsia="Tahoma" w:hAnsi="Arial" w:cs="Arial"/>
                <w:color w:val="000000"/>
                <w:sz w:val="22"/>
              </w:rPr>
            </w:pPr>
            <w:r w:rsidRPr="00265E1F">
              <w:rPr>
                <w:rFonts w:ascii="MS Gothic" w:eastAsia="MS Gothic" w:hAnsi="MS Gothic" w:cs="Arial"/>
                <w:color w:val="000000"/>
                <w:sz w:val="22"/>
              </w:rPr>
              <w:fldChar w:fldCharType="begin">
                <w:ffData>
                  <w:name w:val="Marcar43"/>
                  <w:enabled/>
                  <w:calcOnExit w:val="0"/>
                  <w:checkBox>
                    <w:sizeAuto/>
                    <w:default w:val="0"/>
                  </w:checkBox>
                </w:ffData>
              </w:fldChar>
            </w:r>
            <w:bookmarkStart w:id="53" w:name="Marcar43"/>
            <w:r w:rsidRPr="00265E1F">
              <w:rPr>
                <w:rFonts w:ascii="MS Gothic" w:eastAsia="MS Gothic" w:hAnsi="MS Gothic" w:cs="Arial"/>
                <w:color w:val="000000"/>
                <w:sz w:val="22"/>
              </w:rPr>
              <w:instrText xml:space="preserve"> </w:instrText>
            </w:r>
            <w:r w:rsidRPr="00265E1F">
              <w:rPr>
                <w:rFonts w:ascii="MS Gothic" w:eastAsia="MS Gothic" w:hAnsi="MS Gothic" w:cs="Arial" w:hint="eastAsia"/>
                <w:color w:val="000000"/>
                <w:sz w:val="22"/>
              </w:rPr>
              <w:instrText>FORMCHECKBOX</w:instrText>
            </w:r>
            <w:r w:rsidRPr="00265E1F">
              <w:rPr>
                <w:rFonts w:ascii="MS Gothic" w:eastAsia="MS Gothic" w:hAnsi="MS Gothic" w:cs="Arial"/>
                <w:color w:val="000000"/>
                <w:sz w:val="22"/>
              </w:rPr>
              <w:instrText xml:space="preserve"> </w:instrText>
            </w:r>
            <w:r w:rsidRPr="00265E1F">
              <w:rPr>
                <w:rFonts w:ascii="MS Gothic" w:eastAsia="MS Gothic" w:hAnsi="MS Gothic" w:cs="Arial"/>
                <w:color w:val="000000"/>
                <w:sz w:val="22"/>
              </w:rPr>
            </w:r>
            <w:r w:rsidRPr="00265E1F">
              <w:rPr>
                <w:rFonts w:ascii="MS Gothic" w:eastAsia="MS Gothic" w:hAnsi="MS Gothic" w:cs="Arial"/>
                <w:color w:val="000000"/>
                <w:sz w:val="22"/>
              </w:rPr>
              <w:fldChar w:fldCharType="separate"/>
            </w:r>
            <w:r w:rsidRPr="00265E1F">
              <w:rPr>
                <w:rFonts w:ascii="MS Gothic" w:eastAsia="MS Gothic" w:hAnsi="MS Gothic" w:cs="Arial"/>
                <w:color w:val="000000"/>
                <w:sz w:val="22"/>
              </w:rPr>
              <w:fldChar w:fldCharType="end"/>
            </w:r>
            <w:bookmarkEnd w:id="53"/>
            <w:r w:rsidRPr="00265E1F">
              <w:rPr>
                <w:rFonts w:ascii="MS Gothic" w:eastAsia="MS Gothic" w:hAnsi="MS Gothic" w:cs="Arial"/>
                <w:color w:val="000000"/>
                <w:sz w:val="22"/>
              </w:rPr>
              <w:t xml:space="preserve"> </w:t>
            </w:r>
            <w:r w:rsidR="00191C43" w:rsidRPr="00265E1F">
              <w:rPr>
                <w:rFonts w:ascii="Arial" w:eastAsia="Tahoma" w:hAnsi="Arial" w:cs="Arial"/>
                <w:color w:val="000000"/>
                <w:sz w:val="22"/>
              </w:rPr>
              <w:t xml:space="preserve">Mesa de Contratación específica para este expediente </w:t>
            </w:r>
          </w:p>
          <w:p w14:paraId="7044F6DB" w14:textId="54ABE0B4" w:rsidR="00A842D3" w:rsidRPr="00265E1F" w:rsidRDefault="005073A2" w:rsidP="00CF5635">
            <w:pPr>
              <w:pStyle w:val="TableParagraph"/>
              <w:spacing w:before="120" w:after="120"/>
              <w:ind w:left="454" w:hanging="397"/>
              <w:jc w:val="both"/>
              <w:rPr>
                <w:rFonts w:ascii="Arial" w:hAnsi="Arial" w:cs="Arial"/>
                <w:b/>
                <w:color w:val="000000" w:themeColor="text1"/>
                <w:lang w:val="es-ES"/>
              </w:rPr>
            </w:pPr>
            <w:r w:rsidRPr="00265E1F">
              <w:rPr>
                <w:rFonts w:ascii="MS Gothic" w:eastAsia="MS Gothic" w:hAnsi="MS Gothic" w:cs="Arial"/>
                <w:color w:val="000000"/>
                <w:lang w:val="es-ES"/>
              </w:rPr>
              <w:fldChar w:fldCharType="begin">
                <w:ffData>
                  <w:name w:val="Marcar44"/>
                  <w:enabled/>
                  <w:calcOnExit w:val="0"/>
                  <w:checkBox>
                    <w:sizeAuto/>
                    <w:default w:val="1"/>
                  </w:checkBox>
                </w:ffData>
              </w:fldChar>
            </w:r>
            <w:r w:rsidRPr="00265E1F">
              <w:rPr>
                <w:rFonts w:ascii="MS Gothic" w:eastAsia="MS Gothic" w:hAnsi="MS Gothic" w:cs="Arial"/>
                <w:color w:val="000000"/>
                <w:lang w:val="es-ES"/>
              </w:rPr>
              <w:instrText xml:space="preserve"> </w:instrText>
            </w:r>
            <w:bookmarkStart w:id="54" w:name="Marcar44"/>
            <w:r w:rsidRPr="00265E1F">
              <w:rPr>
                <w:rFonts w:ascii="MS Gothic" w:eastAsia="MS Gothic" w:hAnsi="MS Gothic" w:cs="Arial"/>
                <w:color w:val="000000"/>
                <w:lang w:val="es-ES"/>
              </w:rPr>
              <w:instrText xml:space="preserve">FORMCHECKBOX </w:instrText>
            </w:r>
            <w:r w:rsidRPr="00265E1F">
              <w:rPr>
                <w:rFonts w:ascii="MS Gothic" w:eastAsia="MS Gothic" w:hAnsi="MS Gothic" w:cs="Arial"/>
                <w:color w:val="000000"/>
                <w:lang w:val="es-ES"/>
              </w:rPr>
            </w:r>
            <w:r w:rsidRPr="00265E1F">
              <w:rPr>
                <w:rFonts w:ascii="MS Gothic" w:eastAsia="MS Gothic" w:hAnsi="MS Gothic" w:cs="Arial"/>
                <w:color w:val="000000"/>
                <w:lang w:val="es-ES"/>
              </w:rPr>
              <w:fldChar w:fldCharType="separate"/>
            </w:r>
            <w:r w:rsidRPr="00265E1F">
              <w:rPr>
                <w:rFonts w:ascii="MS Gothic" w:eastAsia="MS Gothic" w:hAnsi="MS Gothic" w:cs="Arial"/>
                <w:color w:val="000000"/>
                <w:lang w:val="es-ES"/>
              </w:rPr>
              <w:fldChar w:fldCharType="end"/>
            </w:r>
            <w:bookmarkEnd w:id="54"/>
            <w:r w:rsidR="00D81FD8" w:rsidRPr="00265E1F">
              <w:rPr>
                <w:rFonts w:ascii="MS Gothic" w:eastAsia="MS Gothic" w:hAnsi="MS Gothic" w:cs="Arial"/>
                <w:color w:val="000000"/>
                <w:lang w:val="es-ES"/>
              </w:rPr>
              <w:t xml:space="preserve"> </w:t>
            </w:r>
            <w:r w:rsidR="00191C43" w:rsidRPr="00265E1F">
              <w:rPr>
                <w:rFonts w:ascii="Arial" w:hAnsi="Arial" w:cs="Arial"/>
                <w:lang w:val="es-ES"/>
              </w:rPr>
              <w:t xml:space="preserve">Cuando el órgano de contratación no esté asistido por una Mesa de Contratación, podrá actuar con la asistencia del técnico o de los técnicos que estime oportunos </w:t>
            </w:r>
          </w:p>
        </w:tc>
      </w:tr>
    </w:tbl>
    <w:p w14:paraId="729043FD" w14:textId="77777777" w:rsidR="00311DDA" w:rsidRPr="00265E1F" w:rsidRDefault="00311DDA" w:rsidP="00AD4C53">
      <w:pPr>
        <w:pStyle w:val="Textoindependiente"/>
        <w:rPr>
          <w:rFonts w:cs="Arial"/>
          <w:bCs/>
          <w:color w:val="000000" w:themeColor="text1"/>
          <w:sz w:val="16"/>
          <w:szCs w:val="16"/>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265E1F" w14:paraId="7DF37CAC" w14:textId="77777777" w:rsidTr="009B3096">
        <w:trPr>
          <w:cantSplit/>
          <w:trHeight w:val="340"/>
          <w:tblHeader/>
          <w:jc w:val="center"/>
        </w:trPr>
        <w:tc>
          <w:tcPr>
            <w:tcW w:w="9776" w:type="dxa"/>
            <w:shd w:val="clear" w:color="auto" w:fill="1F3864" w:themeFill="accent1" w:themeFillShade="80"/>
            <w:vAlign w:val="center"/>
          </w:tcPr>
          <w:p w14:paraId="238D4742" w14:textId="77777777" w:rsidR="0084335F" w:rsidRPr="00265E1F" w:rsidRDefault="00AD4C53" w:rsidP="009B3096">
            <w:pPr>
              <w:pStyle w:val="Prrafodelista"/>
              <w:numPr>
                <w:ilvl w:val="0"/>
                <w:numId w:val="2"/>
              </w:numPr>
              <w:rPr>
                <w:rFonts w:ascii="Arial" w:hAnsi="Arial" w:cs="Arial"/>
                <w:b/>
              </w:rPr>
            </w:pPr>
            <w:r w:rsidRPr="00265E1F">
              <w:rPr>
                <w:rFonts w:ascii="Arial" w:hAnsi="Arial" w:cs="Arial"/>
                <w:b/>
              </w:rPr>
              <w:t>CRITERIOS DE ADJUDICACIÓN</w:t>
            </w:r>
          </w:p>
        </w:tc>
      </w:tr>
      <w:tr w:rsidR="00311DDA" w:rsidRPr="00265E1F" w14:paraId="666D43AF" w14:textId="77777777" w:rsidTr="004527FA">
        <w:trPr>
          <w:trHeight w:val="283"/>
          <w:jc w:val="center"/>
        </w:trPr>
        <w:tc>
          <w:tcPr>
            <w:tcW w:w="9776" w:type="dxa"/>
            <w:shd w:val="clear" w:color="auto" w:fill="auto"/>
          </w:tcPr>
          <w:p w14:paraId="53659771" w14:textId="49BD13A0" w:rsidR="004527FA" w:rsidRPr="00265E1F" w:rsidRDefault="004527FA">
            <w:pPr>
              <w:pStyle w:val="TableParagraph"/>
              <w:numPr>
                <w:ilvl w:val="0"/>
                <w:numId w:val="15"/>
              </w:numPr>
              <w:suppressAutoHyphens/>
              <w:spacing w:before="120" w:after="240"/>
              <w:ind w:left="470" w:right="284" w:hanging="357"/>
              <w:jc w:val="both"/>
              <w:textAlignment w:val="baseline"/>
              <w:rPr>
                <w:rFonts w:ascii="Arial" w:eastAsia="Lucida Sans Unicode" w:hAnsi="Arial" w:cs="Arial"/>
                <w:kern w:val="3"/>
                <w:lang w:val="es-ES" w:bidi="en-US"/>
              </w:rPr>
            </w:pPr>
            <w:r w:rsidRPr="00265E1F">
              <w:rPr>
                <w:rFonts w:ascii="Arial" w:hAnsi="Arial" w:cs="Arial"/>
                <w:b/>
                <w:color w:val="000000" w:themeColor="text1"/>
                <w:lang w:val="es-ES"/>
              </w:rPr>
              <w:t>Criterios de adjudicación:</w:t>
            </w:r>
          </w:p>
          <w:tbl>
            <w:tblPr>
              <w:tblW w:w="7812" w:type="dxa"/>
              <w:jc w:val="center"/>
              <w:tblLayout w:type="fixed"/>
              <w:tblCellMar>
                <w:left w:w="70" w:type="dxa"/>
                <w:right w:w="70" w:type="dxa"/>
              </w:tblCellMar>
              <w:tblLook w:val="04A0" w:firstRow="1" w:lastRow="0" w:firstColumn="1" w:lastColumn="0" w:noHBand="0" w:noVBand="1"/>
            </w:tblPr>
            <w:tblGrid>
              <w:gridCol w:w="6813"/>
              <w:gridCol w:w="999"/>
            </w:tblGrid>
            <w:tr w:rsidR="00235B04" w:rsidRPr="00265E1F" w14:paraId="437854E8" w14:textId="77777777" w:rsidTr="00235B04">
              <w:trPr>
                <w:trHeight w:val="283"/>
                <w:jc w:val="center"/>
              </w:trPr>
              <w:tc>
                <w:tcPr>
                  <w:tcW w:w="7812" w:type="dxa"/>
                  <w:gridSpan w:val="2"/>
                  <w:tcBorders>
                    <w:top w:val="single" w:sz="4" w:space="0" w:color="auto"/>
                    <w:left w:val="single" w:sz="4" w:space="0" w:color="auto"/>
                    <w:bottom w:val="single" w:sz="4" w:space="0" w:color="auto"/>
                    <w:right w:val="single" w:sz="4" w:space="0" w:color="auto"/>
                  </w:tcBorders>
                  <w:shd w:val="clear" w:color="auto" w:fill="8496B0"/>
                  <w:noWrap/>
                  <w:vAlign w:val="center"/>
                </w:tcPr>
                <w:p w14:paraId="5D4537BE" w14:textId="77777777" w:rsidR="00235B04" w:rsidRPr="00265E1F" w:rsidRDefault="00235B04" w:rsidP="00235B04">
                  <w:pPr>
                    <w:jc w:val="center"/>
                    <w:outlineLvl w:val="0"/>
                    <w:rPr>
                      <w:rFonts w:asciiTheme="minorHAnsi" w:hAnsiTheme="minorHAnsi" w:cstheme="minorHAnsi"/>
                      <w:b/>
                      <w:bCs/>
                      <w:color w:val="FFFFFF"/>
                      <w:sz w:val="22"/>
                      <w:szCs w:val="22"/>
                    </w:rPr>
                  </w:pPr>
                  <w:r w:rsidRPr="00265E1F">
                    <w:rPr>
                      <w:rFonts w:asciiTheme="minorHAnsi" w:hAnsiTheme="minorHAnsi" w:cstheme="minorHAnsi"/>
                      <w:b/>
                      <w:bCs/>
                      <w:color w:val="FFFFFF"/>
                      <w:sz w:val="22"/>
                      <w:szCs w:val="22"/>
                    </w:rPr>
                    <w:t>Puntuación máxima de cada tipo de criterio</w:t>
                  </w:r>
                </w:p>
              </w:tc>
            </w:tr>
            <w:tr w:rsidR="00235B04" w:rsidRPr="00265E1F" w14:paraId="6387DC0D" w14:textId="77777777" w:rsidTr="008B1AD0">
              <w:trPr>
                <w:trHeight w:val="244"/>
                <w:jc w:val="center"/>
              </w:trPr>
              <w:tc>
                <w:tcPr>
                  <w:tcW w:w="6813" w:type="dxa"/>
                  <w:tcBorders>
                    <w:top w:val="nil"/>
                    <w:left w:val="single" w:sz="4" w:space="0" w:color="auto"/>
                    <w:bottom w:val="single" w:sz="4" w:space="0" w:color="auto"/>
                    <w:right w:val="single" w:sz="4" w:space="0" w:color="auto"/>
                  </w:tcBorders>
                  <w:shd w:val="clear" w:color="auto" w:fill="auto"/>
                  <w:noWrap/>
                  <w:vAlign w:val="center"/>
                </w:tcPr>
                <w:p w14:paraId="7A5E1CCC" w14:textId="77777777" w:rsidR="00235B04" w:rsidRPr="00265E1F" w:rsidRDefault="00235B04">
                  <w:pPr>
                    <w:pStyle w:val="Prrafodelista"/>
                    <w:numPr>
                      <w:ilvl w:val="0"/>
                      <w:numId w:val="16"/>
                    </w:numPr>
                    <w:outlineLvl w:val="1"/>
                    <w:rPr>
                      <w:rFonts w:asciiTheme="minorHAnsi" w:hAnsiTheme="minorHAnsi" w:cstheme="minorHAnsi"/>
                      <w:color w:val="000000"/>
                    </w:rPr>
                  </w:pPr>
                  <w:r w:rsidRPr="00265E1F">
                    <w:rPr>
                      <w:rFonts w:asciiTheme="minorHAnsi" w:hAnsiTheme="minorHAnsi" w:cstheme="minorHAnsi"/>
                      <w:color w:val="000000"/>
                    </w:rPr>
                    <w:t>Criterios cuya cuantificación está sujeta a un juicio de valor</w:t>
                  </w:r>
                </w:p>
              </w:tc>
              <w:tc>
                <w:tcPr>
                  <w:tcW w:w="999" w:type="dxa"/>
                  <w:tcBorders>
                    <w:top w:val="nil"/>
                    <w:left w:val="nil"/>
                    <w:bottom w:val="single" w:sz="4" w:space="0" w:color="auto"/>
                    <w:right w:val="single" w:sz="4" w:space="0" w:color="auto"/>
                  </w:tcBorders>
                  <w:shd w:val="clear" w:color="auto" w:fill="auto"/>
                  <w:noWrap/>
                  <w:vAlign w:val="center"/>
                </w:tcPr>
                <w:p w14:paraId="0783BA1F" w14:textId="12BA2325" w:rsidR="00235B04" w:rsidRPr="00265E1F" w:rsidRDefault="00235B04" w:rsidP="00235B04">
                  <w:pPr>
                    <w:jc w:val="right"/>
                    <w:outlineLvl w:val="1"/>
                    <w:rPr>
                      <w:rFonts w:asciiTheme="minorHAnsi" w:hAnsiTheme="minorHAnsi" w:cstheme="minorHAnsi"/>
                      <w:color w:val="000000"/>
                      <w:sz w:val="22"/>
                      <w:szCs w:val="22"/>
                    </w:rPr>
                  </w:pPr>
                  <w:r w:rsidRPr="00265E1F">
                    <w:rPr>
                      <w:rFonts w:asciiTheme="minorHAnsi" w:hAnsiTheme="minorHAnsi" w:cstheme="minorHAnsi"/>
                      <w:color w:val="000000"/>
                      <w:sz w:val="22"/>
                      <w:szCs w:val="22"/>
                    </w:rPr>
                    <w:t>40,00</w:t>
                  </w:r>
                </w:p>
              </w:tc>
            </w:tr>
            <w:tr w:rsidR="00235B04" w:rsidRPr="00265E1F" w14:paraId="469211A0" w14:textId="77777777" w:rsidTr="008B1AD0">
              <w:trPr>
                <w:trHeight w:val="244"/>
                <w:jc w:val="center"/>
              </w:trPr>
              <w:tc>
                <w:tcPr>
                  <w:tcW w:w="6813" w:type="dxa"/>
                  <w:tcBorders>
                    <w:top w:val="nil"/>
                    <w:left w:val="single" w:sz="4" w:space="0" w:color="auto"/>
                    <w:bottom w:val="single" w:sz="4" w:space="0" w:color="auto"/>
                    <w:right w:val="single" w:sz="4" w:space="0" w:color="auto"/>
                  </w:tcBorders>
                  <w:shd w:val="clear" w:color="auto" w:fill="auto"/>
                  <w:noWrap/>
                  <w:vAlign w:val="center"/>
                </w:tcPr>
                <w:p w14:paraId="6E11BFAD" w14:textId="77777777" w:rsidR="00235B04" w:rsidRPr="00265E1F" w:rsidRDefault="00235B04">
                  <w:pPr>
                    <w:pStyle w:val="Prrafodelista"/>
                    <w:numPr>
                      <w:ilvl w:val="0"/>
                      <w:numId w:val="16"/>
                    </w:numPr>
                    <w:outlineLvl w:val="1"/>
                    <w:rPr>
                      <w:rFonts w:asciiTheme="minorHAnsi" w:hAnsiTheme="minorHAnsi" w:cstheme="minorHAnsi"/>
                      <w:color w:val="000000"/>
                    </w:rPr>
                  </w:pPr>
                  <w:r w:rsidRPr="00265E1F">
                    <w:rPr>
                      <w:rFonts w:asciiTheme="minorHAnsi" w:hAnsiTheme="minorHAnsi" w:cstheme="minorHAnsi"/>
                      <w:color w:val="000000"/>
                    </w:rPr>
                    <w:t>Criterios valorables mediante fórmulas</w:t>
                  </w:r>
                </w:p>
              </w:tc>
              <w:tc>
                <w:tcPr>
                  <w:tcW w:w="999" w:type="dxa"/>
                  <w:tcBorders>
                    <w:top w:val="nil"/>
                    <w:left w:val="nil"/>
                    <w:bottom w:val="single" w:sz="4" w:space="0" w:color="auto"/>
                    <w:right w:val="single" w:sz="4" w:space="0" w:color="auto"/>
                  </w:tcBorders>
                  <w:shd w:val="clear" w:color="auto" w:fill="auto"/>
                  <w:noWrap/>
                  <w:vAlign w:val="center"/>
                </w:tcPr>
                <w:p w14:paraId="39F351B3" w14:textId="525326A9" w:rsidR="00235B04" w:rsidRPr="00265E1F" w:rsidRDefault="00235B04" w:rsidP="00235B04">
                  <w:pPr>
                    <w:jc w:val="right"/>
                    <w:outlineLvl w:val="1"/>
                    <w:rPr>
                      <w:rFonts w:asciiTheme="minorHAnsi" w:hAnsiTheme="minorHAnsi" w:cstheme="minorHAnsi"/>
                      <w:color w:val="000000"/>
                      <w:sz w:val="22"/>
                      <w:szCs w:val="22"/>
                    </w:rPr>
                  </w:pPr>
                  <w:r w:rsidRPr="00265E1F">
                    <w:rPr>
                      <w:rFonts w:asciiTheme="minorHAnsi" w:hAnsiTheme="minorHAnsi" w:cstheme="minorHAnsi"/>
                      <w:color w:val="000000"/>
                      <w:sz w:val="22"/>
                      <w:szCs w:val="22"/>
                    </w:rPr>
                    <w:t>60,00</w:t>
                  </w:r>
                </w:p>
              </w:tc>
            </w:tr>
            <w:tr w:rsidR="00235B04" w:rsidRPr="00265E1F" w14:paraId="2A6CB6B5" w14:textId="77777777" w:rsidTr="008B1AD0">
              <w:trPr>
                <w:trHeight w:val="244"/>
                <w:jc w:val="center"/>
              </w:trPr>
              <w:tc>
                <w:tcPr>
                  <w:tcW w:w="6813" w:type="dxa"/>
                  <w:tcBorders>
                    <w:top w:val="nil"/>
                    <w:left w:val="single" w:sz="4" w:space="0" w:color="auto"/>
                    <w:bottom w:val="single" w:sz="4" w:space="0" w:color="auto"/>
                    <w:right w:val="single" w:sz="4" w:space="0" w:color="000000"/>
                  </w:tcBorders>
                  <w:shd w:val="clear" w:color="auto" w:fill="auto"/>
                  <w:noWrap/>
                  <w:vAlign w:val="center"/>
                </w:tcPr>
                <w:p w14:paraId="6CBAF98B" w14:textId="25C06B08" w:rsidR="00235B04" w:rsidRPr="00265E1F" w:rsidRDefault="00F002E5" w:rsidP="00235B04">
                  <w:pPr>
                    <w:jc w:val="right"/>
                    <w:outlineLvl w:val="1"/>
                    <w:rPr>
                      <w:rFonts w:asciiTheme="minorHAnsi" w:hAnsiTheme="minorHAnsi" w:cstheme="minorHAnsi"/>
                      <w:b/>
                      <w:bCs/>
                      <w:color w:val="000000"/>
                      <w:sz w:val="22"/>
                      <w:szCs w:val="22"/>
                    </w:rPr>
                  </w:pPr>
                  <w:r w:rsidRPr="00265E1F">
                    <w:rPr>
                      <w:rFonts w:asciiTheme="minorHAnsi" w:hAnsiTheme="minorHAnsi" w:cstheme="minorHAnsi"/>
                      <w:b/>
                      <w:bCs/>
                      <w:color w:val="000000"/>
                      <w:sz w:val="22"/>
                      <w:szCs w:val="22"/>
                    </w:rPr>
                    <w:t>Total,</w:t>
                  </w:r>
                  <w:r w:rsidR="00235B04" w:rsidRPr="00265E1F">
                    <w:rPr>
                      <w:rFonts w:asciiTheme="minorHAnsi" w:hAnsiTheme="minorHAnsi" w:cstheme="minorHAnsi"/>
                      <w:b/>
                      <w:bCs/>
                      <w:color w:val="000000"/>
                      <w:sz w:val="22"/>
                      <w:szCs w:val="22"/>
                    </w:rPr>
                    <w:t xml:space="preserve"> puntuación máxima</w:t>
                  </w:r>
                </w:p>
              </w:tc>
              <w:tc>
                <w:tcPr>
                  <w:tcW w:w="999" w:type="dxa"/>
                  <w:tcBorders>
                    <w:top w:val="nil"/>
                    <w:left w:val="nil"/>
                    <w:bottom w:val="single" w:sz="4" w:space="0" w:color="auto"/>
                    <w:right w:val="single" w:sz="4" w:space="0" w:color="auto"/>
                  </w:tcBorders>
                  <w:shd w:val="clear" w:color="auto" w:fill="auto"/>
                  <w:noWrap/>
                  <w:vAlign w:val="center"/>
                </w:tcPr>
                <w:p w14:paraId="5C044234" w14:textId="77777777" w:rsidR="00235B04" w:rsidRPr="00265E1F" w:rsidRDefault="00235B04" w:rsidP="00235B04">
                  <w:pPr>
                    <w:jc w:val="right"/>
                    <w:outlineLvl w:val="1"/>
                    <w:rPr>
                      <w:rFonts w:asciiTheme="minorHAnsi" w:hAnsiTheme="minorHAnsi" w:cstheme="minorHAnsi"/>
                      <w:b/>
                      <w:bCs/>
                      <w:color w:val="000000"/>
                      <w:sz w:val="22"/>
                      <w:szCs w:val="22"/>
                    </w:rPr>
                  </w:pPr>
                  <w:r w:rsidRPr="00265E1F">
                    <w:rPr>
                      <w:rFonts w:asciiTheme="minorHAnsi" w:hAnsiTheme="minorHAnsi" w:cstheme="minorHAnsi"/>
                      <w:b/>
                      <w:bCs/>
                      <w:color w:val="000000"/>
                      <w:sz w:val="22"/>
                      <w:szCs w:val="22"/>
                    </w:rPr>
                    <w:t>100,00</w:t>
                  </w:r>
                </w:p>
              </w:tc>
            </w:tr>
          </w:tbl>
          <w:p w14:paraId="2BAFB122" w14:textId="3FCF06EE" w:rsidR="00B169A6" w:rsidRPr="00265E1F" w:rsidRDefault="00CE2A03">
            <w:pPr>
              <w:pStyle w:val="Prrafodelista"/>
              <w:numPr>
                <w:ilvl w:val="0"/>
                <w:numId w:val="17"/>
              </w:numPr>
              <w:suppressAutoHyphens/>
              <w:spacing w:before="240" w:after="240"/>
              <w:ind w:left="828" w:right="284" w:hanging="357"/>
              <w:jc w:val="both"/>
              <w:textAlignment w:val="baseline"/>
              <w:rPr>
                <w:rFonts w:ascii="Arial" w:eastAsia="Lucida Sans Unicode" w:hAnsi="Arial" w:cs="Arial"/>
                <w:b/>
                <w:bCs/>
                <w:kern w:val="3"/>
                <w:lang w:bidi="en-US"/>
              </w:rPr>
            </w:pPr>
            <w:r w:rsidRPr="00265E1F">
              <w:rPr>
                <w:rFonts w:ascii="Arial" w:eastAsia="Lucida Sans Unicode" w:hAnsi="Arial" w:cs="Arial"/>
                <w:b/>
                <w:bCs/>
                <w:kern w:val="3"/>
                <w:lang w:bidi="en-US"/>
              </w:rPr>
              <w:t>Criterios cuya cuantificación está sujeta a un juicio de valor</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3"/>
              <w:gridCol w:w="915"/>
              <w:gridCol w:w="532"/>
              <w:gridCol w:w="1418"/>
              <w:gridCol w:w="837"/>
              <w:gridCol w:w="607"/>
              <w:gridCol w:w="3118"/>
              <w:gridCol w:w="936"/>
            </w:tblGrid>
            <w:tr w:rsidR="00172770" w:rsidRPr="00265E1F" w14:paraId="240D331E" w14:textId="77777777" w:rsidTr="008E0C46">
              <w:trPr>
                <w:trHeight w:val="567"/>
                <w:jc w:val="center"/>
              </w:trPr>
              <w:tc>
                <w:tcPr>
                  <w:tcW w:w="1353" w:type="dxa"/>
                  <w:shd w:val="clear" w:color="auto" w:fill="31579B"/>
                  <w:noWrap/>
                  <w:vAlign w:val="center"/>
                  <w:hideMark/>
                </w:tcPr>
                <w:p w14:paraId="68EBA9B5"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Descripción Criterio</w:t>
                  </w:r>
                </w:p>
              </w:tc>
              <w:tc>
                <w:tcPr>
                  <w:tcW w:w="915" w:type="dxa"/>
                  <w:shd w:val="clear" w:color="auto" w:fill="31579B"/>
                  <w:vAlign w:val="center"/>
                  <w:hideMark/>
                </w:tcPr>
                <w:p w14:paraId="33DA657D"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Punt Max</w:t>
                  </w:r>
                  <w:r w:rsidRPr="00265E1F">
                    <w:rPr>
                      <w:rFonts w:ascii="Arial" w:hAnsi="Arial" w:cs="Arial"/>
                      <w:b/>
                      <w:bCs/>
                      <w:color w:val="FFFFFF" w:themeColor="background1"/>
                      <w:szCs w:val="20"/>
                    </w:rPr>
                    <w:br/>
                    <w:t>Criterio</w:t>
                  </w:r>
                </w:p>
              </w:tc>
              <w:tc>
                <w:tcPr>
                  <w:tcW w:w="1950" w:type="dxa"/>
                  <w:gridSpan w:val="2"/>
                  <w:shd w:val="clear" w:color="auto" w:fill="31579B"/>
                  <w:noWrap/>
                  <w:vAlign w:val="center"/>
                  <w:hideMark/>
                </w:tcPr>
                <w:p w14:paraId="5C7432FE"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Descripción Subcriterio</w:t>
                  </w:r>
                </w:p>
              </w:tc>
              <w:tc>
                <w:tcPr>
                  <w:tcW w:w="846" w:type="dxa"/>
                  <w:shd w:val="clear" w:color="auto" w:fill="31579B"/>
                  <w:vAlign w:val="center"/>
                  <w:hideMark/>
                </w:tcPr>
                <w:p w14:paraId="70D51828"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Punt Max</w:t>
                  </w:r>
                  <w:r w:rsidRPr="00265E1F">
                    <w:rPr>
                      <w:rFonts w:ascii="Arial" w:hAnsi="Arial" w:cs="Arial"/>
                      <w:b/>
                      <w:bCs/>
                      <w:color w:val="FFFFFF" w:themeColor="background1"/>
                      <w:szCs w:val="20"/>
                    </w:rPr>
                    <w:br/>
                    <w:t>Subcrit</w:t>
                  </w:r>
                </w:p>
              </w:tc>
              <w:tc>
                <w:tcPr>
                  <w:tcW w:w="3708" w:type="dxa"/>
                  <w:gridSpan w:val="2"/>
                  <w:shd w:val="clear" w:color="auto" w:fill="31579B"/>
                  <w:noWrap/>
                  <w:vAlign w:val="center"/>
                  <w:hideMark/>
                </w:tcPr>
                <w:p w14:paraId="3A0CA739"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Aspectos A Valorar</w:t>
                  </w:r>
                </w:p>
              </w:tc>
              <w:tc>
                <w:tcPr>
                  <w:tcW w:w="944" w:type="dxa"/>
                  <w:shd w:val="clear" w:color="auto" w:fill="31579B"/>
                  <w:vAlign w:val="center"/>
                  <w:hideMark/>
                </w:tcPr>
                <w:p w14:paraId="127816BE"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Punt Max</w:t>
                  </w:r>
                  <w:r w:rsidRPr="00265E1F">
                    <w:rPr>
                      <w:rFonts w:ascii="Arial" w:hAnsi="Arial" w:cs="Arial"/>
                      <w:b/>
                      <w:bCs/>
                      <w:color w:val="FFFFFF" w:themeColor="background1"/>
                      <w:szCs w:val="20"/>
                    </w:rPr>
                    <w:br/>
                    <w:t>Aspecto</w:t>
                  </w:r>
                </w:p>
              </w:tc>
            </w:tr>
            <w:tr w:rsidR="00172770" w:rsidRPr="00265E1F" w14:paraId="572CD810" w14:textId="77777777" w:rsidTr="008E0C46">
              <w:trPr>
                <w:trHeight w:val="227"/>
                <w:jc w:val="center"/>
              </w:trPr>
              <w:tc>
                <w:tcPr>
                  <w:tcW w:w="1353" w:type="dxa"/>
                  <w:shd w:val="clear" w:color="auto" w:fill="99B2DF"/>
                  <w:noWrap/>
                  <w:vAlign w:val="center"/>
                  <w:hideMark/>
                </w:tcPr>
                <w:p w14:paraId="296ED34D"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A.1</w:t>
                  </w:r>
                </w:p>
              </w:tc>
              <w:tc>
                <w:tcPr>
                  <w:tcW w:w="915" w:type="dxa"/>
                  <w:shd w:val="clear" w:color="auto" w:fill="99B2DF"/>
                  <w:noWrap/>
                  <w:vAlign w:val="center"/>
                  <w:hideMark/>
                </w:tcPr>
                <w:p w14:paraId="1BACFCCD" w14:textId="77777777" w:rsidR="00172770" w:rsidRPr="00265E1F" w:rsidRDefault="00172770" w:rsidP="00172770">
                  <w:pPr>
                    <w:jc w:val="center"/>
                    <w:rPr>
                      <w:rFonts w:ascii="Arial" w:hAnsi="Arial" w:cs="Arial"/>
                      <w:b/>
                      <w:bCs/>
                      <w:color w:val="FFFFFF" w:themeColor="background1"/>
                      <w:szCs w:val="20"/>
                    </w:rPr>
                  </w:pPr>
                  <w:r w:rsidRPr="00265E1F">
                    <w:rPr>
                      <w:rFonts w:ascii="Arial" w:hAnsi="Arial" w:cs="Arial"/>
                      <w:b/>
                      <w:bCs/>
                      <w:color w:val="FFFFFF" w:themeColor="background1"/>
                      <w:szCs w:val="20"/>
                    </w:rPr>
                    <w:t>40,00</w:t>
                  </w:r>
                </w:p>
              </w:tc>
              <w:tc>
                <w:tcPr>
                  <w:tcW w:w="1950" w:type="dxa"/>
                  <w:gridSpan w:val="2"/>
                  <w:shd w:val="clear" w:color="auto" w:fill="99B2DF"/>
                  <w:noWrap/>
                  <w:vAlign w:val="center"/>
                  <w:hideMark/>
                </w:tcPr>
                <w:p w14:paraId="566B176B" w14:textId="77777777" w:rsidR="00172770" w:rsidRPr="00265E1F" w:rsidRDefault="00172770" w:rsidP="00172770">
                  <w:pPr>
                    <w:jc w:val="center"/>
                    <w:rPr>
                      <w:rFonts w:ascii="Arial" w:hAnsi="Arial" w:cs="Arial"/>
                      <w:b/>
                      <w:bCs/>
                      <w:color w:val="FFFFFF" w:themeColor="background1"/>
                      <w:szCs w:val="20"/>
                    </w:rPr>
                  </w:pPr>
                </w:p>
              </w:tc>
              <w:tc>
                <w:tcPr>
                  <w:tcW w:w="846" w:type="dxa"/>
                  <w:shd w:val="clear" w:color="auto" w:fill="99B2DF"/>
                  <w:vAlign w:val="center"/>
                </w:tcPr>
                <w:p w14:paraId="656E40A1" w14:textId="77777777" w:rsidR="00172770" w:rsidRPr="00265E1F" w:rsidRDefault="00172770" w:rsidP="00172770">
                  <w:pPr>
                    <w:jc w:val="center"/>
                    <w:rPr>
                      <w:rFonts w:ascii="Arial" w:hAnsi="Arial" w:cs="Arial"/>
                      <w:b/>
                      <w:bCs/>
                      <w:color w:val="FFFFFF" w:themeColor="background1"/>
                      <w:szCs w:val="20"/>
                    </w:rPr>
                  </w:pPr>
                </w:p>
              </w:tc>
              <w:tc>
                <w:tcPr>
                  <w:tcW w:w="3708" w:type="dxa"/>
                  <w:gridSpan w:val="2"/>
                  <w:shd w:val="clear" w:color="auto" w:fill="99B2DF"/>
                  <w:vAlign w:val="center"/>
                </w:tcPr>
                <w:p w14:paraId="51B25BBF" w14:textId="77777777" w:rsidR="00172770" w:rsidRPr="00265E1F" w:rsidRDefault="00172770" w:rsidP="00172770">
                  <w:pPr>
                    <w:jc w:val="center"/>
                    <w:rPr>
                      <w:rFonts w:ascii="Arial" w:hAnsi="Arial" w:cs="Arial"/>
                      <w:b/>
                      <w:bCs/>
                      <w:color w:val="FFFFFF" w:themeColor="background1"/>
                      <w:szCs w:val="20"/>
                    </w:rPr>
                  </w:pPr>
                </w:p>
              </w:tc>
              <w:tc>
                <w:tcPr>
                  <w:tcW w:w="944" w:type="dxa"/>
                  <w:shd w:val="clear" w:color="auto" w:fill="99B2DF"/>
                  <w:vAlign w:val="center"/>
                </w:tcPr>
                <w:p w14:paraId="42768082" w14:textId="77777777" w:rsidR="00172770" w:rsidRPr="00265E1F" w:rsidRDefault="00172770" w:rsidP="00172770">
                  <w:pPr>
                    <w:jc w:val="right"/>
                    <w:rPr>
                      <w:rFonts w:ascii="Arial" w:hAnsi="Arial" w:cs="Arial"/>
                      <w:b/>
                      <w:bCs/>
                      <w:color w:val="FFFFFF" w:themeColor="background1"/>
                      <w:szCs w:val="20"/>
                    </w:rPr>
                  </w:pPr>
                </w:p>
              </w:tc>
            </w:tr>
            <w:tr w:rsidR="00172770" w:rsidRPr="00265E1F" w14:paraId="306C2926" w14:textId="77777777" w:rsidTr="008E0C46">
              <w:trPr>
                <w:trHeight w:val="290"/>
                <w:jc w:val="center"/>
              </w:trPr>
              <w:tc>
                <w:tcPr>
                  <w:tcW w:w="1353" w:type="dxa"/>
                  <w:vMerge w:val="restart"/>
                  <w:shd w:val="clear" w:color="auto" w:fill="auto"/>
                  <w:noWrap/>
                  <w:vAlign w:val="center"/>
                </w:tcPr>
                <w:p w14:paraId="6E69B9AC" w14:textId="77777777" w:rsidR="00172770" w:rsidRPr="00265E1F" w:rsidRDefault="00172770" w:rsidP="007B2608">
                  <w:pPr>
                    <w:jc w:val="center"/>
                    <w:rPr>
                      <w:rFonts w:ascii="Arial" w:hAnsi="Arial" w:cs="Arial"/>
                      <w:szCs w:val="20"/>
                    </w:rPr>
                  </w:pPr>
                  <w:r w:rsidRPr="00265E1F">
                    <w:rPr>
                      <w:rFonts w:ascii="Arial" w:hAnsi="Arial" w:cs="Arial"/>
                      <w:szCs w:val="20"/>
                    </w:rPr>
                    <w:t>Memoria técnica</w:t>
                  </w:r>
                </w:p>
              </w:tc>
              <w:tc>
                <w:tcPr>
                  <w:tcW w:w="915" w:type="dxa"/>
                  <w:vMerge w:val="restart"/>
                  <w:shd w:val="clear" w:color="auto" w:fill="auto"/>
                  <w:noWrap/>
                  <w:vAlign w:val="center"/>
                  <w:hideMark/>
                </w:tcPr>
                <w:p w14:paraId="6904EFD9" w14:textId="77777777" w:rsidR="00172770" w:rsidRPr="00265E1F" w:rsidRDefault="00172770" w:rsidP="00172770">
                  <w:pPr>
                    <w:rPr>
                      <w:rFonts w:ascii="Arial" w:hAnsi="Arial" w:cs="Arial"/>
                      <w:szCs w:val="20"/>
                    </w:rPr>
                  </w:pPr>
                </w:p>
              </w:tc>
              <w:tc>
                <w:tcPr>
                  <w:tcW w:w="532" w:type="dxa"/>
                  <w:vMerge w:val="restart"/>
                  <w:shd w:val="clear" w:color="auto" w:fill="auto"/>
                  <w:noWrap/>
                  <w:vAlign w:val="center"/>
                  <w:hideMark/>
                </w:tcPr>
                <w:p w14:paraId="7D72351D" w14:textId="77777777" w:rsidR="00172770" w:rsidRPr="00265E1F" w:rsidRDefault="00172770" w:rsidP="00172770">
                  <w:pPr>
                    <w:jc w:val="center"/>
                    <w:rPr>
                      <w:rFonts w:ascii="Arial" w:hAnsi="Arial" w:cs="Arial"/>
                      <w:szCs w:val="20"/>
                    </w:rPr>
                  </w:pPr>
                  <w:r w:rsidRPr="00265E1F">
                    <w:rPr>
                      <w:rFonts w:ascii="Arial" w:hAnsi="Arial" w:cs="Arial"/>
                      <w:szCs w:val="20"/>
                    </w:rPr>
                    <w:t>A.1</w:t>
                  </w:r>
                </w:p>
              </w:tc>
              <w:tc>
                <w:tcPr>
                  <w:tcW w:w="1418" w:type="dxa"/>
                  <w:vMerge w:val="restart"/>
                  <w:shd w:val="clear" w:color="auto" w:fill="auto"/>
                  <w:vAlign w:val="center"/>
                </w:tcPr>
                <w:p w14:paraId="216C9F36" w14:textId="77777777" w:rsidR="00172770" w:rsidRPr="00265E1F" w:rsidRDefault="00172770" w:rsidP="00172770">
                  <w:pPr>
                    <w:jc w:val="center"/>
                    <w:rPr>
                      <w:rFonts w:ascii="Arial" w:hAnsi="Arial" w:cs="Arial"/>
                      <w:szCs w:val="20"/>
                    </w:rPr>
                  </w:pPr>
                  <w:r w:rsidRPr="00265E1F">
                    <w:rPr>
                      <w:rFonts w:ascii="Arial" w:hAnsi="Arial" w:cs="Arial"/>
                      <w:sz w:val="18"/>
                      <w:szCs w:val="18"/>
                    </w:rPr>
                    <w:t>Arquitectura general y relación de equipamiento (hardware y software) para las prestaciones P1 y P2</w:t>
                  </w:r>
                </w:p>
              </w:tc>
              <w:tc>
                <w:tcPr>
                  <w:tcW w:w="846" w:type="dxa"/>
                  <w:vMerge w:val="restart"/>
                  <w:shd w:val="clear" w:color="auto" w:fill="auto"/>
                  <w:vAlign w:val="center"/>
                </w:tcPr>
                <w:p w14:paraId="5F248FE4" w14:textId="41D52EC3" w:rsidR="00172770" w:rsidRPr="00265E1F" w:rsidRDefault="00172770" w:rsidP="00172770">
                  <w:pPr>
                    <w:jc w:val="center"/>
                    <w:rPr>
                      <w:rFonts w:ascii="Arial" w:hAnsi="Arial" w:cs="Arial"/>
                      <w:szCs w:val="20"/>
                    </w:rPr>
                  </w:pPr>
                  <w:r w:rsidRPr="00265E1F">
                    <w:rPr>
                      <w:rFonts w:ascii="Arial" w:hAnsi="Arial" w:cs="Arial"/>
                      <w:szCs w:val="20"/>
                    </w:rPr>
                    <w:t>20,00</w:t>
                  </w:r>
                </w:p>
              </w:tc>
              <w:tc>
                <w:tcPr>
                  <w:tcW w:w="571" w:type="dxa"/>
                  <w:shd w:val="clear" w:color="auto" w:fill="auto"/>
                  <w:vAlign w:val="center"/>
                  <w:hideMark/>
                </w:tcPr>
                <w:p w14:paraId="18B0FD4A" w14:textId="77777777" w:rsidR="00172770" w:rsidRPr="00265E1F" w:rsidRDefault="00172770" w:rsidP="00172770">
                  <w:pPr>
                    <w:jc w:val="center"/>
                    <w:rPr>
                      <w:rFonts w:ascii="Arial" w:hAnsi="Arial" w:cs="Arial"/>
                      <w:szCs w:val="20"/>
                    </w:rPr>
                  </w:pPr>
                  <w:r w:rsidRPr="00265E1F">
                    <w:rPr>
                      <w:rFonts w:ascii="Arial" w:hAnsi="Arial" w:cs="Arial"/>
                      <w:szCs w:val="20"/>
                    </w:rPr>
                    <w:t>A.1.1</w:t>
                  </w:r>
                </w:p>
              </w:tc>
              <w:tc>
                <w:tcPr>
                  <w:tcW w:w="3137" w:type="dxa"/>
                  <w:shd w:val="clear" w:color="auto" w:fill="auto"/>
                </w:tcPr>
                <w:p w14:paraId="58F1C318" w14:textId="77777777" w:rsidR="00172770" w:rsidRPr="00265E1F" w:rsidRDefault="00172770" w:rsidP="00172770">
                  <w:pPr>
                    <w:jc w:val="both"/>
                    <w:rPr>
                      <w:rFonts w:ascii="Arial" w:hAnsi="Arial" w:cs="Arial"/>
                      <w:szCs w:val="20"/>
                    </w:rPr>
                  </w:pPr>
                  <w:bookmarkStart w:id="55" w:name="_Hlk178765034"/>
                  <w:r w:rsidRPr="00265E1F">
                    <w:rPr>
                      <w:rFonts w:ascii="Arial" w:hAnsi="Arial" w:cs="Arial"/>
                      <w:szCs w:val="20"/>
                    </w:rPr>
                    <w:t>Adecuación de la arquitectura propuesta para las prestaciones P1 y P2 a los requisitos y características del proyecto, calidad de la propuesta, capacidad y flexibilidad del equipamiento más allá de los requisitos mínimos exigidos.</w:t>
                  </w:r>
                  <w:bookmarkEnd w:id="55"/>
                </w:p>
              </w:tc>
              <w:tc>
                <w:tcPr>
                  <w:tcW w:w="944" w:type="dxa"/>
                  <w:shd w:val="clear" w:color="auto" w:fill="auto"/>
                  <w:vAlign w:val="center"/>
                </w:tcPr>
                <w:p w14:paraId="4DD646EF" w14:textId="26662588" w:rsidR="00172770" w:rsidRPr="00265E1F" w:rsidRDefault="00172770" w:rsidP="00172770">
                  <w:pPr>
                    <w:jc w:val="center"/>
                    <w:rPr>
                      <w:rFonts w:ascii="Arial" w:hAnsi="Arial" w:cs="Arial"/>
                      <w:szCs w:val="20"/>
                    </w:rPr>
                  </w:pPr>
                  <w:r w:rsidRPr="00265E1F">
                    <w:rPr>
                      <w:rFonts w:ascii="Arial" w:hAnsi="Arial" w:cs="Arial"/>
                      <w:szCs w:val="20"/>
                    </w:rPr>
                    <w:t>8,00</w:t>
                  </w:r>
                </w:p>
              </w:tc>
            </w:tr>
            <w:tr w:rsidR="00172770" w:rsidRPr="00265E1F" w14:paraId="3B3D0846" w14:textId="77777777" w:rsidTr="008E0C46">
              <w:trPr>
                <w:trHeight w:val="290"/>
                <w:jc w:val="center"/>
              </w:trPr>
              <w:tc>
                <w:tcPr>
                  <w:tcW w:w="1353" w:type="dxa"/>
                  <w:vMerge/>
                  <w:vAlign w:val="center"/>
                </w:tcPr>
                <w:p w14:paraId="407366FA" w14:textId="77777777" w:rsidR="00172770" w:rsidRPr="00265E1F" w:rsidRDefault="00172770" w:rsidP="00172770">
                  <w:pPr>
                    <w:rPr>
                      <w:rFonts w:ascii="Arial" w:hAnsi="Arial" w:cs="Arial"/>
                      <w:szCs w:val="20"/>
                    </w:rPr>
                  </w:pPr>
                </w:p>
              </w:tc>
              <w:tc>
                <w:tcPr>
                  <w:tcW w:w="915" w:type="dxa"/>
                  <w:vMerge/>
                  <w:vAlign w:val="center"/>
                  <w:hideMark/>
                </w:tcPr>
                <w:p w14:paraId="26426C4C" w14:textId="77777777" w:rsidR="00172770" w:rsidRPr="00265E1F" w:rsidRDefault="00172770" w:rsidP="00172770">
                  <w:pPr>
                    <w:rPr>
                      <w:rFonts w:ascii="Arial" w:hAnsi="Arial" w:cs="Arial"/>
                      <w:szCs w:val="20"/>
                    </w:rPr>
                  </w:pPr>
                </w:p>
              </w:tc>
              <w:tc>
                <w:tcPr>
                  <w:tcW w:w="532" w:type="dxa"/>
                  <w:vMerge/>
                  <w:vAlign w:val="center"/>
                  <w:hideMark/>
                </w:tcPr>
                <w:p w14:paraId="5D417387" w14:textId="77777777" w:rsidR="00172770" w:rsidRPr="00265E1F" w:rsidRDefault="00172770" w:rsidP="00172770">
                  <w:pPr>
                    <w:jc w:val="center"/>
                    <w:rPr>
                      <w:rFonts w:ascii="Arial" w:hAnsi="Arial" w:cs="Arial"/>
                      <w:szCs w:val="20"/>
                    </w:rPr>
                  </w:pPr>
                </w:p>
              </w:tc>
              <w:tc>
                <w:tcPr>
                  <w:tcW w:w="1418" w:type="dxa"/>
                  <w:vMerge/>
                  <w:vAlign w:val="center"/>
                </w:tcPr>
                <w:p w14:paraId="32F9ECAB" w14:textId="77777777" w:rsidR="00172770" w:rsidRPr="00265E1F" w:rsidRDefault="00172770" w:rsidP="00172770">
                  <w:pPr>
                    <w:rPr>
                      <w:rFonts w:ascii="Arial" w:hAnsi="Arial" w:cs="Arial"/>
                      <w:szCs w:val="20"/>
                    </w:rPr>
                  </w:pPr>
                </w:p>
              </w:tc>
              <w:tc>
                <w:tcPr>
                  <w:tcW w:w="846" w:type="dxa"/>
                  <w:vMerge/>
                  <w:vAlign w:val="center"/>
                </w:tcPr>
                <w:p w14:paraId="38F921CE" w14:textId="77777777" w:rsidR="00172770" w:rsidRPr="00265E1F" w:rsidRDefault="00172770" w:rsidP="00172770">
                  <w:pPr>
                    <w:jc w:val="center"/>
                    <w:rPr>
                      <w:rFonts w:ascii="Arial" w:hAnsi="Arial" w:cs="Arial"/>
                      <w:szCs w:val="20"/>
                    </w:rPr>
                  </w:pPr>
                </w:p>
              </w:tc>
              <w:tc>
                <w:tcPr>
                  <w:tcW w:w="571" w:type="dxa"/>
                  <w:shd w:val="clear" w:color="auto" w:fill="auto"/>
                  <w:vAlign w:val="center"/>
                  <w:hideMark/>
                </w:tcPr>
                <w:p w14:paraId="4892B2D4" w14:textId="77777777" w:rsidR="00172770" w:rsidRPr="00265E1F" w:rsidRDefault="00172770" w:rsidP="00172770">
                  <w:pPr>
                    <w:jc w:val="center"/>
                    <w:rPr>
                      <w:rFonts w:ascii="Arial" w:hAnsi="Arial" w:cs="Arial"/>
                      <w:szCs w:val="20"/>
                    </w:rPr>
                  </w:pPr>
                  <w:r w:rsidRPr="00265E1F">
                    <w:rPr>
                      <w:rFonts w:ascii="Arial" w:hAnsi="Arial" w:cs="Arial"/>
                      <w:szCs w:val="20"/>
                    </w:rPr>
                    <w:t>A.1.2</w:t>
                  </w:r>
                </w:p>
              </w:tc>
              <w:tc>
                <w:tcPr>
                  <w:tcW w:w="3137" w:type="dxa"/>
                  <w:shd w:val="clear" w:color="auto" w:fill="auto"/>
                </w:tcPr>
                <w:p w14:paraId="3EE3446F" w14:textId="77777777" w:rsidR="00172770" w:rsidRPr="00265E1F" w:rsidRDefault="00172770" w:rsidP="00172770">
                  <w:pPr>
                    <w:jc w:val="both"/>
                    <w:rPr>
                      <w:rFonts w:ascii="Arial" w:hAnsi="Arial" w:cs="Arial"/>
                      <w:szCs w:val="20"/>
                    </w:rPr>
                  </w:pPr>
                  <w:bookmarkStart w:id="56" w:name="_Hlk178765100"/>
                  <w:r w:rsidRPr="00265E1F">
                    <w:rPr>
                      <w:rFonts w:ascii="Arial" w:hAnsi="Arial" w:cs="Arial"/>
                      <w:szCs w:val="20"/>
                    </w:rPr>
                    <w:t>Relación de equipamiento ofertado para las prestaciones P1 y P2. Esta información debe ser tal que permita verificar el cumplimiento de los requisitos técnicos de cada suministro hardware y software incluido en el pliego de prescripciones técnicas, y, en su caso, las mejoras en cuanto a requisitos técnicos y/o funcionalidades respecto al mínimo solicitado</w:t>
                  </w:r>
                  <w:bookmarkEnd w:id="56"/>
                </w:p>
              </w:tc>
              <w:tc>
                <w:tcPr>
                  <w:tcW w:w="944" w:type="dxa"/>
                  <w:shd w:val="clear" w:color="auto" w:fill="auto"/>
                  <w:vAlign w:val="center"/>
                </w:tcPr>
                <w:p w14:paraId="2FC532DD" w14:textId="0D4C9722" w:rsidR="00172770" w:rsidRPr="00265E1F" w:rsidRDefault="00172770" w:rsidP="00172770">
                  <w:pPr>
                    <w:jc w:val="center"/>
                    <w:rPr>
                      <w:rFonts w:ascii="Arial" w:hAnsi="Arial" w:cs="Arial"/>
                      <w:szCs w:val="20"/>
                    </w:rPr>
                  </w:pPr>
                  <w:r w:rsidRPr="00265E1F">
                    <w:rPr>
                      <w:rFonts w:ascii="Arial" w:hAnsi="Arial" w:cs="Arial"/>
                      <w:szCs w:val="20"/>
                    </w:rPr>
                    <w:t>7,00</w:t>
                  </w:r>
                </w:p>
              </w:tc>
            </w:tr>
            <w:tr w:rsidR="00172770" w:rsidRPr="00265E1F" w14:paraId="15B7D8C4" w14:textId="77777777" w:rsidTr="008E0C46">
              <w:trPr>
                <w:trHeight w:val="290"/>
                <w:jc w:val="center"/>
              </w:trPr>
              <w:tc>
                <w:tcPr>
                  <w:tcW w:w="1353" w:type="dxa"/>
                  <w:vMerge/>
                  <w:vAlign w:val="center"/>
                </w:tcPr>
                <w:p w14:paraId="2F7343EA" w14:textId="77777777" w:rsidR="00172770" w:rsidRPr="00265E1F" w:rsidRDefault="00172770" w:rsidP="00172770">
                  <w:pPr>
                    <w:rPr>
                      <w:rFonts w:ascii="Arial" w:hAnsi="Arial" w:cs="Arial"/>
                      <w:szCs w:val="20"/>
                    </w:rPr>
                  </w:pPr>
                </w:p>
              </w:tc>
              <w:tc>
                <w:tcPr>
                  <w:tcW w:w="915" w:type="dxa"/>
                  <w:vMerge/>
                  <w:vAlign w:val="center"/>
                  <w:hideMark/>
                </w:tcPr>
                <w:p w14:paraId="740143B8" w14:textId="77777777" w:rsidR="00172770" w:rsidRPr="00265E1F" w:rsidRDefault="00172770" w:rsidP="00172770">
                  <w:pPr>
                    <w:rPr>
                      <w:rFonts w:ascii="Arial" w:hAnsi="Arial" w:cs="Arial"/>
                      <w:szCs w:val="20"/>
                    </w:rPr>
                  </w:pPr>
                </w:p>
              </w:tc>
              <w:tc>
                <w:tcPr>
                  <w:tcW w:w="532" w:type="dxa"/>
                  <w:vMerge/>
                  <w:vAlign w:val="center"/>
                  <w:hideMark/>
                </w:tcPr>
                <w:p w14:paraId="6F8FD045" w14:textId="77777777" w:rsidR="00172770" w:rsidRPr="00265E1F" w:rsidRDefault="00172770" w:rsidP="00172770">
                  <w:pPr>
                    <w:jc w:val="center"/>
                    <w:rPr>
                      <w:rFonts w:ascii="Arial" w:hAnsi="Arial" w:cs="Arial"/>
                      <w:szCs w:val="20"/>
                    </w:rPr>
                  </w:pPr>
                </w:p>
              </w:tc>
              <w:tc>
                <w:tcPr>
                  <w:tcW w:w="1418" w:type="dxa"/>
                  <w:vMerge/>
                  <w:vAlign w:val="center"/>
                </w:tcPr>
                <w:p w14:paraId="7B35CC97" w14:textId="77777777" w:rsidR="00172770" w:rsidRPr="00265E1F" w:rsidRDefault="00172770" w:rsidP="00172770">
                  <w:pPr>
                    <w:rPr>
                      <w:rFonts w:ascii="Arial" w:hAnsi="Arial" w:cs="Arial"/>
                      <w:szCs w:val="20"/>
                    </w:rPr>
                  </w:pPr>
                </w:p>
              </w:tc>
              <w:tc>
                <w:tcPr>
                  <w:tcW w:w="846" w:type="dxa"/>
                  <w:vMerge/>
                  <w:vAlign w:val="center"/>
                </w:tcPr>
                <w:p w14:paraId="59F6C1DA" w14:textId="77777777" w:rsidR="00172770" w:rsidRPr="00265E1F" w:rsidRDefault="00172770" w:rsidP="00172770">
                  <w:pPr>
                    <w:jc w:val="center"/>
                    <w:rPr>
                      <w:rFonts w:ascii="Arial" w:hAnsi="Arial" w:cs="Arial"/>
                      <w:szCs w:val="20"/>
                    </w:rPr>
                  </w:pPr>
                </w:p>
              </w:tc>
              <w:tc>
                <w:tcPr>
                  <w:tcW w:w="571" w:type="dxa"/>
                  <w:shd w:val="clear" w:color="auto" w:fill="auto"/>
                  <w:vAlign w:val="center"/>
                  <w:hideMark/>
                </w:tcPr>
                <w:p w14:paraId="6A77B1EB" w14:textId="77777777" w:rsidR="00172770" w:rsidRPr="00265E1F" w:rsidRDefault="00172770" w:rsidP="00172770">
                  <w:pPr>
                    <w:jc w:val="center"/>
                    <w:rPr>
                      <w:rFonts w:ascii="Arial" w:hAnsi="Arial" w:cs="Arial"/>
                      <w:szCs w:val="20"/>
                    </w:rPr>
                  </w:pPr>
                  <w:r w:rsidRPr="00265E1F">
                    <w:rPr>
                      <w:rFonts w:ascii="Arial" w:hAnsi="Arial" w:cs="Arial"/>
                      <w:szCs w:val="20"/>
                    </w:rPr>
                    <w:t>A.1.3</w:t>
                  </w:r>
                </w:p>
              </w:tc>
              <w:tc>
                <w:tcPr>
                  <w:tcW w:w="3137" w:type="dxa"/>
                  <w:shd w:val="clear" w:color="auto" w:fill="auto"/>
                </w:tcPr>
                <w:p w14:paraId="0CF16987" w14:textId="77777777" w:rsidR="00172770" w:rsidRPr="00265E1F" w:rsidRDefault="00172770" w:rsidP="00172770">
                  <w:pPr>
                    <w:jc w:val="both"/>
                    <w:rPr>
                      <w:rFonts w:ascii="Arial" w:hAnsi="Arial" w:cs="Arial"/>
                      <w:szCs w:val="20"/>
                    </w:rPr>
                  </w:pPr>
                  <w:bookmarkStart w:id="57" w:name="_Hlk178765151"/>
                  <w:r w:rsidRPr="00265E1F">
                    <w:rPr>
                      <w:rFonts w:ascii="Arial" w:hAnsi="Arial" w:cs="Arial"/>
                      <w:szCs w:val="20"/>
                    </w:rPr>
                    <w:t>En relación al gestor de contenidos (CMS) ofertado, se valorará su usabilidad, relación de funcionalidades que incorpora, grado de adecuación y ventajas para el proyecto, capacidades para su escalabilidad futura, funcionalidades adicionales y acreditada experiencia en otras instalaciones en producción realizadas.</w:t>
                  </w:r>
                  <w:bookmarkEnd w:id="57"/>
                </w:p>
              </w:tc>
              <w:tc>
                <w:tcPr>
                  <w:tcW w:w="944" w:type="dxa"/>
                  <w:shd w:val="clear" w:color="auto" w:fill="auto"/>
                  <w:vAlign w:val="center"/>
                </w:tcPr>
                <w:p w14:paraId="246A1BC3" w14:textId="02B2EBD5" w:rsidR="00172770" w:rsidRPr="00265E1F" w:rsidRDefault="00172770" w:rsidP="00172770">
                  <w:pPr>
                    <w:jc w:val="center"/>
                    <w:rPr>
                      <w:rFonts w:ascii="Arial" w:hAnsi="Arial" w:cs="Arial"/>
                      <w:szCs w:val="20"/>
                    </w:rPr>
                  </w:pPr>
                  <w:r w:rsidRPr="00265E1F">
                    <w:rPr>
                      <w:rFonts w:ascii="Arial" w:hAnsi="Arial" w:cs="Arial"/>
                      <w:szCs w:val="20"/>
                    </w:rPr>
                    <w:t>3,00</w:t>
                  </w:r>
                </w:p>
              </w:tc>
            </w:tr>
            <w:tr w:rsidR="00172770" w:rsidRPr="00265E1F" w14:paraId="5B419DD8" w14:textId="77777777" w:rsidTr="008E0C46">
              <w:trPr>
                <w:trHeight w:val="290"/>
                <w:jc w:val="center"/>
              </w:trPr>
              <w:tc>
                <w:tcPr>
                  <w:tcW w:w="1353" w:type="dxa"/>
                  <w:vMerge/>
                  <w:vAlign w:val="center"/>
                </w:tcPr>
                <w:p w14:paraId="49039146" w14:textId="77777777" w:rsidR="00172770" w:rsidRPr="00265E1F" w:rsidRDefault="00172770" w:rsidP="00172770">
                  <w:pPr>
                    <w:rPr>
                      <w:rFonts w:ascii="Arial" w:hAnsi="Arial" w:cs="Arial"/>
                      <w:szCs w:val="20"/>
                    </w:rPr>
                  </w:pPr>
                </w:p>
              </w:tc>
              <w:tc>
                <w:tcPr>
                  <w:tcW w:w="915" w:type="dxa"/>
                  <w:vMerge/>
                  <w:vAlign w:val="center"/>
                  <w:hideMark/>
                </w:tcPr>
                <w:p w14:paraId="28E8FB81" w14:textId="77777777" w:rsidR="00172770" w:rsidRPr="00265E1F" w:rsidRDefault="00172770" w:rsidP="00172770">
                  <w:pPr>
                    <w:rPr>
                      <w:rFonts w:ascii="Arial" w:hAnsi="Arial" w:cs="Arial"/>
                      <w:szCs w:val="20"/>
                    </w:rPr>
                  </w:pPr>
                </w:p>
              </w:tc>
              <w:tc>
                <w:tcPr>
                  <w:tcW w:w="532" w:type="dxa"/>
                  <w:vMerge/>
                  <w:vAlign w:val="center"/>
                  <w:hideMark/>
                </w:tcPr>
                <w:p w14:paraId="0D054BDF" w14:textId="77777777" w:rsidR="00172770" w:rsidRPr="00265E1F" w:rsidRDefault="00172770" w:rsidP="00172770">
                  <w:pPr>
                    <w:jc w:val="center"/>
                    <w:rPr>
                      <w:rFonts w:ascii="Arial" w:hAnsi="Arial" w:cs="Arial"/>
                      <w:szCs w:val="20"/>
                    </w:rPr>
                  </w:pPr>
                </w:p>
              </w:tc>
              <w:tc>
                <w:tcPr>
                  <w:tcW w:w="1418" w:type="dxa"/>
                  <w:vMerge/>
                  <w:vAlign w:val="center"/>
                </w:tcPr>
                <w:p w14:paraId="1F3C72D8" w14:textId="77777777" w:rsidR="00172770" w:rsidRPr="00265E1F" w:rsidRDefault="00172770" w:rsidP="00172770">
                  <w:pPr>
                    <w:rPr>
                      <w:rFonts w:ascii="Arial" w:hAnsi="Arial" w:cs="Arial"/>
                      <w:szCs w:val="20"/>
                    </w:rPr>
                  </w:pPr>
                </w:p>
              </w:tc>
              <w:tc>
                <w:tcPr>
                  <w:tcW w:w="846" w:type="dxa"/>
                  <w:vMerge/>
                  <w:vAlign w:val="center"/>
                </w:tcPr>
                <w:p w14:paraId="6D0E9139" w14:textId="77777777" w:rsidR="00172770" w:rsidRPr="00265E1F" w:rsidRDefault="00172770" w:rsidP="00172770">
                  <w:pPr>
                    <w:jc w:val="center"/>
                    <w:rPr>
                      <w:rFonts w:ascii="Arial" w:hAnsi="Arial" w:cs="Arial"/>
                      <w:szCs w:val="20"/>
                    </w:rPr>
                  </w:pPr>
                </w:p>
              </w:tc>
              <w:tc>
                <w:tcPr>
                  <w:tcW w:w="571" w:type="dxa"/>
                  <w:shd w:val="clear" w:color="auto" w:fill="auto"/>
                  <w:vAlign w:val="center"/>
                  <w:hideMark/>
                </w:tcPr>
                <w:p w14:paraId="62E61FDB" w14:textId="77777777" w:rsidR="00172770" w:rsidRPr="00265E1F" w:rsidRDefault="00172770" w:rsidP="00172770">
                  <w:pPr>
                    <w:jc w:val="center"/>
                    <w:rPr>
                      <w:rFonts w:ascii="Arial" w:hAnsi="Arial" w:cs="Arial"/>
                      <w:szCs w:val="20"/>
                    </w:rPr>
                  </w:pPr>
                  <w:r w:rsidRPr="00265E1F">
                    <w:rPr>
                      <w:rFonts w:ascii="Arial" w:hAnsi="Arial" w:cs="Arial"/>
                      <w:szCs w:val="20"/>
                    </w:rPr>
                    <w:t>A.1.4</w:t>
                  </w:r>
                </w:p>
              </w:tc>
              <w:tc>
                <w:tcPr>
                  <w:tcW w:w="3137" w:type="dxa"/>
                  <w:shd w:val="clear" w:color="auto" w:fill="auto"/>
                </w:tcPr>
                <w:p w14:paraId="45A317F8" w14:textId="77777777" w:rsidR="00172770" w:rsidRPr="00265E1F" w:rsidRDefault="00172770" w:rsidP="00172770">
                  <w:pPr>
                    <w:jc w:val="both"/>
                    <w:rPr>
                      <w:rFonts w:ascii="Arial" w:hAnsi="Arial" w:cs="Arial"/>
                      <w:szCs w:val="20"/>
                    </w:rPr>
                  </w:pPr>
                  <w:bookmarkStart w:id="58" w:name="_Hlk178765177"/>
                  <w:r w:rsidRPr="00265E1F">
                    <w:rPr>
                      <w:rFonts w:ascii="Arial" w:hAnsi="Arial" w:cs="Arial"/>
                      <w:szCs w:val="20"/>
                    </w:rPr>
                    <w:t>Calidad y claridad de la documentación aportada, incluyendo figuras, esquemas, etc., para verificar con facilidad el cumplimiento de los requisitos del pliego de prescripciones técnicas</w:t>
                  </w:r>
                  <w:bookmarkEnd w:id="58"/>
                  <w:r w:rsidRPr="00265E1F">
                    <w:rPr>
                      <w:rFonts w:ascii="Arial" w:hAnsi="Arial" w:cs="Arial"/>
                      <w:szCs w:val="20"/>
                    </w:rPr>
                    <w:t>.</w:t>
                  </w:r>
                </w:p>
                <w:p w14:paraId="299608D0" w14:textId="77777777" w:rsidR="00481018" w:rsidRPr="00265E1F" w:rsidRDefault="00481018" w:rsidP="00172770">
                  <w:pPr>
                    <w:jc w:val="both"/>
                    <w:rPr>
                      <w:rFonts w:ascii="Arial" w:hAnsi="Arial" w:cs="Arial"/>
                      <w:szCs w:val="20"/>
                    </w:rPr>
                  </w:pPr>
                </w:p>
                <w:p w14:paraId="316100FB" w14:textId="77777777" w:rsidR="00481018" w:rsidRPr="00265E1F" w:rsidRDefault="00481018" w:rsidP="00172770">
                  <w:pPr>
                    <w:jc w:val="both"/>
                    <w:rPr>
                      <w:rFonts w:ascii="Arial" w:hAnsi="Arial" w:cs="Arial"/>
                      <w:szCs w:val="20"/>
                    </w:rPr>
                  </w:pPr>
                </w:p>
              </w:tc>
              <w:tc>
                <w:tcPr>
                  <w:tcW w:w="944" w:type="dxa"/>
                  <w:shd w:val="clear" w:color="auto" w:fill="auto"/>
                  <w:vAlign w:val="center"/>
                </w:tcPr>
                <w:p w14:paraId="716F70A7" w14:textId="02DCA507" w:rsidR="00172770" w:rsidRPr="00265E1F" w:rsidRDefault="00172770" w:rsidP="00172770">
                  <w:pPr>
                    <w:jc w:val="center"/>
                    <w:rPr>
                      <w:rFonts w:ascii="Arial" w:hAnsi="Arial" w:cs="Arial"/>
                      <w:szCs w:val="20"/>
                    </w:rPr>
                  </w:pPr>
                  <w:r w:rsidRPr="00265E1F">
                    <w:rPr>
                      <w:rFonts w:ascii="Arial" w:hAnsi="Arial" w:cs="Arial"/>
                      <w:szCs w:val="20"/>
                    </w:rPr>
                    <w:t>2,00</w:t>
                  </w:r>
                </w:p>
              </w:tc>
            </w:tr>
            <w:tr w:rsidR="00172770" w:rsidRPr="00265E1F" w14:paraId="039C697C" w14:textId="77777777" w:rsidTr="008E0C46">
              <w:trPr>
                <w:trHeight w:val="290"/>
                <w:jc w:val="center"/>
              </w:trPr>
              <w:tc>
                <w:tcPr>
                  <w:tcW w:w="1353" w:type="dxa"/>
                  <w:vMerge/>
                  <w:shd w:val="clear" w:color="auto" w:fill="auto"/>
                  <w:noWrap/>
                  <w:vAlign w:val="center"/>
                </w:tcPr>
                <w:p w14:paraId="7F5145F3" w14:textId="77777777" w:rsidR="00172770" w:rsidRPr="00265E1F" w:rsidRDefault="00172770" w:rsidP="00172770">
                  <w:pPr>
                    <w:rPr>
                      <w:rFonts w:ascii="Arial" w:hAnsi="Arial" w:cs="Arial"/>
                      <w:szCs w:val="20"/>
                    </w:rPr>
                  </w:pPr>
                </w:p>
              </w:tc>
              <w:tc>
                <w:tcPr>
                  <w:tcW w:w="915" w:type="dxa"/>
                  <w:vMerge w:val="restart"/>
                  <w:shd w:val="clear" w:color="auto" w:fill="auto"/>
                  <w:noWrap/>
                  <w:vAlign w:val="center"/>
                </w:tcPr>
                <w:p w14:paraId="6BF57D5A" w14:textId="77777777" w:rsidR="00172770" w:rsidRPr="00265E1F" w:rsidRDefault="00172770" w:rsidP="00172770">
                  <w:pPr>
                    <w:rPr>
                      <w:rFonts w:ascii="Arial" w:hAnsi="Arial" w:cs="Arial"/>
                      <w:szCs w:val="20"/>
                    </w:rPr>
                  </w:pPr>
                </w:p>
              </w:tc>
              <w:tc>
                <w:tcPr>
                  <w:tcW w:w="532" w:type="dxa"/>
                  <w:vMerge w:val="restart"/>
                  <w:shd w:val="clear" w:color="auto" w:fill="auto"/>
                  <w:noWrap/>
                  <w:vAlign w:val="center"/>
                  <w:hideMark/>
                </w:tcPr>
                <w:p w14:paraId="43D6CC1F" w14:textId="77777777" w:rsidR="00172770" w:rsidRPr="00265E1F" w:rsidRDefault="00172770" w:rsidP="00172770">
                  <w:pPr>
                    <w:jc w:val="both"/>
                    <w:rPr>
                      <w:rFonts w:ascii="Arial" w:hAnsi="Arial" w:cs="Arial"/>
                      <w:szCs w:val="20"/>
                    </w:rPr>
                  </w:pPr>
                  <w:r w:rsidRPr="00265E1F">
                    <w:rPr>
                      <w:rFonts w:ascii="Arial" w:hAnsi="Arial" w:cs="Arial"/>
                      <w:szCs w:val="20"/>
                    </w:rPr>
                    <w:t>A.2</w:t>
                  </w:r>
                </w:p>
              </w:tc>
              <w:tc>
                <w:tcPr>
                  <w:tcW w:w="1418" w:type="dxa"/>
                  <w:vMerge w:val="restart"/>
                  <w:shd w:val="clear" w:color="auto" w:fill="auto"/>
                  <w:vAlign w:val="center"/>
                </w:tcPr>
                <w:p w14:paraId="2261A6CB" w14:textId="77777777" w:rsidR="00172770" w:rsidRPr="00265E1F" w:rsidRDefault="00172770" w:rsidP="00172770">
                  <w:pPr>
                    <w:jc w:val="center"/>
                    <w:rPr>
                      <w:rFonts w:ascii="Arial" w:hAnsi="Arial" w:cs="Arial"/>
                      <w:szCs w:val="20"/>
                    </w:rPr>
                  </w:pPr>
                  <w:r w:rsidRPr="00265E1F">
                    <w:rPr>
                      <w:rFonts w:ascii="Arial" w:hAnsi="Arial" w:cs="Arial"/>
                      <w:sz w:val="18"/>
                      <w:szCs w:val="18"/>
                    </w:rPr>
                    <w:t>Análisis y visualización de la información</w:t>
                  </w:r>
                </w:p>
              </w:tc>
              <w:tc>
                <w:tcPr>
                  <w:tcW w:w="846" w:type="dxa"/>
                  <w:vMerge w:val="restart"/>
                  <w:shd w:val="clear" w:color="auto" w:fill="auto"/>
                  <w:vAlign w:val="center"/>
                </w:tcPr>
                <w:p w14:paraId="174871F2" w14:textId="77777777" w:rsidR="00172770" w:rsidRPr="00265E1F" w:rsidRDefault="00172770" w:rsidP="00172770">
                  <w:pPr>
                    <w:jc w:val="center"/>
                    <w:rPr>
                      <w:rFonts w:ascii="Arial" w:hAnsi="Arial" w:cs="Arial"/>
                      <w:szCs w:val="20"/>
                    </w:rPr>
                  </w:pPr>
                  <w:r w:rsidRPr="00265E1F">
                    <w:rPr>
                      <w:rFonts w:ascii="Arial" w:hAnsi="Arial" w:cs="Arial"/>
                      <w:szCs w:val="20"/>
                    </w:rPr>
                    <w:t>15,00</w:t>
                  </w:r>
                </w:p>
              </w:tc>
              <w:tc>
                <w:tcPr>
                  <w:tcW w:w="571" w:type="dxa"/>
                  <w:shd w:val="clear" w:color="auto" w:fill="auto"/>
                  <w:vAlign w:val="center"/>
                  <w:hideMark/>
                </w:tcPr>
                <w:p w14:paraId="51480D3B" w14:textId="77777777" w:rsidR="00172770" w:rsidRPr="00265E1F" w:rsidRDefault="00172770" w:rsidP="00172770">
                  <w:pPr>
                    <w:jc w:val="center"/>
                    <w:rPr>
                      <w:rFonts w:ascii="Arial" w:hAnsi="Arial" w:cs="Arial"/>
                      <w:szCs w:val="20"/>
                    </w:rPr>
                  </w:pPr>
                  <w:r w:rsidRPr="00265E1F">
                    <w:rPr>
                      <w:rFonts w:ascii="Arial" w:hAnsi="Arial" w:cs="Arial"/>
                      <w:szCs w:val="20"/>
                    </w:rPr>
                    <w:t>A.2.1</w:t>
                  </w:r>
                </w:p>
              </w:tc>
              <w:tc>
                <w:tcPr>
                  <w:tcW w:w="3137" w:type="dxa"/>
                  <w:shd w:val="clear" w:color="auto" w:fill="auto"/>
                </w:tcPr>
                <w:p w14:paraId="543072BD" w14:textId="77777777" w:rsidR="00172770" w:rsidRPr="00265E1F" w:rsidRDefault="00172770" w:rsidP="00172770">
                  <w:pPr>
                    <w:jc w:val="both"/>
                    <w:rPr>
                      <w:rFonts w:ascii="Arial" w:hAnsi="Arial" w:cs="Arial"/>
                      <w:szCs w:val="20"/>
                    </w:rPr>
                  </w:pPr>
                  <w:bookmarkStart w:id="59" w:name="_Hlk178765492"/>
                  <w:r w:rsidRPr="00265E1F">
                    <w:rPr>
                      <w:rFonts w:ascii="Arial" w:hAnsi="Arial" w:cs="Arial"/>
                      <w:szCs w:val="20"/>
                    </w:rPr>
                    <w:t>Adecuación de la metodología analítica propuesta al proyecto, fases, entregables y riesgos asociados a cada una</w:t>
                  </w:r>
                  <w:bookmarkEnd w:id="59"/>
                </w:p>
              </w:tc>
              <w:tc>
                <w:tcPr>
                  <w:tcW w:w="944" w:type="dxa"/>
                  <w:shd w:val="clear" w:color="auto" w:fill="auto"/>
                  <w:vAlign w:val="center"/>
                </w:tcPr>
                <w:p w14:paraId="61AEA27C" w14:textId="7A0BE10A" w:rsidR="00172770" w:rsidRPr="00265E1F" w:rsidRDefault="00172770" w:rsidP="00172770">
                  <w:pPr>
                    <w:jc w:val="center"/>
                    <w:rPr>
                      <w:rFonts w:ascii="Arial" w:hAnsi="Arial" w:cs="Arial"/>
                      <w:szCs w:val="20"/>
                    </w:rPr>
                  </w:pPr>
                  <w:r w:rsidRPr="00265E1F">
                    <w:rPr>
                      <w:rFonts w:ascii="Arial" w:hAnsi="Arial" w:cs="Arial"/>
                      <w:szCs w:val="20"/>
                    </w:rPr>
                    <w:t>7,00</w:t>
                  </w:r>
                </w:p>
              </w:tc>
            </w:tr>
            <w:tr w:rsidR="00172770" w:rsidRPr="00265E1F" w14:paraId="02322653" w14:textId="77777777" w:rsidTr="008E0C46">
              <w:trPr>
                <w:trHeight w:val="290"/>
                <w:jc w:val="center"/>
              </w:trPr>
              <w:tc>
                <w:tcPr>
                  <w:tcW w:w="1353" w:type="dxa"/>
                  <w:vMerge/>
                  <w:tcBorders>
                    <w:bottom w:val="nil"/>
                  </w:tcBorders>
                  <w:vAlign w:val="center"/>
                </w:tcPr>
                <w:p w14:paraId="228765E2" w14:textId="77777777" w:rsidR="00172770" w:rsidRPr="00265E1F" w:rsidRDefault="00172770" w:rsidP="00172770">
                  <w:pPr>
                    <w:rPr>
                      <w:rFonts w:ascii="Arial" w:hAnsi="Arial" w:cs="Arial"/>
                      <w:szCs w:val="20"/>
                    </w:rPr>
                  </w:pPr>
                </w:p>
              </w:tc>
              <w:tc>
                <w:tcPr>
                  <w:tcW w:w="915" w:type="dxa"/>
                  <w:vMerge/>
                  <w:shd w:val="clear" w:color="auto" w:fill="auto"/>
                  <w:vAlign w:val="center"/>
                </w:tcPr>
                <w:p w14:paraId="3F5C4C8B" w14:textId="77777777" w:rsidR="00172770" w:rsidRPr="00265E1F" w:rsidRDefault="00172770" w:rsidP="00172770">
                  <w:pPr>
                    <w:rPr>
                      <w:rFonts w:ascii="Arial" w:hAnsi="Arial" w:cs="Arial"/>
                      <w:szCs w:val="20"/>
                    </w:rPr>
                  </w:pPr>
                </w:p>
              </w:tc>
              <w:tc>
                <w:tcPr>
                  <w:tcW w:w="532" w:type="dxa"/>
                  <w:vMerge/>
                  <w:vAlign w:val="center"/>
                  <w:hideMark/>
                </w:tcPr>
                <w:p w14:paraId="52F1483C" w14:textId="77777777" w:rsidR="00172770" w:rsidRPr="00265E1F" w:rsidRDefault="00172770" w:rsidP="00172770">
                  <w:pPr>
                    <w:jc w:val="center"/>
                    <w:rPr>
                      <w:rFonts w:ascii="Arial" w:hAnsi="Arial" w:cs="Arial"/>
                      <w:szCs w:val="20"/>
                    </w:rPr>
                  </w:pPr>
                </w:p>
              </w:tc>
              <w:tc>
                <w:tcPr>
                  <w:tcW w:w="1418" w:type="dxa"/>
                  <w:vMerge/>
                  <w:vAlign w:val="center"/>
                </w:tcPr>
                <w:p w14:paraId="0D6D1A8A" w14:textId="77777777" w:rsidR="00172770" w:rsidRPr="00265E1F" w:rsidRDefault="00172770" w:rsidP="00172770">
                  <w:pPr>
                    <w:rPr>
                      <w:rFonts w:ascii="Arial" w:hAnsi="Arial" w:cs="Arial"/>
                      <w:szCs w:val="20"/>
                    </w:rPr>
                  </w:pPr>
                </w:p>
              </w:tc>
              <w:tc>
                <w:tcPr>
                  <w:tcW w:w="846" w:type="dxa"/>
                  <w:vMerge/>
                  <w:vAlign w:val="center"/>
                </w:tcPr>
                <w:p w14:paraId="2D9FD376" w14:textId="77777777" w:rsidR="00172770" w:rsidRPr="00265E1F" w:rsidRDefault="00172770" w:rsidP="00172770">
                  <w:pPr>
                    <w:jc w:val="center"/>
                    <w:rPr>
                      <w:rFonts w:ascii="Arial" w:hAnsi="Arial" w:cs="Arial"/>
                      <w:szCs w:val="20"/>
                    </w:rPr>
                  </w:pPr>
                </w:p>
              </w:tc>
              <w:tc>
                <w:tcPr>
                  <w:tcW w:w="571" w:type="dxa"/>
                  <w:shd w:val="clear" w:color="auto" w:fill="auto"/>
                  <w:vAlign w:val="center"/>
                  <w:hideMark/>
                </w:tcPr>
                <w:p w14:paraId="6780199A" w14:textId="77777777" w:rsidR="00172770" w:rsidRPr="00265E1F" w:rsidRDefault="00172770" w:rsidP="00172770">
                  <w:pPr>
                    <w:jc w:val="center"/>
                    <w:rPr>
                      <w:rFonts w:ascii="Arial" w:hAnsi="Arial" w:cs="Arial"/>
                      <w:szCs w:val="20"/>
                    </w:rPr>
                  </w:pPr>
                  <w:r w:rsidRPr="00265E1F">
                    <w:rPr>
                      <w:rFonts w:ascii="Arial" w:hAnsi="Arial" w:cs="Arial"/>
                      <w:szCs w:val="20"/>
                    </w:rPr>
                    <w:t>A.2.2</w:t>
                  </w:r>
                </w:p>
              </w:tc>
              <w:tc>
                <w:tcPr>
                  <w:tcW w:w="3137" w:type="dxa"/>
                  <w:shd w:val="clear" w:color="auto" w:fill="auto"/>
                </w:tcPr>
                <w:p w14:paraId="38630A94" w14:textId="77777777" w:rsidR="00172770" w:rsidRPr="00265E1F" w:rsidRDefault="00172770" w:rsidP="00172770">
                  <w:pPr>
                    <w:jc w:val="both"/>
                    <w:rPr>
                      <w:rFonts w:ascii="Arial" w:hAnsi="Arial" w:cs="Arial"/>
                      <w:szCs w:val="20"/>
                    </w:rPr>
                  </w:pPr>
                  <w:bookmarkStart w:id="60" w:name="_Hlk178765519"/>
                  <w:r w:rsidRPr="00265E1F">
                    <w:rPr>
                      <w:rFonts w:ascii="Arial" w:hAnsi="Arial" w:cs="Arial"/>
                      <w:szCs w:val="20"/>
                    </w:rPr>
                    <w:t>Calidad de la propuesta de visualización para el cuadro de mando indicado en el apartado 3.3.2.1 supervisión del número de visitantes a los espacios turísticos del PPT, de manera que a gestores turísticos de la isla puedan hacer un análisis segmentado de los espacios turísticos con más visitas, por días, horas, etc.</w:t>
                  </w:r>
                  <w:bookmarkEnd w:id="60"/>
                </w:p>
              </w:tc>
              <w:tc>
                <w:tcPr>
                  <w:tcW w:w="944" w:type="dxa"/>
                  <w:shd w:val="clear" w:color="auto" w:fill="auto"/>
                  <w:vAlign w:val="center"/>
                </w:tcPr>
                <w:p w14:paraId="4A999D3E" w14:textId="3A06CE1D" w:rsidR="00172770" w:rsidRPr="00265E1F" w:rsidRDefault="00172770" w:rsidP="00172770">
                  <w:pPr>
                    <w:jc w:val="center"/>
                    <w:rPr>
                      <w:rFonts w:ascii="Arial" w:hAnsi="Arial" w:cs="Arial"/>
                      <w:szCs w:val="20"/>
                    </w:rPr>
                  </w:pPr>
                  <w:r w:rsidRPr="00265E1F">
                    <w:rPr>
                      <w:rFonts w:ascii="Arial" w:hAnsi="Arial" w:cs="Arial"/>
                      <w:szCs w:val="20"/>
                    </w:rPr>
                    <w:t>8,00</w:t>
                  </w:r>
                </w:p>
              </w:tc>
            </w:tr>
            <w:tr w:rsidR="00172770" w:rsidRPr="00265E1F" w14:paraId="786F9549" w14:textId="77777777" w:rsidTr="008E0C46">
              <w:trPr>
                <w:trHeight w:val="2949"/>
                <w:jc w:val="center"/>
              </w:trPr>
              <w:tc>
                <w:tcPr>
                  <w:tcW w:w="1353" w:type="dxa"/>
                  <w:tcBorders>
                    <w:top w:val="nil"/>
                  </w:tcBorders>
                  <w:shd w:val="clear" w:color="auto" w:fill="auto"/>
                  <w:noWrap/>
                  <w:vAlign w:val="center"/>
                </w:tcPr>
                <w:p w14:paraId="58F4E69D" w14:textId="77777777" w:rsidR="00172770" w:rsidRPr="00265E1F" w:rsidRDefault="00172770" w:rsidP="00172770">
                  <w:pPr>
                    <w:rPr>
                      <w:rFonts w:ascii="Arial" w:hAnsi="Arial" w:cs="Arial"/>
                      <w:szCs w:val="20"/>
                    </w:rPr>
                  </w:pPr>
                </w:p>
              </w:tc>
              <w:tc>
                <w:tcPr>
                  <w:tcW w:w="915" w:type="dxa"/>
                  <w:shd w:val="clear" w:color="auto" w:fill="auto"/>
                  <w:noWrap/>
                  <w:vAlign w:val="center"/>
                </w:tcPr>
                <w:p w14:paraId="463FF22C" w14:textId="77777777" w:rsidR="00172770" w:rsidRPr="00265E1F" w:rsidRDefault="00172770" w:rsidP="00172770">
                  <w:pPr>
                    <w:rPr>
                      <w:rFonts w:ascii="Arial" w:hAnsi="Arial" w:cs="Arial"/>
                      <w:szCs w:val="20"/>
                    </w:rPr>
                  </w:pPr>
                </w:p>
                <w:p w14:paraId="1E3A6A5D" w14:textId="77777777" w:rsidR="00172770" w:rsidRPr="00265E1F" w:rsidRDefault="00172770" w:rsidP="00172770">
                  <w:pPr>
                    <w:rPr>
                      <w:rFonts w:ascii="Arial" w:hAnsi="Arial" w:cs="Arial"/>
                      <w:szCs w:val="20"/>
                    </w:rPr>
                  </w:pPr>
                </w:p>
                <w:p w14:paraId="420F263C" w14:textId="77777777" w:rsidR="00172770" w:rsidRPr="00265E1F" w:rsidRDefault="00172770" w:rsidP="00172770">
                  <w:pPr>
                    <w:rPr>
                      <w:rFonts w:ascii="Arial" w:hAnsi="Arial" w:cs="Arial"/>
                      <w:szCs w:val="20"/>
                    </w:rPr>
                  </w:pPr>
                </w:p>
                <w:p w14:paraId="5A3AAB54" w14:textId="77777777" w:rsidR="00172770" w:rsidRPr="00265E1F" w:rsidRDefault="00172770" w:rsidP="00172770">
                  <w:pPr>
                    <w:rPr>
                      <w:rFonts w:ascii="Arial" w:hAnsi="Arial" w:cs="Arial"/>
                      <w:szCs w:val="20"/>
                    </w:rPr>
                  </w:pPr>
                </w:p>
                <w:p w14:paraId="17CBA610" w14:textId="77777777" w:rsidR="00172770" w:rsidRPr="00265E1F" w:rsidRDefault="00172770" w:rsidP="00172770">
                  <w:pPr>
                    <w:rPr>
                      <w:rFonts w:ascii="Arial" w:hAnsi="Arial" w:cs="Arial"/>
                      <w:szCs w:val="20"/>
                    </w:rPr>
                  </w:pPr>
                </w:p>
                <w:p w14:paraId="7AAE608B" w14:textId="77777777" w:rsidR="00172770" w:rsidRPr="00265E1F" w:rsidRDefault="00172770" w:rsidP="00172770">
                  <w:pPr>
                    <w:rPr>
                      <w:rFonts w:ascii="Arial" w:hAnsi="Arial" w:cs="Arial"/>
                      <w:szCs w:val="20"/>
                    </w:rPr>
                  </w:pPr>
                </w:p>
                <w:p w14:paraId="0EBA9F33" w14:textId="77777777" w:rsidR="00172770" w:rsidRPr="00265E1F" w:rsidRDefault="00172770" w:rsidP="00172770">
                  <w:pPr>
                    <w:rPr>
                      <w:rFonts w:ascii="Arial" w:hAnsi="Arial" w:cs="Arial"/>
                      <w:szCs w:val="20"/>
                    </w:rPr>
                  </w:pPr>
                </w:p>
                <w:p w14:paraId="287A0DD1" w14:textId="77777777" w:rsidR="00172770" w:rsidRPr="00265E1F" w:rsidRDefault="00172770" w:rsidP="00172770">
                  <w:pPr>
                    <w:rPr>
                      <w:rFonts w:ascii="Arial" w:hAnsi="Arial" w:cs="Arial"/>
                      <w:szCs w:val="20"/>
                    </w:rPr>
                  </w:pPr>
                </w:p>
                <w:p w14:paraId="6D70DDCB" w14:textId="77777777" w:rsidR="00172770" w:rsidRPr="00265E1F" w:rsidRDefault="00172770" w:rsidP="00172770">
                  <w:pPr>
                    <w:rPr>
                      <w:rFonts w:ascii="Arial" w:hAnsi="Arial" w:cs="Arial"/>
                      <w:szCs w:val="20"/>
                    </w:rPr>
                  </w:pPr>
                </w:p>
                <w:p w14:paraId="1DF9B0E8" w14:textId="77777777" w:rsidR="00172770" w:rsidRPr="00265E1F" w:rsidRDefault="00172770" w:rsidP="00172770">
                  <w:pPr>
                    <w:rPr>
                      <w:rFonts w:ascii="Arial" w:hAnsi="Arial" w:cs="Arial"/>
                      <w:szCs w:val="20"/>
                    </w:rPr>
                  </w:pPr>
                </w:p>
                <w:p w14:paraId="0F046703" w14:textId="77777777" w:rsidR="00172770" w:rsidRPr="00265E1F" w:rsidRDefault="00172770" w:rsidP="00172770">
                  <w:pPr>
                    <w:rPr>
                      <w:rFonts w:ascii="Arial" w:hAnsi="Arial" w:cs="Arial"/>
                      <w:szCs w:val="20"/>
                    </w:rPr>
                  </w:pPr>
                </w:p>
                <w:p w14:paraId="36F09071" w14:textId="77777777" w:rsidR="00172770" w:rsidRPr="00265E1F" w:rsidRDefault="00172770" w:rsidP="00172770">
                  <w:pPr>
                    <w:rPr>
                      <w:rFonts w:ascii="Arial" w:hAnsi="Arial" w:cs="Arial"/>
                      <w:szCs w:val="20"/>
                    </w:rPr>
                  </w:pPr>
                </w:p>
                <w:p w14:paraId="45E21B4A" w14:textId="77777777" w:rsidR="00172770" w:rsidRPr="00265E1F" w:rsidRDefault="00172770" w:rsidP="00172770">
                  <w:pPr>
                    <w:rPr>
                      <w:rFonts w:ascii="Arial" w:hAnsi="Arial" w:cs="Arial"/>
                      <w:szCs w:val="20"/>
                    </w:rPr>
                  </w:pPr>
                </w:p>
                <w:p w14:paraId="0E3DB05D" w14:textId="77777777" w:rsidR="00172770" w:rsidRPr="00265E1F" w:rsidRDefault="00172770" w:rsidP="00172770">
                  <w:pPr>
                    <w:rPr>
                      <w:rFonts w:ascii="Arial" w:hAnsi="Arial" w:cs="Arial"/>
                      <w:szCs w:val="20"/>
                    </w:rPr>
                  </w:pPr>
                </w:p>
              </w:tc>
              <w:tc>
                <w:tcPr>
                  <w:tcW w:w="532" w:type="dxa"/>
                  <w:shd w:val="clear" w:color="auto" w:fill="auto"/>
                  <w:noWrap/>
                  <w:vAlign w:val="center"/>
                </w:tcPr>
                <w:p w14:paraId="6FA3A863" w14:textId="77777777" w:rsidR="00172770" w:rsidRPr="00265E1F" w:rsidRDefault="00172770" w:rsidP="00172770">
                  <w:pPr>
                    <w:jc w:val="both"/>
                    <w:rPr>
                      <w:rFonts w:ascii="Arial" w:hAnsi="Arial" w:cs="Arial"/>
                      <w:szCs w:val="20"/>
                    </w:rPr>
                  </w:pPr>
                  <w:r w:rsidRPr="00265E1F">
                    <w:rPr>
                      <w:rFonts w:ascii="Arial" w:hAnsi="Arial" w:cs="Arial"/>
                      <w:szCs w:val="20"/>
                    </w:rPr>
                    <w:t>A.3</w:t>
                  </w:r>
                </w:p>
              </w:tc>
              <w:tc>
                <w:tcPr>
                  <w:tcW w:w="1418" w:type="dxa"/>
                  <w:shd w:val="clear" w:color="auto" w:fill="auto"/>
                  <w:vAlign w:val="center"/>
                </w:tcPr>
                <w:p w14:paraId="747FDE8A" w14:textId="77777777" w:rsidR="00172770" w:rsidRPr="00265E1F" w:rsidRDefault="00172770" w:rsidP="00172770">
                  <w:pPr>
                    <w:jc w:val="both"/>
                    <w:rPr>
                      <w:rFonts w:ascii="Arial" w:hAnsi="Arial" w:cs="Arial"/>
                      <w:szCs w:val="20"/>
                    </w:rPr>
                  </w:pPr>
                  <w:bookmarkStart w:id="61" w:name="_Hlk178765589"/>
                  <w:r w:rsidRPr="00265E1F">
                    <w:rPr>
                      <w:rFonts w:ascii="Arial" w:hAnsi="Arial" w:cs="Arial"/>
                      <w:sz w:val="18"/>
                      <w:szCs w:val="18"/>
                    </w:rPr>
                    <w:t>Organigrama y experiencia del equipo para la ejecución de la prestación P3 – CONTENIDOS DIGITALES</w:t>
                  </w:r>
                  <w:bookmarkEnd w:id="61"/>
                </w:p>
              </w:tc>
              <w:tc>
                <w:tcPr>
                  <w:tcW w:w="846" w:type="dxa"/>
                  <w:shd w:val="clear" w:color="auto" w:fill="auto"/>
                  <w:vAlign w:val="center"/>
                </w:tcPr>
                <w:p w14:paraId="688948A5" w14:textId="3E052B05" w:rsidR="00172770" w:rsidRPr="00265E1F" w:rsidRDefault="00172770" w:rsidP="00172770">
                  <w:pPr>
                    <w:jc w:val="center"/>
                    <w:rPr>
                      <w:rFonts w:ascii="Arial" w:hAnsi="Arial" w:cs="Arial"/>
                      <w:szCs w:val="20"/>
                    </w:rPr>
                  </w:pPr>
                  <w:r w:rsidRPr="00265E1F">
                    <w:rPr>
                      <w:rFonts w:ascii="Arial" w:hAnsi="Arial" w:cs="Arial"/>
                      <w:szCs w:val="20"/>
                    </w:rPr>
                    <w:t>5,00</w:t>
                  </w:r>
                </w:p>
              </w:tc>
              <w:tc>
                <w:tcPr>
                  <w:tcW w:w="571" w:type="dxa"/>
                  <w:shd w:val="clear" w:color="auto" w:fill="auto"/>
                  <w:vAlign w:val="center"/>
                </w:tcPr>
                <w:p w14:paraId="75B4CD29" w14:textId="77777777" w:rsidR="00172770" w:rsidRPr="00265E1F" w:rsidRDefault="00172770" w:rsidP="00172770">
                  <w:pPr>
                    <w:jc w:val="center"/>
                    <w:rPr>
                      <w:rFonts w:ascii="Arial" w:hAnsi="Arial" w:cs="Arial"/>
                      <w:szCs w:val="20"/>
                    </w:rPr>
                  </w:pPr>
                  <w:r w:rsidRPr="00265E1F">
                    <w:rPr>
                      <w:rFonts w:ascii="Arial" w:hAnsi="Arial" w:cs="Arial"/>
                      <w:szCs w:val="20"/>
                    </w:rPr>
                    <w:t>A.3.1</w:t>
                  </w:r>
                </w:p>
              </w:tc>
              <w:tc>
                <w:tcPr>
                  <w:tcW w:w="3137" w:type="dxa"/>
                  <w:shd w:val="clear" w:color="auto" w:fill="auto"/>
                </w:tcPr>
                <w:p w14:paraId="342F9B53" w14:textId="77777777" w:rsidR="00172770" w:rsidRPr="00265E1F" w:rsidRDefault="00172770" w:rsidP="00172770">
                  <w:pPr>
                    <w:jc w:val="both"/>
                    <w:rPr>
                      <w:rFonts w:ascii="Arial" w:hAnsi="Arial" w:cs="Arial"/>
                      <w:szCs w:val="20"/>
                    </w:rPr>
                  </w:pPr>
                  <w:bookmarkStart w:id="62" w:name="_Hlk178765615"/>
                  <w:r w:rsidRPr="00265E1F">
                    <w:rPr>
                      <w:rFonts w:ascii="Arial" w:hAnsi="Arial" w:cs="Arial"/>
                      <w:szCs w:val="20"/>
                    </w:rPr>
                    <w:t>S</w:t>
                  </w:r>
                  <w:r w:rsidRPr="00265E1F">
                    <w:rPr>
                      <w:rFonts w:ascii="Arial" w:hAnsi="Arial" w:cs="Arial"/>
                      <w:bCs/>
                      <w:szCs w:val="20"/>
                    </w:rPr>
                    <w:t>e valorará el organigrama propuesto para la ejecución de la prestación P3 – CONTENIDOS DIGITALES, formación, experiencia y funciones de cada perfil, y su adecuación a las características y necesidades de esta prestación. Además, se valorará su participación directa en la realización de vídeos producidos en el ámbito de la promoción turística</w:t>
                  </w:r>
                  <w:bookmarkEnd w:id="62"/>
                </w:p>
              </w:tc>
              <w:tc>
                <w:tcPr>
                  <w:tcW w:w="944" w:type="dxa"/>
                  <w:shd w:val="clear" w:color="auto" w:fill="auto"/>
                  <w:vAlign w:val="center"/>
                </w:tcPr>
                <w:p w14:paraId="21669BB1" w14:textId="62DEE749" w:rsidR="00172770" w:rsidRPr="00265E1F" w:rsidRDefault="00172770" w:rsidP="00172770">
                  <w:pPr>
                    <w:jc w:val="center"/>
                    <w:rPr>
                      <w:rFonts w:ascii="Arial" w:hAnsi="Arial" w:cs="Arial"/>
                      <w:szCs w:val="20"/>
                    </w:rPr>
                  </w:pPr>
                  <w:r w:rsidRPr="00265E1F">
                    <w:rPr>
                      <w:rFonts w:ascii="Arial" w:hAnsi="Arial" w:cs="Arial"/>
                      <w:szCs w:val="20"/>
                    </w:rPr>
                    <w:t>5,00</w:t>
                  </w:r>
                </w:p>
              </w:tc>
            </w:tr>
          </w:tbl>
          <w:p w14:paraId="00CFD31F" w14:textId="5D3079C1" w:rsidR="00BA7928" w:rsidRPr="00265E1F" w:rsidRDefault="00BA7928" w:rsidP="007B2608">
            <w:pPr>
              <w:pStyle w:val="TableParagraph"/>
              <w:spacing w:before="240" w:after="120"/>
              <w:ind w:left="567" w:right="284"/>
              <w:jc w:val="both"/>
              <w:rPr>
                <w:rFonts w:ascii="Arial" w:hAnsi="Arial" w:cs="Arial"/>
                <w:b/>
                <w:color w:val="000000" w:themeColor="text1"/>
                <w:lang w:val="es-ES"/>
              </w:rPr>
            </w:pPr>
            <w:r w:rsidRPr="00265E1F">
              <w:rPr>
                <w:rFonts w:ascii="Arial" w:hAnsi="Arial" w:cs="Arial"/>
                <w:b/>
                <w:color w:val="000000" w:themeColor="text1"/>
                <w:lang w:val="es-ES"/>
              </w:rPr>
              <w:t xml:space="preserve">Los licitadores deberán incluir en el sobre nº 2 una memoria técnica con el contenido indicado en el </w:t>
            </w:r>
            <w:r w:rsidR="0005022D" w:rsidRPr="00265E1F">
              <w:rPr>
                <w:rFonts w:ascii="Arial" w:hAnsi="Arial" w:cs="Arial"/>
                <w:b/>
                <w:color w:val="000000" w:themeColor="text1"/>
                <w:lang w:val="es-ES"/>
              </w:rPr>
              <w:t xml:space="preserve">apartado </w:t>
            </w:r>
            <w:r w:rsidR="00D5263A" w:rsidRPr="00265E1F">
              <w:rPr>
                <w:rFonts w:ascii="Arial" w:hAnsi="Arial" w:cs="Arial"/>
                <w:b/>
                <w:color w:val="000000" w:themeColor="text1"/>
                <w:lang w:val="es-ES"/>
              </w:rPr>
              <w:t xml:space="preserve">5 del </w:t>
            </w:r>
            <w:r w:rsidRPr="00265E1F">
              <w:rPr>
                <w:rFonts w:ascii="Arial" w:hAnsi="Arial" w:cs="Arial"/>
                <w:b/>
                <w:color w:val="000000" w:themeColor="text1"/>
                <w:lang w:val="es-ES"/>
              </w:rPr>
              <w:t xml:space="preserve">PPT. </w:t>
            </w:r>
          </w:p>
          <w:p w14:paraId="3FE2FA6B" w14:textId="77777777" w:rsidR="00BA7928" w:rsidRPr="00265E1F" w:rsidRDefault="00BA7928" w:rsidP="007B2608">
            <w:pPr>
              <w:pStyle w:val="TableParagraph"/>
              <w:spacing w:before="240" w:after="120"/>
              <w:ind w:left="567" w:right="284"/>
              <w:jc w:val="both"/>
              <w:rPr>
                <w:rFonts w:ascii="Arial" w:hAnsi="Arial" w:cs="Arial"/>
                <w:b/>
                <w:color w:val="000000" w:themeColor="text1"/>
                <w:u w:val="single"/>
                <w:lang w:val="es-ES"/>
              </w:rPr>
            </w:pPr>
            <w:r w:rsidRPr="00265E1F">
              <w:rPr>
                <w:rFonts w:ascii="Arial" w:hAnsi="Arial" w:cs="Arial"/>
                <w:b/>
                <w:color w:val="000000" w:themeColor="text1"/>
                <w:u w:val="single"/>
                <w:lang w:val="es-ES"/>
              </w:rPr>
              <w:t>Método de valoración:</w:t>
            </w:r>
          </w:p>
          <w:p w14:paraId="01ADB085" w14:textId="77777777" w:rsidR="00BA7928" w:rsidRPr="00265E1F" w:rsidRDefault="00BA7928" w:rsidP="007B2608">
            <w:pPr>
              <w:pStyle w:val="TableParagraph"/>
              <w:spacing w:before="120" w:after="120"/>
              <w:ind w:left="567" w:right="284"/>
              <w:jc w:val="both"/>
              <w:rPr>
                <w:rFonts w:ascii="Arial" w:hAnsi="Arial" w:cs="Arial"/>
                <w:bCs/>
                <w:color w:val="000000" w:themeColor="text1"/>
                <w:lang w:val="es-ES"/>
              </w:rPr>
            </w:pPr>
            <w:r w:rsidRPr="00265E1F">
              <w:rPr>
                <w:rFonts w:ascii="Arial" w:hAnsi="Arial" w:cs="Arial"/>
                <w:bCs/>
                <w:color w:val="000000" w:themeColor="text1"/>
                <w:lang w:val="es-ES"/>
              </w:rPr>
              <w:t>La valoración de cada oferta se efectuará a nivel de cada ‘Aspecto a valorar’ que está definido en los ‘Criterios de adjudicación cuya valoración depende de un juicio de valor’.</w:t>
            </w:r>
          </w:p>
          <w:p w14:paraId="7F598E7E" w14:textId="77777777" w:rsidR="00BA7928" w:rsidRPr="00265E1F" w:rsidRDefault="00BA7928" w:rsidP="007B2608">
            <w:pPr>
              <w:pStyle w:val="TableParagraph"/>
              <w:spacing w:before="120" w:after="120"/>
              <w:ind w:left="567" w:right="284"/>
              <w:jc w:val="both"/>
              <w:rPr>
                <w:rFonts w:ascii="Arial" w:hAnsi="Arial" w:cs="Arial"/>
                <w:bCs/>
                <w:color w:val="000000" w:themeColor="text1"/>
                <w:lang w:val="es-ES"/>
              </w:rPr>
            </w:pPr>
            <w:r w:rsidRPr="00265E1F">
              <w:rPr>
                <w:rFonts w:ascii="Arial" w:hAnsi="Arial" w:cs="Arial"/>
                <w:bCs/>
                <w:color w:val="000000" w:themeColor="text1"/>
                <w:lang w:val="es-ES"/>
              </w:rPr>
              <w:t xml:space="preserve">Para cada ‘Aspecto a valorar’ se analizará el contenido del subapartado correspondiente de la Memoria Técnica que lo trata. En este sentido, es importante resaltar que la estructura de la Memoria Técnica (Capítulos/Apartados/Subapartados) coincide con la estructura de los criterios cuya valoración depende de un juicio de valor (Criterios/Subcriterios/Aspectos a valorar). </w:t>
            </w:r>
          </w:p>
          <w:p w14:paraId="619C8B52" w14:textId="77777777" w:rsidR="00CF5635" w:rsidRPr="00265E1F" w:rsidRDefault="00CF5635" w:rsidP="007B2608">
            <w:pPr>
              <w:pStyle w:val="TableParagraph"/>
              <w:spacing w:before="120" w:after="120"/>
              <w:ind w:left="567" w:right="284"/>
              <w:jc w:val="both"/>
              <w:rPr>
                <w:rFonts w:ascii="Arial" w:hAnsi="Arial" w:cs="Arial"/>
                <w:bCs/>
                <w:color w:val="000000" w:themeColor="text1"/>
                <w:lang w:val="es-ES"/>
              </w:rPr>
            </w:pPr>
          </w:p>
          <w:p w14:paraId="29BC701D" w14:textId="77777777" w:rsidR="00BA7928" w:rsidRPr="00265E1F" w:rsidRDefault="00BA7928" w:rsidP="007B2608">
            <w:pPr>
              <w:pStyle w:val="TableParagraph"/>
              <w:spacing w:before="120" w:after="240"/>
              <w:ind w:left="567" w:right="284"/>
              <w:jc w:val="both"/>
              <w:rPr>
                <w:rFonts w:ascii="Arial" w:hAnsi="Arial" w:cs="Arial"/>
                <w:bCs/>
                <w:color w:val="000000" w:themeColor="text1"/>
                <w:lang w:val="es-ES"/>
              </w:rPr>
            </w:pPr>
            <w:r w:rsidRPr="00265E1F">
              <w:rPr>
                <w:rFonts w:ascii="Arial" w:hAnsi="Arial" w:cs="Arial"/>
                <w:bCs/>
                <w:color w:val="000000" w:themeColor="text1"/>
                <w:lang w:val="es-ES"/>
              </w:rPr>
              <w:t>La valoración de los criterios sujetos a un juicio de valor se hará en base a la siguiente tabla (tabla de valoración):</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5"/>
              <w:gridCol w:w="2666"/>
              <w:gridCol w:w="2831"/>
            </w:tblGrid>
            <w:tr w:rsidR="00BA7928" w:rsidRPr="00265E1F" w14:paraId="33900095" w14:textId="77777777" w:rsidTr="008B1AD0">
              <w:trPr>
                <w:trHeight w:val="850"/>
                <w:jc w:val="center"/>
              </w:trPr>
              <w:tc>
                <w:tcPr>
                  <w:tcW w:w="1633" w:type="pct"/>
                  <w:shd w:val="clear" w:color="auto" w:fill="99B2DF"/>
                  <w:vAlign w:val="center"/>
                  <w:hideMark/>
                </w:tcPr>
                <w:p w14:paraId="3D25C826" w14:textId="77777777" w:rsidR="00BA7928" w:rsidRPr="00265E1F" w:rsidRDefault="00BA7928" w:rsidP="00BA7928">
                  <w:pPr>
                    <w:jc w:val="center"/>
                    <w:rPr>
                      <w:rFonts w:ascii="Arial" w:hAnsi="Arial" w:cs="Arial"/>
                      <w:b/>
                      <w:bCs/>
                      <w:color w:val="FFFFFF" w:themeColor="background1"/>
                      <w:sz w:val="22"/>
                      <w:szCs w:val="22"/>
                    </w:rPr>
                  </w:pPr>
                  <w:r w:rsidRPr="00265E1F">
                    <w:rPr>
                      <w:rFonts w:ascii="Arial" w:hAnsi="Arial" w:cs="Arial"/>
                      <w:b/>
                      <w:bCs/>
                      <w:color w:val="FFFFFF" w:themeColor="background1"/>
                      <w:sz w:val="22"/>
                      <w:szCs w:val="22"/>
                    </w:rPr>
                    <w:t>Perspectiva A:</w:t>
                  </w:r>
                  <w:r w:rsidRPr="00265E1F">
                    <w:rPr>
                      <w:rFonts w:ascii="Arial" w:hAnsi="Arial" w:cs="Arial"/>
                      <w:b/>
                      <w:bCs/>
                      <w:color w:val="FFFFFF" w:themeColor="background1"/>
                      <w:sz w:val="22"/>
                      <w:szCs w:val="22"/>
                    </w:rPr>
                    <w:br/>
                    <w:t>Grado de calidad de la propuesta</w:t>
                  </w:r>
                </w:p>
              </w:tc>
              <w:tc>
                <w:tcPr>
                  <w:tcW w:w="1633" w:type="pct"/>
                  <w:shd w:val="clear" w:color="auto" w:fill="99B2DF"/>
                  <w:vAlign w:val="center"/>
                  <w:hideMark/>
                </w:tcPr>
                <w:p w14:paraId="6D7C3BCF" w14:textId="77777777" w:rsidR="00BA7928" w:rsidRPr="00265E1F" w:rsidRDefault="00BA7928" w:rsidP="00BA7928">
                  <w:pPr>
                    <w:jc w:val="center"/>
                    <w:rPr>
                      <w:rFonts w:ascii="Arial" w:hAnsi="Arial" w:cs="Arial"/>
                      <w:b/>
                      <w:bCs/>
                      <w:color w:val="FFFFFF" w:themeColor="background1"/>
                      <w:sz w:val="22"/>
                      <w:szCs w:val="22"/>
                    </w:rPr>
                  </w:pPr>
                  <w:r w:rsidRPr="00265E1F">
                    <w:rPr>
                      <w:rFonts w:ascii="Arial" w:hAnsi="Arial" w:cs="Arial"/>
                      <w:b/>
                      <w:bCs/>
                      <w:color w:val="FFFFFF" w:themeColor="background1"/>
                      <w:sz w:val="22"/>
                      <w:szCs w:val="22"/>
                    </w:rPr>
                    <w:t>Perspectiva B:</w:t>
                  </w:r>
                  <w:r w:rsidRPr="00265E1F">
                    <w:rPr>
                      <w:rFonts w:ascii="Arial" w:hAnsi="Arial" w:cs="Arial"/>
                      <w:b/>
                      <w:bCs/>
                      <w:color w:val="FFFFFF" w:themeColor="background1"/>
                      <w:sz w:val="22"/>
                      <w:szCs w:val="22"/>
                    </w:rPr>
                    <w:br/>
                    <w:t>Grado de calidad de la información incluida</w:t>
                  </w:r>
                </w:p>
              </w:tc>
              <w:tc>
                <w:tcPr>
                  <w:tcW w:w="1735" w:type="pct"/>
                  <w:shd w:val="clear" w:color="auto" w:fill="31579B"/>
                  <w:vAlign w:val="center"/>
                  <w:hideMark/>
                </w:tcPr>
                <w:p w14:paraId="520F6484" w14:textId="77777777" w:rsidR="00BA7928" w:rsidRPr="00265E1F" w:rsidRDefault="00BA7928" w:rsidP="00BA7928">
                  <w:pPr>
                    <w:jc w:val="center"/>
                    <w:rPr>
                      <w:rFonts w:ascii="Arial" w:hAnsi="Arial" w:cs="Arial"/>
                      <w:b/>
                      <w:bCs/>
                      <w:sz w:val="22"/>
                      <w:szCs w:val="22"/>
                    </w:rPr>
                  </w:pPr>
                  <w:r w:rsidRPr="00265E1F">
                    <w:rPr>
                      <w:rFonts w:ascii="Arial" w:hAnsi="Arial" w:cs="Arial"/>
                      <w:b/>
                      <w:bCs/>
                      <w:color w:val="FFFFFF" w:themeColor="background1"/>
                      <w:sz w:val="22"/>
                      <w:szCs w:val="22"/>
                    </w:rPr>
                    <w:t>Porcentaje a aplicar a la puntuación máxima =</w:t>
                  </w:r>
                  <w:r w:rsidRPr="00265E1F">
                    <w:rPr>
                      <w:rFonts w:ascii="Arial" w:hAnsi="Arial" w:cs="Arial"/>
                      <w:b/>
                      <w:bCs/>
                      <w:color w:val="FFFFFF" w:themeColor="background1"/>
                      <w:sz w:val="22"/>
                      <w:szCs w:val="22"/>
                    </w:rPr>
                    <w:br/>
                    <w:t>resultado evaluación A y B</w:t>
                  </w:r>
                </w:p>
              </w:tc>
            </w:tr>
            <w:tr w:rsidR="00BA7928" w:rsidRPr="00265E1F" w14:paraId="0619CB91" w14:textId="77777777" w:rsidTr="008B1AD0">
              <w:trPr>
                <w:trHeight w:val="283"/>
                <w:jc w:val="center"/>
              </w:trPr>
              <w:tc>
                <w:tcPr>
                  <w:tcW w:w="1633" w:type="pct"/>
                  <w:shd w:val="clear" w:color="auto" w:fill="auto"/>
                  <w:vAlign w:val="center"/>
                  <w:hideMark/>
                </w:tcPr>
                <w:p w14:paraId="36732BCC"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633" w:type="pct"/>
                  <w:shd w:val="clear" w:color="auto" w:fill="auto"/>
                  <w:vAlign w:val="center"/>
                  <w:hideMark/>
                </w:tcPr>
                <w:p w14:paraId="7B63F883"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735" w:type="pct"/>
                  <w:shd w:val="clear" w:color="auto" w:fill="auto"/>
                  <w:vAlign w:val="center"/>
                  <w:hideMark/>
                </w:tcPr>
                <w:p w14:paraId="4541BDC3"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91% y 100%</w:t>
                  </w:r>
                </w:p>
              </w:tc>
            </w:tr>
            <w:tr w:rsidR="00BA7928" w:rsidRPr="00265E1F" w14:paraId="0FCBE3FC" w14:textId="77777777" w:rsidTr="008B1AD0">
              <w:trPr>
                <w:trHeight w:val="283"/>
                <w:jc w:val="center"/>
              </w:trPr>
              <w:tc>
                <w:tcPr>
                  <w:tcW w:w="1633" w:type="pct"/>
                  <w:shd w:val="clear" w:color="auto" w:fill="auto"/>
                  <w:vAlign w:val="center"/>
                  <w:hideMark/>
                </w:tcPr>
                <w:p w14:paraId="26A33878"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633" w:type="pct"/>
                  <w:shd w:val="clear" w:color="auto" w:fill="auto"/>
                  <w:vAlign w:val="center"/>
                  <w:hideMark/>
                </w:tcPr>
                <w:p w14:paraId="5EBA0F4F"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735" w:type="pct"/>
                  <w:shd w:val="clear" w:color="auto" w:fill="auto"/>
                  <w:vAlign w:val="center"/>
                  <w:hideMark/>
                </w:tcPr>
                <w:p w14:paraId="22EA40FD"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81% y 90%</w:t>
                  </w:r>
                </w:p>
              </w:tc>
            </w:tr>
            <w:tr w:rsidR="00BA7928" w:rsidRPr="00265E1F" w14:paraId="7900E9FE" w14:textId="77777777" w:rsidTr="008B1AD0">
              <w:trPr>
                <w:trHeight w:val="283"/>
                <w:jc w:val="center"/>
              </w:trPr>
              <w:tc>
                <w:tcPr>
                  <w:tcW w:w="1633" w:type="pct"/>
                  <w:shd w:val="clear" w:color="auto" w:fill="auto"/>
                  <w:vAlign w:val="center"/>
                  <w:hideMark/>
                </w:tcPr>
                <w:p w14:paraId="1BF5E542"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633" w:type="pct"/>
                  <w:shd w:val="clear" w:color="auto" w:fill="auto"/>
                  <w:vAlign w:val="center"/>
                  <w:hideMark/>
                </w:tcPr>
                <w:p w14:paraId="4368DCFC"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735" w:type="pct"/>
                  <w:shd w:val="clear" w:color="auto" w:fill="auto"/>
                  <w:vAlign w:val="center"/>
                  <w:hideMark/>
                </w:tcPr>
                <w:p w14:paraId="28F27861"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71% y 80%</w:t>
                  </w:r>
                </w:p>
              </w:tc>
            </w:tr>
            <w:tr w:rsidR="00BA7928" w:rsidRPr="00265E1F" w14:paraId="10F359AE" w14:textId="77777777" w:rsidTr="008B1AD0">
              <w:trPr>
                <w:trHeight w:val="283"/>
                <w:jc w:val="center"/>
              </w:trPr>
              <w:tc>
                <w:tcPr>
                  <w:tcW w:w="1633" w:type="pct"/>
                  <w:shd w:val="clear" w:color="auto" w:fill="auto"/>
                  <w:vAlign w:val="center"/>
                  <w:hideMark/>
                </w:tcPr>
                <w:p w14:paraId="331D9D6D"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633" w:type="pct"/>
                  <w:shd w:val="clear" w:color="auto" w:fill="auto"/>
                  <w:vAlign w:val="center"/>
                  <w:hideMark/>
                </w:tcPr>
                <w:p w14:paraId="122D24A9"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735" w:type="pct"/>
                  <w:shd w:val="clear" w:color="auto" w:fill="auto"/>
                  <w:vAlign w:val="center"/>
                  <w:hideMark/>
                </w:tcPr>
                <w:p w14:paraId="68E41480"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61% y 70%</w:t>
                  </w:r>
                </w:p>
              </w:tc>
            </w:tr>
            <w:tr w:rsidR="00BA7928" w:rsidRPr="00265E1F" w14:paraId="54E26268" w14:textId="77777777" w:rsidTr="008B1AD0">
              <w:trPr>
                <w:trHeight w:val="283"/>
                <w:jc w:val="center"/>
              </w:trPr>
              <w:tc>
                <w:tcPr>
                  <w:tcW w:w="1633" w:type="pct"/>
                  <w:shd w:val="clear" w:color="auto" w:fill="auto"/>
                  <w:vAlign w:val="center"/>
                  <w:hideMark/>
                </w:tcPr>
                <w:p w14:paraId="62C42041"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633" w:type="pct"/>
                  <w:shd w:val="clear" w:color="auto" w:fill="auto"/>
                  <w:vAlign w:val="center"/>
                  <w:hideMark/>
                </w:tcPr>
                <w:p w14:paraId="191658B9"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735" w:type="pct"/>
                  <w:shd w:val="clear" w:color="auto" w:fill="auto"/>
                  <w:vAlign w:val="center"/>
                  <w:hideMark/>
                </w:tcPr>
                <w:p w14:paraId="09567565"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51% y 60%</w:t>
                  </w:r>
                </w:p>
              </w:tc>
            </w:tr>
            <w:tr w:rsidR="00BA7928" w:rsidRPr="00265E1F" w14:paraId="634DF727" w14:textId="77777777" w:rsidTr="008B1AD0">
              <w:trPr>
                <w:trHeight w:val="283"/>
                <w:jc w:val="center"/>
              </w:trPr>
              <w:tc>
                <w:tcPr>
                  <w:tcW w:w="1633" w:type="pct"/>
                  <w:shd w:val="clear" w:color="auto" w:fill="auto"/>
                  <w:vAlign w:val="center"/>
                  <w:hideMark/>
                </w:tcPr>
                <w:p w14:paraId="0BE60AE6"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633" w:type="pct"/>
                  <w:shd w:val="clear" w:color="auto" w:fill="auto"/>
                  <w:vAlign w:val="center"/>
                  <w:hideMark/>
                </w:tcPr>
                <w:p w14:paraId="133CC83D"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735" w:type="pct"/>
                  <w:shd w:val="clear" w:color="auto" w:fill="auto"/>
                  <w:vAlign w:val="center"/>
                  <w:hideMark/>
                </w:tcPr>
                <w:p w14:paraId="1DDA85DB"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41% y 50%</w:t>
                  </w:r>
                </w:p>
              </w:tc>
            </w:tr>
            <w:tr w:rsidR="00BA7928" w:rsidRPr="00265E1F" w14:paraId="13518425" w14:textId="77777777" w:rsidTr="008B1AD0">
              <w:trPr>
                <w:trHeight w:val="283"/>
                <w:jc w:val="center"/>
              </w:trPr>
              <w:tc>
                <w:tcPr>
                  <w:tcW w:w="1633" w:type="pct"/>
                  <w:shd w:val="clear" w:color="auto" w:fill="auto"/>
                  <w:vAlign w:val="center"/>
                  <w:hideMark/>
                </w:tcPr>
                <w:p w14:paraId="410F6FC8"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633" w:type="pct"/>
                  <w:shd w:val="clear" w:color="auto" w:fill="auto"/>
                  <w:vAlign w:val="center"/>
                  <w:hideMark/>
                </w:tcPr>
                <w:p w14:paraId="0840129E"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Alto</w:t>
                  </w:r>
                </w:p>
              </w:tc>
              <w:tc>
                <w:tcPr>
                  <w:tcW w:w="1735" w:type="pct"/>
                  <w:shd w:val="clear" w:color="auto" w:fill="auto"/>
                  <w:vAlign w:val="center"/>
                  <w:hideMark/>
                </w:tcPr>
                <w:p w14:paraId="1D16EB67"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31% y 40%</w:t>
                  </w:r>
                </w:p>
              </w:tc>
            </w:tr>
            <w:tr w:rsidR="00BA7928" w:rsidRPr="00265E1F" w14:paraId="1F1BBAE0" w14:textId="77777777" w:rsidTr="008B1AD0">
              <w:trPr>
                <w:trHeight w:val="283"/>
                <w:jc w:val="center"/>
              </w:trPr>
              <w:tc>
                <w:tcPr>
                  <w:tcW w:w="1633" w:type="pct"/>
                  <w:shd w:val="clear" w:color="auto" w:fill="auto"/>
                  <w:vAlign w:val="center"/>
                  <w:hideMark/>
                </w:tcPr>
                <w:p w14:paraId="39473BFC"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633" w:type="pct"/>
                  <w:shd w:val="clear" w:color="auto" w:fill="auto"/>
                  <w:vAlign w:val="center"/>
                  <w:hideMark/>
                </w:tcPr>
                <w:p w14:paraId="7CD50364"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Medio</w:t>
                  </w:r>
                </w:p>
              </w:tc>
              <w:tc>
                <w:tcPr>
                  <w:tcW w:w="1735" w:type="pct"/>
                  <w:shd w:val="clear" w:color="auto" w:fill="auto"/>
                  <w:vAlign w:val="center"/>
                  <w:hideMark/>
                </w:tcPr>
                <w:p w14:paraId="12F01329"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16% y 30%</w:t>
                  </w:r>
                </w:p>
              </w:tc>
            </w:tr>
            <w:tr w:rsidR="00BA7928" w:rsidRPr="00265E1F" w14:paraId="25A84A1E" w14:textId="77777777" w:rsidTr="008B1AD0">
              <w:trPr>
                <w:trHeight w:val="283"/>
                <w:jc w:val="center"/>
              </w:trPr>
              <w:tc>
                <w:tcPr>
                  <w:tcW w:w="1633" w:type="pct"/>
                  <w:shd w:val="clear" w:color="auto" w:fill="auto"/>
                  <w:vAlign w:val="center"/>
                  <w:hideMark/>
                </w:tcPr>
                <w:p w14:paraId="05DCF8F2"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633" w:type="pct"/>
                  <w:shd w:val="clear" w:color="auto" w:fill="auto"/>
                  <w:vAlign w:val="center"/>
                  <w:hideMark/>
                </w:tcPr>
                <w:p w14:paraId="09472007"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Bajo</w:t>
                  </w:r>
                </w:p>
              </w:tc>
              <w:tc>
                <w:tcPr>
                  <w:tcW w:w="1735" w:type="pct"/>
                  <w:shd w:val="clear" w:color="auto" w:fill="auto"/>
                  <w:vAlign w:val="center"/>
                  <w:hideMark/>
                </w:tcPr>
                <w:p w14:paraId="08A4644B"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entre 1% y 15%</w:t>
                  </w:r>
                </w:p>
              </w:tc>
            </w:tr>
            <w:tr w:rsidR="00BA7928" w:rsidRPr="00265E1F" w14:paraId="3B376B4D" w14:textId="77777777" w:rsidTr="008B1AD0">
              <w:trPr>
                <w:trHeight w:val="283"/>
                <w:jc w:val="center"/>
              </w:trPr>
              <w:tc>
                <w:tcPr>
                  <w:tcW w:w="1633" w:type="pct"/>
                  <w:shd w:val="clear" w:color="auto" w:fill="auto"/>
                  <w:vAlign w:val="center"/>
                  <w:hideMark/>
                </w:tcPr>
                <w:p w14:paraId="44303591"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Ninguno</w:t>
                  </w:r>
                </w:p>
              </w:tc>
              <w:tc>
                <w:tcPr>
                  <w:tcW w:w="1633" w:type="pct"/>
                  <w:shd w:val="clear" w:color="auto" w:fill="auto"/>
                  <w:vAlign w:val="center"/>
                  <w:hideMark/>
                </w:tcPr>
                <w:p w14:paraId="0883DF42"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Ninguno</w:t>
                  </w:r>
                </w:p>
              </w:tc>
              <w:tc>
                <w:tcPr>
                  <w:tcW w:w="1735" w:type="pct"/>
                  <w:shd w:val="clear" w:color="auto" w:fill="auto"/>
                  <w:noWrap/>
                  <w:vAlign w:val="center"/>
                  <w:hideMark/>
                </w:tcPr>
                <w:p w14:paraId="4618A9D0" w14:textId="77777777" w:rsidR="00BA7928" w:rsidRPr="00265E1F" w:rsidRDefault="00BA7928" w:rsidP="00BA7928">
                  <w:pPr>
                    <w:jc w:val="center"/>
                    <w:rPr>
                      <w:rFonts w:ascii="Arial" w:hAnsi="Arial" w:cs="Arial"/>
                      <w:color w:val="000000"/>
                      <w:sz w:val="22"/>
                      <w:szCs w:val="22"/>
                    </w:rPr>
                  </w:pPr>
                  <w:r w:rsidRPr="00265E1F">
                    <w:rPr>
                      <w:rFonts w:ascii="Arial" w:hAnsi="Arial" w:cs="Arial"/>
                      <w:color w:val="000000"/>
                      <w:sz w:val="22"/>
                      <w:szCs w:val="22"/>
                    </w:rPr>
                    <w:t>0%</w:t>
                  </w:r>
                </w:p>
              </w:tc>
            </w:tr>
          </w:tbl>
          <w:p w14:paraId="1168EB8A" w14:textId="77777777" w:rsidR="007B2608" w:rsidRPr="00265E1F" w:rsidRDefault="007B2608" w:rsidP="00BA7928">
            <w:pPr>
              <w:pStyle w:val="TableParagraph"/>
              <w:spacing w:before="240" w:after="120"/>
              <w:ind w:left="794" w:right="284"/>
              <w:jc w:val="both"/>
              <w:rPr>
                <w:rFonts w:ascii="Arial" w:hAnsi="Arial" w:cs="Arial"/>
                <w:bCs/>
                <w:color w:val="000000" w:themeColor="text1"/>
                <w:lang w:val="es-ES"/>
              </w:rPr>
            </w:pPr>
          </w:p>
          <w:p w14:paraId="581C4189" w14:textId="157700DD" w:rsidR="00BA7928" w:rsidRPr="00265E1F" w:rsidRDefault="00BA7928" w:rsidP="007B2608">
            <w:pPr>
              <w:pStyle w:val="TableParagraph"/>
              <w:spacing w:before="240" w:after="120"/>
              <w:ind w:left="567" w:right="284"/>
              <w:jc w:val="both"/>
              <w:rPr>
                <w:rFonts w:ascii="Arial" w:hAnsi="Arial" w:cs="Arial"/>
                <w:bCs/>
                <w:color w:val="000000" w:themeColor="text1"/>
                <w:lang w:val="es-ES"/>
              </w:rPr>
            </w:pPr>
            <w:r w:rsidRPr="00265E1F">
              <w:rPr>
                <w:rFonts w:ascii="Arial" w:hAnsi="Arial" w:cs="Arial"/>
                <w:bCs/>
                <w:color w:val="000000" w:themeColor="text1"/>
                <w:lang w:val="es-ES"/>
              </w:rPr>
              <w:t>Para cada ‘Aspecto a valorar’ de cada oferta, se analizan, en este orden, las denominadas Perspectiva A y Perspectiva B (columnas 1 y 2 de la tabla de valoración) de la siguiente forma:</w:t>
            </w:r>
          </w:p>
          <w:p w14:paraId="4F0B196F" w14:textId="77777777" w:rsidR="00BA7928" w:rsidRPr="00265E1F" w:rsidRDefault="00BA7928">
            <w:pPr>
              <w:pStyle w:val="TableParagraph"/>
              <w:numPr>
                <w:ilvl w:val="0"/>
                <w:numId w:val="19"/>
              </w:numPr>
              <w:spacing w:before="240" w:after="120"/>
              <w:ind w:left="567" w:right="284" w:hanging="357"/>
              <w:jc w:val="both"/>
              <w:rPr>
                <w:rFonts w:ascii="Arial" w:hAnsi="Arial" w:cs="Arial"/>
                <w:b/>
                <w:color w:val="000000" w:themeColor="text1"/>
                <w:lang w:val="es-ES"/>
              </w:rPr>
            </w:pPr>
            <w:r w:rsidRPr="00265E1F">
              <w:rPr>
                <w:rFonts w:ascii="Arial" w:hAnsi="Arial" w:cs="Arial"/>
                <w:b/>
                <w:color w:val="000000" w:themeColor="text1"/>
                <w:lang w:val="es-ES"/>
              </w:rPr>
              <w:t>Perspectiva A:</w:t>
            </w:r>
          </w:p>
          <w:p w14:paraId="77DB8A0B" w14:textId="77777777" w:rsidR="00BA7928" w:rsidRPr="00265E1F" w:rsidRDefault="00BA7928">
            <w:pPr>
              <w:pStyle w:val="TableParagraph"/>
              <w:numPr>
                <w:ilvl w:val="0"/>
                <w:numId w:val="20"/>
              </w:numPr>
              <w:spacing w:before="120" w:after="120"/>
              <w:ind w:left="993" w:right="284" w:hanging="357"/>
              <w:jc w:val="both"/>
              <w:rPr>
                <w:rFonts w:ascii="Arial" w:hAnsi="Arial" w:cs="Arial"/>
                <w:b/>
                <w:color w:val="000000" w:themeColor="text1"/>
                <w:lang w:val="es-ES"/>
              </w:rPr>
            </w:pPr>
            <w:r w:rsidRPr="00265E1F">
              <w:rPr>
                <w:rFonts w:ascii="Arial" w:hAnsi="Arial" w:cs="Arial"/>
                <w:bCs/>
                <w:color w:val="000000" w:themeColor="text1"/>
                <w:lang w:val="es-ES"/>
              </w:rPr>
              <w:t>Se evalúa, para el ‘Aspecto a valorar’, el grado de calidad (alto, medio, bajo o ninguno) de la propuesta en función del contenido del subapartado correspondiente de la Memoria Técnica.</w:t>
            </w:r>
          </w:p>
          <w:p w14:paraId="3C4BB637" w14:textId="77777777" w:rsidR="00BA7928" w:rsidRPr="00265E1F" w:rsidRDefault="00BA7928" w:rsidP="007B2608">
            <w:pPr>
              <w:pStyle w:val="TableParagraph"/>
              <w:spacing w:before="120" w:after="120"/>
              <w:ind w:left="993" w:right="284"/>
              <w:jc w:val="both"/>
              <w:rPr>
                <w:rFonts w:ascii="Arial" w:hAnsi="Arial" w:cs="Arial"/>
                <w:b/>
                <w:color w:val="000000" w:themeColor="text1"/>
                <w:lang w:val="es-ES"/>
              </w:rPr>
            </w:pPr>
            <w:r w:rsidRPr="00265E1F">
              <w:rPr>
                <w:rFonts w:ascii="Arial" w:hAnsi="Arial" w:cs="Arial"/>
                <w:bCs/>
                <w:color w:val="000000" w:themeColor="text1"/>
                <w:lang w:val="es-ES"/>
              </w:rPr>
              <w:t>Para establecer el resultado de la evaluación, se tomará, como pauta general, lo siguiente:</w:t>
            </w:r>
          </w:p>
          <w:p w14:paraId="3F9A3D50"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Alto:</w:t>
            </w:r>
            <w:r w:rsidRPr="00265E1F">
              <w:rPr>
                <w:rFonts w:ascii="Arial" w:hAnsi="Arial" w:cs="Arial"/>
                <w:bCs/>
                <w:color w:val="000000" w:themeColor="text1"/>
                <w:lang w:val="es-ES"/>
              </w:rPr>
              <w:t xml:space="preserve"> está alineado con lo establecido en los pliegos y el valor aportado y/o nivel de excelencia es alto.</w:t>
            </w:r>
          </w:p>
          <w:p w14:paraId="1B2EFE08"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Medio:</w:t>
            </w:r>
            <w:r w:rsidRPr="00265E1F">
              <w:rPr>
                <w:rFonts w:ascii="Arial" w:hAnsi="Arial" w:cs="Arial"/>
                <w:bCs/>
                <w:color w:val="000000" w:themeColor="text1"/>
                <w:lang w:val="es-ES"/>
              </w:rPr>
              <w:t xml:space="preserve"> está alineado con lo establecido en los pliegos y el valor aportado y/o nivel de excelencia es medio.</w:t>
            </w:r>
          </w:p>
          <w:p w14:paraId="74D435D2"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Bajo:</w:t>
            </w:r>
            <w:r w:rsidRPr="00265E1F">
              <w:rPr>
                <w:rFonts w:ascii="Arial" w:hAnsi="Arial" w:cs="Arial"/>
                <w:bCs/>
                <w:color w:val="000000" w:themeColor="text1"/>
                <w:lang w:val="es-ES"/>
              </w:rPr>
              <w:t xml:space="preserve"> está poco alineado con lo establecido en los pliegos y/o el valor aportado y/o nivel de excelencia es bajo.</w:t>
            </w:r>
          </w:p>
          <w:p w14:paraId="0C21ACFB"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Ninguno:</w:t>
            </w:r>
            <w:r w:rsidRPr="00265E1F">
              <w:rPr>
                <w:rFonts w:ascii="Arial" w:hAnsi="Arial" w:cs="Arial"/>
                <w:bCs/>
                <w:color w:val="000000" w:themeColor="text1"/>
                <w:lang w:val="es-ES"/>
              </w:rPr>
              <w:t xml:space="preserve"> no se identifica lo que propone, no es coherente o no está alineado con lo establecido en los pliegos, no aporta ningún valor y/o se reproduce, de forma más o menos aproximada el contenido de los pliegos.</w:t>
            </w:r>
          </w:p>
          <w:p w14:paraId="02F5DE0C" w14:textId="77777777" w:rsidR="00BA7928" w:rsidRPr="00265E1F" w:rsidRDefault="00BA7928">
            <w:pPr>
              <w:pStyle w:val="TableParagraph"/>
              <w:numPr>
                <w:ilvl w:val="0"/>
                <w:numId w:val="19"/>
              </w:numPr>
              <w:spacing w:before="240" w:after="120"/>
              <w:ind w:left="567" w:right="284" w:hanging="357"/>
              <w:jc w:val="both"/>
              <w:rPr>
                <w:rFonts w:ascii="Arial" w:hAnsi="Arial" w:cs="Arial"/>
                <w:b/>
                <w:color w:val="000000" w:themeColor="text1"/>
                <w:lang w:val="es-ES"/>
              </w:rPr>
            </w:pPr>
            <w:r w:rsidRPr="00265E1F">
              <w:rPr>
                <w:rFonts w:ascii="Arial" w:hAnsi="Arial" w:cs="Arial"/>
                <w:b/>
                <w:color w:val="000000" w:themeColor="text1"/>
                <w:lang w:val="es-ES"/>
              </w:rPr>
              <w:t xml:space="preserve">Perspectiva B: </w:t>
            </w:r>
          </w:p>
          <w:p w14:paraId="2D542310" w14:textId="77777777" w:rsidR="00BA7928" w:rsidRPr="00265E1F" w:rsidRDefault="00BA7928">
            <w:pPr>
              <w:pStyle w:val="TableParagraph"/>
              <w:numPr>
                <w:ilvl w:val="0"/>
                <w:numId w:val="20"/>
              </w:numPr>
              <w:spacing w:before="120" w:after="120"/>
              <w:ind w:left="993" w:right="284" w:hanging="357"/>
              <w:jc w:val="both"/>
              <w:rPr>
                <w:rFonts w:ascii="Arial" w:hAnsi="Arial" w:cs="Arial"/>
                <w:bCs/>
                <w:color w:val="000000" w:themeColor="text1"/>
                <w:lang w:val="es-ES"/>
              </w:rPr>
            </w:pPr>
            <w:r w:rsidRPr="00265E1F">
              <w:rPr>
                <w:rFonts w:ascii="Arial" w:hAnsi="Arial" w:cs="Arial"/>
                <w:bCs/>
                <w:color w:val="000000" w:themeColor="text1"/>
                <w:lang w:val="es-ES"/>
              </w:rPr>
              <w:t>A continuación, se evalúa, para el ‘Aspecto a valorar’, el grado de calidad (alto, medio, bajo o ninguno) de la información incluida en función del contenido del subapartado correspondiente de la Memoria Técnica.</w:t>
            </w:r>
          </w:p>
          <w:p w14:paraId="0FD1F934" w14:textId="77777777" w:rsidR="00BA7928" w:rsidRPr="00265E1F" w:rsidRDefault="00BA7928">
            <w:pPr>
              <w:pStyle w:val="TableParagraph"/>
              <w:numPr>
                <w:ilvl w:val="0"/>
                <w:numId w:val="20"/>
              </w:numPr>
              <w:spacing w:before="120" w:after="120"/>
              <w:ind w:left="993" w:right="284" w:hanging="357"/>
              <w:jc w:val="both"/>
              <w:rPr>
                <w:rFonts w:ascii="Arial" w:hAnsi="Arial" w:cs="Arial"/>
                <w:bCs/>
                <w:color w:val="000000" w:themeColor="text1"/>
                <w:lang w:val="es-ES"/>
              </w:rPr>
            </w:pPr>
            <w:r w:rsidRPr="00265E1F">
              <w:rPr>
                <w:rFonts w:ascii="Arial" w:hAnsi="Arial" w:cs="Arial"/>
                <w:bCs/>
                <w:color w:val="000000" w:themeColor="text1"/>
                <w:lang w:val="es-ES"/>
              </w:rPr>
              <w:t>Para determinar el grado de calidad de información, se tendrán en cuenta los siguientes aspectos concretos: concisión, relevancia, completitud y adecuación del nivel de detalle y claridad de lo ofertado.</w:t>
            </w:r>
          </w:p>
          <w:p w14:paraId="055208F3" w14:textId="77777777" w:rsidR="00BA7928" w:rsidRPr="00265E1F" w:rsidRDefault="00BA7928">
            <w:pPr>
              <w:pStyle w:val="TableParagraph"/>
              <w:numPr>
                <w:ilvl w:val="0"/>
                <w:numId w:val="20"/>
              </w:numPr>
              <w:spacing w:before="120" w:after="120"/>
              <w:ind w:left="993" w:right="284" w:hanging="357"/>
              <w:jc w:val="both"/>
              <w:rPr>
                <w:rFonts w:ascii="Arial" w:hAnsi="Arial" w:cs="Arial"/>
                <w:bCs/>
                <w:color w:val="000000" w:themeColor="text1"/>
                <w:lang w:val="es-ES"/>
              </w:rPr>
            </w:pPr>
            <w:r w:rsidRPr="00265E1F">
              <w:rPr>
                <w:rFonts w:ascii="Arial" w:hAnsi="Arial" w:cs="Arial"/>
                <w:bCs/>
                <w:color w:val="000000" w:themeColor="text1"/>
                <w:lang w:val="es-ES"/>
              </w:rPr>
              <w:t>Para establecer el resultado de la evaluación, se tomará, como pauta general, lo siguiente:</w:t>
            </w:r>
          </w:p>
          <w:p w14:paraId="372E0993"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 xml:space="preserve">Alto: </w:t>
            </w:r>
            <w:r w:rsidRPr="00265E1F">
              <w:rPr>
                <w:rFonts w:ascii="Arial" w:hAnsi="Arial" w:cs="Arial"/>
                <w:bCs/>
                <w:color w:val="000000" w:themeColor="text1"/>
                <w:lang w:val="es-ES"/>
              </w:rPr>
              <w:t>la información es concisa, relevante, completa y con un nivel de detalle adecuado.</w:t>
            </w:r>
          </w:p>
          <w:p w14:paraId="4279B1D9" w14:textId="6A662BC7" w:rsidR="0048101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 xml:space="preserve">Medio: </w:t>
            </w:r>
            <w:r w:rsidRPr="00265E1F">
              <w:rPr>
                <w:rFonts w:ascii="Arial" w:hAnsi="Arial" w:cs="Arial"/>
                <w:bCs/>
                <w:color w:val="000000" w:themeColor="text1"/>
                <w:lang w:val="es-ES"/>
              </w:rPr>
              <w:t>la información no es suficientemente concisa, relevante, completa y/o su nivel de detalle es medio.</w:t>
            </w:r>
          </w:p>
          <w:p w14:paraId="2B3CA6D6"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 xml:space="preserve">Bajo: </w:t>
            </w:r>
            <w:r w:rsidRPr="00265E1F">
              <w:rPr>
                <w:rFonts w:ascii="Arial" w:hAnsi="Arial" w:cs="Arial"/>
                <w:bCs/>
                <w:color w:val="000000" w:themeColor="text1"/>
                <w:lang w:val="es-ES"/>
              </w:rPr>
              <w:t>la información es demasiado genérica, incompleta, imprecisa, poco relevante y/o su nivel de detalle bajo.</w:t>
            </w:r>
          </w:p>
          <w:p w14:paraId="50D91AB6" w14:textId="77777777" w:rsidR="00BA7928" w:rsidRPr="00265E1F" w:rsidRDefault="00BA7928">
            <w:pPr>
              <w:pStyle w:val="TableParagraph"/>
              <w:numPr>
                <w:ilvl w:val="0"/>
                <w:numId w:val="18"/>
              </w:numPr>
              <w:spacing w:before="120" w:after="120"/>
              <w:ind w:left="1560" w:right="284" w:hanging="357"/>
              <w:jc w:val="both"/>
              <w:rPr>
                <w:rFonts w:ascii="Arial" w:hAnsi="Arial" w:cs="Arial"/>
                <w:b/>
                <w:color w:val="000000" w:themeColor="text1"/>
                <w:lang w:val="es-ES"/>
              </w:rPr>
            </w:pPr>
            <w:r w:rsidRPr="00265E1F">
              <w:rPr>
                <w:rFonts w:ascii="Arial" w:hAnsi="Arial" w:cs="Arial"/>
                <w:b/>
                <w:color w:val="000000" w:themeColor="text1"/>
                <w:lang w:val="es-ES"/>
              </w:rPr>
              <w:t xml:space="preserve">Ninguno: </w:t>
            </w:r>
            <w:r w:rsidRPr="00265E1F">
              <w:rPr>
                <w:rFonts w:ascii="Arial" w:hAnsi="Arial" w:cs="Arial"/>
                <w:bCs/>
                <w:color w:val="000000" w:themeColor="text1"/>
                <w:lang w:val="es-ES"/>
              </w:rPr>
              <w:t>no existe información, no es relevante, no está relacionada con lo solicitado, el nivel de detalle es inadecuado, es muy genérica y/o se reproduce, de forma más o menos aproximada el contenido de los pliegos.</w:t>
            </w:r>
          </w:p>
          <w:p w14:paraId="33E29016" w14:textId="77777777" w:rsidR="00BA7928" w:rsidRPr="00265E1F" w:rsidRDefault="00BA7928">
            <w:pPr>
              <w:pStyle w:val="TableParagraph"/>
              <w:numPr>
                <w:ilvl w:val="0"/>
                <w:numId w:val="20"/>
              </w:numPr>
              <w:spacing w:before="120" w:after="120"/>
              <w:ind w:left="993" w:right="284" w:hanging="357"/>
              <w:jc w:val="both"/>
              <w:rPr>
                <w:rFonts w:ascii="Arial" w:hAnsi="Arial" w:cs="Arial"/>
                <w:bCs/>
                <w:color w:val="000000" w:themeColor="text1"/>
                <w:lang w:val="es-ES"/>
              </w:rPr>
            </w:pPr>
            <w:r w:rsidRPr="00265E1F">
              <w:rPr>
                <w:rFonts w:ascii="Arial" w:hAnsi="Arial" w:cs="Arial"/>
                <w:bCs/>
                <w:color w:val="000000" w:themeColor="text1"/>
                <w:lang w:val="es-ES"/>
              </w:rPr>
              <w:t>En ningún caso se considerará la extensión de la información como un factor positivo a valorar, es decir, considerar que, a más extensión, sin más, mejor.</w:t>
            </w:r>
          </w:p>
          <w:p w14:paraId="15BE58E9" w14:textId="77777777" w:rsidR="00BA7928" w:rsidRPr="00265E1F" w:rsidRDefault="00BA7928">
            <w:pPr>
              <w:pStyle w:val="TableParagraph"/>
              <w:numPr>
                <w:ilvl w:val="0"/>
                <w:numId w:val="19"/>
              </w:numPr>
              <w:spacing w:before="240" w:after="120"/>
              <w:ind w:left="567" w:right="284" w:hanging="357"/>
              <w:jc w:val="both"/>
              <w:rPr>
                <w:rFonts w:ascii="Arial" w:hAnsi="Arial" w:cs="Arial"/>
                <w:b/>
                <w:color w:val="000000" w:themeColor="text1"/>
                <w:lang w:val="es-ES"/>
              </w:rPr>
            </w:pPr>
            <w:r w:rsidRPr="00265E1F">
              <w:rPr>
                <w:rFonts w:ascii="Arial" w:hAnsi="Arial" w:cs="Arial"/>
                <w:b/>
                <w:color w:val="000000" w:themeColor="text1"/>
                <w:lang w:val="es-ES"/>
              </w:rPr>
              <w:t>Resultado de la valoración A y B:</w:t>
            </w:r>
          </w:p>
          <w:p w14:paraId="4265AFF9" w14:textId="77777777" w:rsidR="00BA7928" w:rsidRPr="00265E1F" w:rsidRDefault="00BA7928">
            <w:pPr>
              <w:pStyle w:val="TableParagraph"/>
              <w:numPr>
                <w:ilvl w:val="0"/>
                <w:numId w:val="20"/>
              </w:numPr>
              <w:spacing w:before="120" w:after="120"/>
              <w:ind w:left="993" w:right="284" w:hanging="357"/>
              <w:jc w:val="both"/>
              <w:rPr>
                <w:rFonts w:ascii="Arial" w:hAnsi="Arial" w:cs="Arial"/>
                <w:bCs/>
                <w:color w:val="000000" w:themeColor="text1"/>
                <w:lang w:val="es-ES"/>
              </w:rPr>
            </w:pPr>
            <w:r w:rsidRPr="00265E1F">
              <w:rPr>
                <w:rFonts w:ascii="Arial" w:hAnsi="Arial" w:cs="Arial"/>
                <w:bCs/>
                <w:color w:val="000000" w:themeColor="text1"/>
                <w:lang w:val="es-ES"/>
              </w:rPr>
              <w:t>El Porcentaje que se aplicará a la puntuación máxima de cada ‘Aspecto a valorar’ de cada oferta estará dentro del rango que le corresponda (columna 3 de la tabla de valoración) en función de la combinación de los resultados de la evaluación de las Perspectivas A y B (Columnas 1 y 2 de la tabla de valoración). El porcentaje concreto que se asigne dentro del intervalo reflejará el grado de diferencia existente entre las diferentes propuestas dentro del aspecto que se valora.</w:t>
            </w:r>
          </w:p>
          <w:p w14:paraId="521CA851" w14:textId="77777777" w:rsidR="00BA7928" w:rsidRPr="00265E1F" w:rsidRDefault="00BA7928" w:rsidP="007B2608">
            <w:pPr>
              <w:pStyle w:val="TableParagraph"/>
              <w:spacing w:before="240" w:after="120"/>
              <w:ind w:left="567" w:right="284"/>
              <w:jc w:val="both"/>
              <w:rPr>
                <w:rFonts w:ascii="Arial" w:hAnsi="Arial" w:cs="Arial"/>
                <w:b/>
                <w:color w:val="000000" w:themeColor="text1"/>
                <w:lang w:val="es-ES"/>
              </w:rPr>
            </w:pPr>
            <w:r w:rsidRPr="00265E1F">
              <w:rPr>
                <w:rFonts w:ascii="Arial" w:hAnsi="Arial" w:cs="Arial"/>
                <w:b/>
                <w:color w:val="000000" w:themeColor="text1"/>
                <w:lang w:val="es-ES"/>
              </w:rPr>
              <w:t>Cálculo de las puntuaciones</w:t>
            </w:r>
          </w:p>
          <w:p w14:paraId="3072027E" w14:textId="77777777" w:rsidR="00BA7928" w:rsidRPr="00265E1F" w:rsidRDefault="00BA7928" w:rsidP="00BA7928">
            <w:pPr>
              <w:pStyle w:val="TableParagraph"/>
              <w:spacing w:before="120" w:after="120"/>
              <w:ind w:left="791" w:right="284"/>
              <w:jc w:val="both"/>
              <w:rPr>
                <w:rFonts w:ascii="Arial" w:hAnsi="Arial" w:cs="Arial"/>
                <w:bCs/>
                <w:color w:val="000000" w:themeColor="text1"/>
                <w:lang w:val="es-ES"/>
              </w:rPr>
            </w:pPr>
            <w:r w:rsidRPr="00265E1F">
              <w:rPr>
                <w:rFonts w:ascii="Arial" w:hAnsi="Arial" w:cs="Arial"/>
                <w:bCs/>
                <w:color w:val="000000" w:themeColor="text1"/>
                <w:lang w:val="es-ES"/>
              </w:rPr>
              <w:t>Puntuación de cada ‘Aspecto a valorar’</w:t>
            </w:r>
          </w:p>
          <w:p w14:paraId="20D6782A" w14:textId="77777777" w:rsidR="00BA7928" w:rsidRPr="00265E1F" w:rsidRDefault="00BA7928">
            <w:pPr>
              <w:pStyle w:val="TableParagraph"/>
              <w:numPr>
                <w:ilvl w:val="0"/>
                <w:numId w:val="19"/>
              </w:numPr>
              <w:spacing w:before="240" w:after="120"/>
              <w:ind w:right="284" w:hanging="357"/>
              <w:jc w:val="both"/>
              <w:rPr>
                <w:rFonts w:ascii="Arial" w:hAnsi="Arial" w:cs="Arial"/>
                <w:bCs/>
                <w:color w:val="000000" w:themeColor="text1"/>
                <w:lang w:val="es-ES"/>
              </w:rPr>
            </w:pPr>
            <w:r w:rsidRPr="00265E1F">
              <w:rPr>
                <w:rFonts w:ascii="Arial" w:hAnsi="Arial" w:cs="Arial"/>
                <w:bCs/>
                <w:color w:val="000000" w:themeColor="text1"/>
                <w:lang w:val="es-ES"/>
              </w:rPr>
              <w:t>La puntuación del ‘Aspecto a valorar’ de cada oferta se obtendrá aplicando el porcentaje obtenido como resultado evaluación A y B a la puntuación máxima asignada al ‘Aspecto a valorar’.</w:t>
            </w:r>
          </w:p>
          <w:p w14:paraId="5ECC954F" w14:textId="77777777" w:rsidR="00BA7928" w:rsidRPr="00265E1F" w:rsidRDefault="00BA7928" w:rsidP="00BA7928">
            <w:pPr>
              <w:pStyle w:val="TableParagraph"/>
              <w:spacing w:before="120" w:after="120"/>
              <w:ind w:left="791" w:right="284"/>
              <w:jc w:val="both"/>
              <w:rPr>
                <w:rFonts w:ascii="Arial" w:hAnsi="Arial" w:cs="Arial"/>
                <w:bCs/>
                <w:color w:val="000000" w:themeColor="text1"/>
                <w:lang w:val="es-ES"/>
              </w:rPr>
            </w:pPr>
            <w:r w:rsidRPr="00265E1F">
              <w:rPr>
                <w:rFonts w:ascii="Arial" w:hAnsi="Arial" w:cs="Arial"/>
                <w:bCs/>
                <w:color w:val="000000" w:themeColor="text1"/>
                <w:lang w:val="es-ES"/>
              </w:rPr>
              <w:t>Puntuación de cada ‘Subcriterio’</w:t>
            </w:r>
          </w:p>
          <w:p w14:paraId="6988DE6C" w14:textId="77777777" w:rsidR="00BA7928" w:rsidRPr="00265E1F" w:rsidRDefault="00BA7928">
            <w:pPr>
              <w:pStyle w:val="TableParagraph"/>
              <w:numPr>
                <w:ilvl w:val="0"/>
                <w:numId w:val="19"/>
              </w:numPr>
              <w:spacing w:before="240" w:after="120"/>
              <w:ind w:right="284" w:hanging="357"/>
              <w:jc w:val="both"/>
              <w:rPr>
                <w:rFonts w:ascii="Arial" w:hAnsi="Arial" w:cs="Arial"/>
                <w:bCs/>
                <w:color w:val="000000" w:themeColor="text1"/>
                <w:lang w:val="es-ES"/>
              </w:rPr>
            </w:pPr>
            <w:r w:rsidRPr="00265E1F">
              <w:rPr>
                <w:rFonts w:ascii="Arial" w:hAnsi="Arial" w:cs="Arial"/>
                <w:bCs/>
                <w:color w:val="000000" w:themeColor="text1"/>
                <w:lang w:val="es-ES"/>
              </w:rPr>
              <w:t>Para cada oferta, la puntuación de cada ‘Subcriterio’ se obtendrá sumando las puntuaciones de todos los ‘Aspectos a valorar’ del subcriterio.</w:t>
            </w:r>
          </w:p>
          <w:p w14:paraId="42C9D690" w14:textId="77777777" w:rsidR="00BA7928" w:rsidRPr="00265E1F" w:rsidRDefault="00BA7928" w:rsidP="00BA7928">
            <w:pPr>
              <w:pStyle w:val="TableParagraph"/>
              <w:spacing w:before="120" w:after="120"/>
              <w:ind w:left="791" w:right="284"/>
              <w:jc w:val="both"/>
              <w:rPr>
                <w:rFonts w:ascii="Arial" w:hAnsi="Arial" w:cs="Arial"/>
                <w:bCs/>
                <w:color w:val="000000" w:themeColor="text1"/>
                <w:lang w:val="es-ES"/>
              </w:rPr>
            </w:pPr>
            <w:r w:rsidRPr="00265E1F">
              <w:rPr>
                <w:rFonts w:ascii="Arial" w:hAnsi="Arial" w:cs="Arial"/>
                <w:bCs/>
                <w:color w:val="000000" w:themeColor="text1"/>
                <w:lang w:val="es-ES"/>
              </w:rPr>
              <w:t>Puntuación de cada ‘Criterio’</w:t>
            </w:r>
          </w:p>
          <w:p w14:paraId="5439196B" w14:textId="77777777" w:rsidR="00BA7928" w:rsidRPr="00265E1F" w:rsidRDefault="00BA7928">
            <w:pPr>
              <w:pStyle w:val="TableParagraph"/>
              <w:numPr>
                <w:ilvl w:val="0"/>
                <w:numId w:val="19"/>
              </w:numPr>
              <w:spacing w:before="240" w:after="120"/>
              <w:ind w:right="284" w:hanging="357"/>
              <w:jc w:val="both"/>
              <w:rPr>
                <w:rFonts w:ascii="Arial" w:hAnsi="Arial" w:cs="Arial"/>
                <w:bCs/>
                <w:color w:val="000000" w:themeColor="text1"/>
                <w:lang w:val="es-ES"/>
              </w:rPr>
            </w:pPr>
            <w:r w:rsidRPr="00265E1F">
              <w:rPr>
                <w:rFonts w:ascii="Arial" w:hAnsi="Arial" w:cs="Arial"/>
                <w:bCs/>
                <w:color w:val="000000" w:themeColor="text1"/>
                <w:lang w:val="es-ES"/>
              </w:rPr>
              <w:t>Para cada oferta, la puntuación de cada ‘Criterio’ se obtendrá sumando las puntuaciones de todos los ‘Subcriterios’ del criterio.</w:t>
            </w:r>
          </w:p>
          <w:p w14:paraId="2D91062C" w14:textId="77777777" w:rsidR="00BA7928" w:rsidRPr="00265E1F" w:rsidRDefault="00BA7928" w:rsidP="00BA7928">
            <w:pPr>
              <w:pStyle w:val="TableParagraph"/>
              <w:spacing w:before="120" w:after="120"/>
              <w:ind w:left="791" w:right="284"/>
              <w:jc w:val="both"/>
              <w:rPr>
                <w:rFonts w:ascii="Arial" w:hAnsi="Arial" w:cs="Arial"/>
                <w:bCs/>
                <w:color w:val="000000" w:themeColor="text1"/>
                <w:lang w:val="es-ES"/>
              </w:rPr>
            </w:pPr>
            <w:r w:rsidRPr="00265E1F">
              <w:rPr>
                <w:rFonts w:ascii="Arial" w:hAnsi="Arial" w:cs="Arial"/>
                <w:bCs/>
                <w:color w:val="000000" w:themeColor="text1"/>
                <w:lang w:val="es-ES"/>
              </w:rPr>
              <w:t>Puntuación final de los ‘Criterios de adjudicación cuya valoración depende de un juicio de valor’</w:t>
            </w:r>
          </w:p>
          <w:p w14:paraId="2FA699D5" w14:textId="77777777" w:rsidR="00BA7928" w:rsidRPr="00265E1F" w:rsidRDefault="00BA7928">
            <w:pPr>
              <w:pStyle w:val="TableParagraph"/>
              <w:numPr>
                <w:ilvl w:val="0"/>
                <w:numId w:val="19"/>
              </w:numPr>
              <w:spacing w:before="240" w:after="120"/>
              <w:ind w:right="284" w:hanging="357"/>
              <w:jc w:val="both"/>
              <w:rPr>
                <w:rFonts w:ascii="Arial" w:hAnsi="Arial" w:cs="Arial"/>
                <w:bCs/>
                <w:color w:val="000000" w:themeColor="text1"/>
                <w:lang w:val="es-ES"/>
              </w:rPr>
            </w:pPr>
            <w:r w:rsidRPr="00265E1F">
              <w:rPr>
                <w:rFonts w:ascii="Arial" w:hAnsi="Arial" w:cs="Arial"/>
                <w:bCs/>
                <w:color w:val="000000" w:themeColor="text1"/>
                <w:lang w:val="es-ES"/>
              </w:rPr>
              <w:t>Para cada oferta, la puntuación final obtenida en los ‘Criterios de adjudicación cuya valoración depende de un juicio de valor’ se obtendrá sumando las puntuaciones de todos los ‘Criterios’ de este tipo.</w:t>
            </w:r>
          </w:p>
          <w:p w14:paraId="25683DAC" w14:textId="77777777" w:rsidR="00BA7928" w:rsidRPr="00265E1F" w:rsidRDefault="00BA7928" w:rsidP="007B2608">
            <w:pPr>
              <w:pStyle w:val="TableParagraph"/>
              <w:spacing w:before="240" w:after="120"/>
              <w:ind w:left="567" w:right="284"/>
              <w:jc w:val="both"/>
              <w:rPr>
                <w:rFonts w:ascii="Arial" w:hAnsi="Arial" w:cs="Arial"/>
                <w:b/>
                <w:color w:val="000000" w:themeColor="text1"/>
                <w:lang w:val="es-ES"/>
              </w:rPr>
            </w:pPr>
            <w:r w:rsidRPr="00265E1F">
              <w:rPr>
                <w:rFonts w:ascii="Arial" w:hAnsi="Arial" w:cs="Arial"/>
                <w:b/>
                <w:color w:val="000000" w:themeColor="text1"/>
                <w:lang w:val="es-ES"/>
              </w:rPr>
              <w:t>Umbral mínimo de calidad técnica</w:t>
            </w:r>
          </w:p>
          <w:p w14:paraId="2B12B94A" w14:textId="7794FEE4" w:rsidR="00BA7928" w:rsidRPr="00265E1F" w:rsidRDefault="003D2886">
            <w:pPr>
              <w:pStyle w:val="TableParagraph"/>
              <w:numPr>
                <w:ilvl w:val="0"/>
                <w:numId w:val="19"/>
              </w:numPr>
              <w:spacing w:before="240" w:after="120"/>
              <w:ind w:right="284" w:hanging="357"/>
              <w:jc w:val="both"/>
              <w:rPr>
                <w:rFonts w:ascii="Arial" w:hAnsi="Arial" w:cs="Arial"/>
                <w:b/>
                <w:color w:val="000000" w:themeColor="text1"/>
                <w:lang w:val="es-ES"/>
              </w:rPr>
            </w:pPr>
            <w:r w:rsidRPr="00265E1F">
              <w:rPr>
                <w:rFonts w:ascii="Arial" w:hAnsi="Arial" w:cs="Arial"/>
                <w:b/>
                <w:color w:val="000000" w:themeColor="text1"/>
                <w:lang w:val="es-ES"/>
              </w:rPr>
              <w:t>Se establece un umbral del 50% respecto a</w:t>
            </w:r>
            <w:r w:rsidR="00BA7928" w:rsidRPr="00265E1F">
              <w:rPr>
                <w:rFonts w:ascii="Arial" w:hAnsi="Arial" w:cs="Arial"/>
                <w:b/>
                <w:color w:val="000000" w:themeColor="text1"/>
                <w:lang w:val="es-ES"/>
              </w:rPr>
              <w:t xml:space="preserve"> los criterios sujetos a juicio de valor</w:t>
            </w:r>
            <w:r w:rsidRPr="00265E1F">
              <w:rPr>
                <w:rFonts w:ascii="Arial" w:hAnsi="Arial" w:cs="Arial"/>
                <w:b/>
                <w:color w:val="000000" w:themeColor="text1"/>
                <w:lang w:val="es-ES"/>
              </w:rPr>
              <w:t>, con una puntuación total de 40 puntos</w:t>
            </w:r>
            <w:r w:rsidR="00BA7928" w:rsidRPr="00265E1F">
              <w:rPr>
                <w:rFonts w:ascii="Arial" w:hAnsi="Arial" w:cs="Arial"/>
                <w:b/>
                <w:color w:val="000000" w:themeColor="text1"/>
                <w:lang w:val="es-ES"/>
              </w:rPr>
              <w:t xml:space="preserve"> (</w:t>
            </w:r>
            <w:r w:rsidRPr="00265E1F">
              <w:rPr>
                <w:rFonts w:ascii="Arial" w:hAnsi="Arial" w:cs="Arial"/>
                <w:b/>
                <w:color w:val="000000" w:themeColor="text1"/>
                <w:lang w:val="es-ES"/>
              </w:rPr>
              <w:t xml:space="preserve">umbral </w:t>
            </w:r>
            <w:r w:rsidR="00BA7928" w:rsidRPr="00265E1F">
              <w:rPr>
                <w:rFonts w:ascii="Arial" w:hAnsi="Arial" w:cs="Arial"/>
                <w:b/>
                <w:color w:val="000000" w:themeColor="text1"/>
                <w:lang w:val="es-ES"/>
              </w:rPr>
              <w:t>≥</w:t>
            </w:r>
            <w:r w:rsidRPr="00265E1F">
              <w:rPr>
                <w:rFonts w:ascii="Arial" w:hAnsi="Arial" w:cs="Arial"/>
                <w:b/>
                <w:color w:val="000000" w:themeColor="text1"/>
                <w:lang w:val="es-ES"/>
              </w:rPr>
              <w:t xml:space="preserve"> 20,00</w:t>
            </w:r>
            <w:r w:rsidR="00BA7928" w:rsidRPr="00265E1F">
              <w:rPr>
                <w:rFonts w:ascii="Arial" w:hAnsi="Arial" w:cs="Arial"/>
                <w:b/>
                <w:color w:val="000000" w:themeColor="text1"/>
                <w:lang w:val="es-ES"/>
              </w:rPr>
              <w:t xml:space="preserve"> puntos).</w:t>
            </w:r>
          </w:p>
          <w:p w14:paraId="372B9011" w14:textId="77777777" w:rsidR="007B2608" w:rsidRPr="00265E1F" w:rsidRDefault="007B2608" w:rsidP="00BA7928">
            <w:pPr>
              <w:pStyle w:val="TableParagraph"/>
              <w:spacing w:before="120" w:after="120"/>
              <w:ind w:left="791" w:right="284"/>
              <w:jc w:val="both"/>
              <w:rPr>
                <w:rFonts w:ascii="Arial" w:hAnsi="Arial" w:cs="Arial"/>
                <w:bCs/>
                <w:color w:val="000000" w:themeColor="text1"/>
                <w:lang w:val="es-ES"/>
              </w:rPr>
            </w:pPr>
          </w:p>
          <w:p w14:paraId="085B2281" w14:textId="2FE31F11" w:rsidR="00BA7928" w:rsidRPr="00265E1F" w:rsidRDefault="00BA7928" w:rsidP="00BA7928">
            <w:pPr>
              <w:pStyle w:val="TableParagraph"/>
              <w:spacing w:before="120" w:after="120"/>
              <w:ind w:left="791" w:right="284"/>
              <w:jc w:val="both"/>
              <w:rPr>
                <w:rFonts w:ascii="Arial" w:hAnsi="Arial" w:cs="Arial"/>
                <w:bCs/>
                <w:color w:val="000000" w:themeColor="text1"/>
                <w:lang w:val="es-ES"/>
              </w:rPr>
            </w:pPr>
            <w:r w:rsidRPr="00265E1F">
              <w:rPr>
                <w:rFonts w:ascii="Arial" w:hAnsi="Arial" w:cs="Arial"/>
                <w:bCs/>
                <w:color w:val="000000" w:themeColor="text1"/>
                <w:lang w:val="es-ES"/>
              </w:rPr>
              <w:t>Sólo el licitador que alcance el umbral mínimo establecido podrá continuar en el procedimiento de adjudicación, pasando a la valoración de criterios automáticos.</w:t>
            </w:r>
          </w:p>
          <w:p w14:paraId="13FD00BF" w14:textId="0674DD34" w:rsidR="006E1FF4" w:rsidRPr="00265E1F" w:rsidRDefault="00CE2A03">
            <w:pPr>
              <w:pStyle w:val="Prrafodelista"/>
              <w:numPr>
                <w:ilvl w:val="0"/>
                <w:numId w:val="17"/>
              </w:numPr>
              <w:suppressAutoHyphens/>
              <w:spacing w:before="240" w:after="240"/>
              <w:ind w:left="828" w:right="284" w:hanging="357"/>
              <w:jc w:val="both"/>
              <w:textAlignment w:val="baseline"/>
              <w:rPr>
                <w:rFonts w:ascii="Arial" w:eastAsia="Lucida Sans Unicode" w:hAnsi="Arial" w:cs="Arial"/>
                <w:b/>
                <w:bCs/>
                <w:kern w:val="3"/>
                <w:u w:val="single"/>
                <w:lang w:bidi="en-US"/>
              </w:rPr>
            </w:pPr>
            <w:r w:rsidRPr="00265E1F">
              <w:rPr>
                <w:rFonts w:ascii="Arial" w:eastAsia="Lucida Sans Unicode" w:hAnsi="Arial" w:cs="Arial"/>
                <w:b/>
                <w:bCs/>
                <w:kern w:val="3"/>
                <w:u w:val="single"/>
                <w:lang w:bidi="en-US"/>
              </w:rPr>
              <w:t>Criterios valorables mediante fórmulas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
              <w:gridCol w:w="2540"/>
              <w:gridCol w:w="1095"/>
              <w:gridCol w:w="1028"/>
              <w:gridCol w:w="2963"/>
              <w:gridCol w:w="1027"/>
            </w:tblGrid>
            <w:tr w:rsidR="009B692C" w:rsidRPr="00265E1F" w14:paraId="01968C0C" w14:textId="77777777" w:rsidTr="000832A0">
              <w:trPr>
                <w:trHeight w:val="680"/>
                <w:jc w:val="center"/>
              </w:trPr>
              <w:tc>
                <w:tcPr>
                  <w:tcW w:w="330" w:type="pct"/>
                  <w:shd w:val="clear" w:color="auto" w:fill="31579B"/>
                  <w:noWrap/>
                  <w:vAlign w:val="center"/>
                  <w:hideMark/>
                </w:tcPr>
                <w:p w14:paraId="6D569F77"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CRIT</w:t>
                  </w:r>
                </w:p>
              </w:tc>
              <w:tc>
                <w:tcPr>
                  <w:tcW w:w="1371" w:type="pct"/>
                  <w:shd w:val="clear" w:color="auto" w:fill="31579B"/>
                  <w:noWrap/>
                  <w:vAlign w:val="center"/>
                  <w:hideMark/>
                </w:tcPr>
                <w:p w14:paraId="2F308A6C"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DESCRIPCIÓN CRITERIO</w:t>
                  </w:r>
                </w:p>
              </w:tc>
              <w:tc>
                <w:tcPr>
                  <w:tcW w:w="591" w:type="pct"/>
                  <w:shd w:val="clear" w:color="auto" w:fill="31579B"/>
                  <w:vAlign w:val="center"/>
                  <w:hideMark/>
                </w:tcPr>
                <w:p w14:paraId="743B242D"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PUNT MAX</w:t>
                  </w:r>
                  <w:r w:rsidRPr="00265E1F">
                    <w:rPr>
                      <w:rFonts w:ascii="Arial" w:hAnsi="Arial" w:cs="Arial"/>
                      <w:b/>
                      <w:bCs/>
                      <w:color w:val="FFFFFF" w:themeColor="background1"/>
                      <w:sz w:val="18"/>
                      <w:szCs w:val="18"/>
                    </w:rPr>
                    <w:br/>
                    <w:t>CRITERIO</w:t>
                  </w:r>
                </w:p>
              </w:tc>
              <w:tc>
                <w:tcPr>
                  <w:tcW w:w="555" w:type="pct"/>
                  <w:shd w:val="clear" w:color="auto" w:fill="31579B"/>
                  <w:noWrap/>
                  <w:vAlign w:val="center"/>
                  <w:hideMark/>
                </w:tcPr>
                <w:p w14:paraId="1BE7D57A"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SUBCRIT</w:t>
                  </w:r>
                </w:p>
              </w:tc>
              <w:tc>
                <w:tcPr>
                  <w:tcW w:w="1599" w:type="pct"/>
                  <w:shd w:val="clear" w:color="auto" w:fill="31579B"/>
                  <w:noWrap/>
                  <w:vAlign w:val="center"/>
                  <w:hideMark/>
                </w:tcPr>
                <w:p w14:paraId="27F55801"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DESCRIPCIÓN SUBCRITERIO</w:t>
                  </w:r>
                </w:p>
              </w:tc>
              <w:tc>
                <w:tcPr>
                  <w:tcW w:w="554" w:type="pct"/>
                  <w:shd w:val="clear" w:color="auto" w:fill="31579B"/>
                  <w:vAlign w:val="center"/>
                  <w:hideMark/>
                </w:tcPr>
                <w:p w14:paraId="0A3DD810"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PUNT MAX</w:t>
                  </w:r>
                  <w:r w:rsidRPr="00265E1F">
                    <w:rPr>
                      <w:rFonts w:ascii="Arial" w:hAnsi="Arial" w:cs="Arial"/>
                      <w:b/>
                      <w:bCs/>
                      <w:color w:val="FFFFFF" w:themeColor="background1"/>
                      <w:sz w:val="18"/>
                      <w:szCs w:val="18"/>
                    </w:rPr>
                    <w:br/>
                    <w:t>SUBCRIT</w:t>
                  </w:r>
                </w:p>
              </w:tc>
            </w:tr>
            <w:tr w:rsidR="009B692C" w:rsidRPr="00265E1F" w14:paraId="25EDF11A" w14:textId="77777777" w:rsidTr="000832A0">
              <w:trPr>
                <w:trHeight w:val="283"/>
                <w:jc w:val="center"/>
              </w:trPr>
              <w:tc>
                <w:tcPr>
                  <w:tcW w:w="330" w:type="pct"/>
                  <w:shd w:val="clear" w:color="auto" w:fill="99B2DF"/>
                  <w:noWrap/>
                  <w:vAlign w:val="center"/>
                  <w:hideMark/>
                </w:tcPr>
                <w:p w14:paraId="07875E9C"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B.1</w:t>
                  </w:r>
                </w:p>
              </w:tc>
              <w:tc>
                <w:tcPr>
                  <w:tcW w:w="1371" w:type="pct"/>
                  <w:shd w:val="clear" w:color="auto" w:fill="99B2DF"/>
                  <w:noWrap/>
                  <w:vAlign w:val="center"/>
                  <w:hideMark/>
                </w:tcPr>
                <w:p w14:paraId="6F454DA1" w14:textId="77777777" w:rsidR="009B692C" w:rsidRPr="00265E1F" w:rsidRDefault="009B692C" w:rsidP="009B692C">
                  <w:pPr>
                    <w:rPr>
                      <w:rFonts w:ascii="Arial" w:hAnsi="Arial" w:cs="Arial"/>
                      <w:b/>
                      <w:bCs/>
                      <w:color w:val="FFFFFF" w:themeColor="background1"/>
                      <w:sz w:val="18"/>
                      <w:szCs w:val="18"/>
                    </w:rPr>
                  </w:pPr>
                </w:p>
              </w:tc>
              <w:tc>
                <w:tcPr>
                  <w:tcW w:w="591" w:type="pct"/>
                  <w:shd w:val="clear" w:color="auto" w:fill="99B2DF"/>
                  <w:noWrap/>
                  <w:vAlign w:val="center"/>
                  <w:hideMark/>
                </w:tcPr>
                <w:p w14:paraId="50BFFF5A" w14:textId="126515C7" w:rsidR="009B692C" w:rsidRPr="00265E1F" w:rsidRDefault="000832A0"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30,00</w:t>
                  </w:r>
                </w:p>
              </w:tc>
              <w:tc>
                <w:tcPr>
                  <w:tcW w:w="555" w:type="pct"/>
                  <w:shd w:val="clear" w:color="auto" w:fill="99B2DF"/>
                  <w:noWrap/>
                  <w:vAlign w:val="center"/>
                </w:tcPr>
                <w:p w14:paraId="70B40A77" w14:textId="77777777" w:rsidR="009B692C" w:rsidRPr="00265E1F" w:rsidRDefault="009B692C" w:rsidP="009B692C">
                  <w:pPr>
                    <w:jc w:val="center"/>
                    <w:rPr>
                      <w:rFonts w:ascii="Arial" w:hAnsi="Arial" w:cs="Arial"/>
                      <w:b/>
                      <w:bCs/>
                      <w:color w:val="FFFFFF" w:themeColor="background1"/>
                      <w:sz w:val="18"/>
                      <w:szCs w:val="18"/>
                    </w:rPr>
                  </w:pPr>
                </w:p>
              </w:tc>
              <w:tc>
                <w:tcPr>
                  <w:tcW w:w="1599" w:type="pct"/>
                  <w:shd w:val="clear" w:color="auto" w:fill="99B2DF"/>
                  <w:vAlign w:val="center"/>
                </w:tcPr>
                <w:p w14:paraId="46027137" w14:textId="77777777" w:rsidR="009B692C" w:rsidRPr="00265E1F" w:rsidRDefault="009B692C" w:rsidP="009B692C">
                  <w:pPr>
                    <w:rPr>
                      <w:rFonts w:ascii="Arial" w:hAnsi="Arial" w:cs="Arial"/>
                      <w:b/>
                      <w:bCs/>
                      <w:color w:val="FFFFFF" w:themeColor="background1"/>
                      <w:sz w:val="18"/>
                      <w:szCs w:val="18"/>
                    </w:rPr>
                  </w:pPr>
                </w:p>
              </w:tc>
              <w:tc>
                <w:tcPr>
                  <w:tcW w:w="554" w:type="pct"/>
                  <w:shd w:val="clear" w:color="auto" w:fill="99B2DF"/>
                  <w:vAlign w:val="center"/>
                  <w:hideMark/>
                </w:tcPr>
                <w:p w14:paraId="66BE19BA" w14:textId="77777777" w:rsidR="009B692C" w:rsidRPr="00265E1F" w:rsidRDefault="009B692C" w:rsidP="009B692C">
                  <w:pPr>
                    <w:jc w:val="right"/>
                    <w:rPr>
                      <w:rFonts w:ascii="Arial" w:hAnsi="Arial" w:cs="Arial"/>
                      <w:b/>
                      <w:bCs/>
                      <w:color w:val="FFFFFF" w:themeColor="background1"/>
                      <w:sz w:val="18"/>
                      <w:szCs w:val="18"/>
                    </w:rPr>
                  </w:pPr>
                </w:p>
              </w:tc>
            </w:tr>
            <w:tr w:rsidR="009B692C" w:rsidRPr="00265E1F" w14:paraId="1FFE426B" w14:textId="77777777" w:rsidTr="000832A0">
              <w:trPr>
                <w:trHeight w:val="397"/>
                <w:jc w:val="center"/>
              </w:trPr>
              <w:tc>
                <w:tcPr>
                  <w:tcW w:w="330" w:type="pct"/>
                  <w:shd w:val="clear" w:color="auto" w:fill="auto"/>
                  <w:noWrap/>
                  <w:vAlign w:val="center"/>
                  <w:hideMark/>
                </w:tcPr>
                <w:p w14:paraId="344747F1" w14:textId="77777777" w:rsidR="009B692C" w:rsidRPr="00265E1F" w:rsidRDefault="009B692C" w:rsidP="009B692C">
                  <w:pPr>
                    <w:rPr>
                      <w:rFonts w:ascii="Arial" w:hAnsi="Arial" w:cs="Arial"/>
                      <w:sz w:val="18"/>
                      <w:szCs w:val="18"/>
                    </w:rPr>
                  </w:pPr>
                </w:p>
              </w:tc>
              <w:tc>
                <w:tcPr>
                  <w:tcW w:w="1371" w:type="pct"/>
                  <w:shd w:val="clear" w:color="auto" w:fill="auto"/>
                  <w:noWrap/>
                  <w:vAlign w:val="center"/>
                  <w:hideMark/>
                </w:tcPr>
                <w:p w14:paraId="2D9FA5B2" w14:textId="77777777" w:rsidR="009B692C" w:rsidRPr="00265E1F" w:rsidRDefault="009B692C" w:rsidP="000832A0">
                  <w:pPr>
                    <w:jc w:val="center"/>
                    <w:rPr>
                      <w:rFonts w:ascii="Arial" w:hAnsi="Arial" w:cs="Arial"/>
                      <w:sz w:val="18"/>
                      <w:szCs w:val="18"/>
                    </w:rPr>
                  </w:pPr>
                  <w:r w:rsidRPr="00265E1F">
                    <w:rPr>
                      <w:rFonts w:ascii="Arial" w:hAnsi="Arial" w:cs="Arial"/>
                      <w:sz w:val="18"/>
                      <w:szCs w:val="18"/>
                    </w:rPr>
                    <w:t>Oferta económica</w:t>
                  </w:r>
                </w:p>
              </w:tc>
              <w:tc>
                <w:tcPr>
                  <w:tcW w:w="591" w:type="pct"/>
                  <w:shd w:val="clear" w:color="auto" w:fill="auto"/>
                  <w:noWrap/>
                  <w:vAlign w:val="center"/>
                  <w:hideMark/>
                </w:tcPr>
                <w:p w14:paraId="60A45988" w14:textId="77777777" w:rsidR="009B692C" w:rsidRPr="00265E1F" w:rsidRDefault="009B692C" w:rsidP="009B692C">
                  <w:pPr>
                    <w:jc w:val="center"/>
                    <w:rPr>
                      <w:rFonts w:ascii="Arial" w:hAnsi="Arial" w:cs="Arial"/>
                      <w:sz w:val="18"/>
                      <w:szCs w:val="18"/>
                    </w:rPr>
                  </w:pPr>
                </w:p>
              </w:tc>
              <w:tc>
                <w:tcPr>
                  <w:tcW w:w="555" w:type="pct"/>
                  <w:shd w:val="clear" w:color="auto" w:fill="auto"/>
                  <w:noWrap/>
                  <w:vAlign w:val="center"/>
                  <w:hideMark/>
                </w:tcPr>
                <w:p w14:paraId="1C0B9545" w14:textId="77777777" w:rsidR="009B692C" w:rsidRPr="00265E1F" w:rsidRDefault="009B692C" w:rsidP="009B692C">
                  <w:pPr>
                    <w:jc w:val="center"/>
                    <w:rPr>
                      <w:rFonts w:ascii="Arial" w:hAnsi="Arial" w:cs="Arial"/>
                      <w:sz w:val="18"/>
                      <w:szCs w:val="18"/>
                    </w:rPr>
                  </w:pPr>
                  <w:r w:rsidRPr="00265E1F">
                    <w:rPr>
                      <w:rFonts w:ascii="Arial" w:hAnsi="Arial" w:cs="Arial"/>
                      <w:sz w:val="18"/>
                      <w:szCs w:val="18"/>
                    </w:rPr>
                    <w:t>1</w:t>
                  </w:r>
                </w:p>
              </w:tc>
              <w:tc>
                <w:tcPr>
                  <w:tcW w:w="1599" w:type="pct"/>
                  <w:shd w:val="clear" w:color="auto" w:fill="auto"/>
                  <w:vAlign w:val="center"/>
                  <w:hideMark/>
                </w:tcPr>
                <w:p w14:paraId="036A29E6" w14:textId="77777777" w:rsidR="009B692C" w:rsidRPr="00265E1F" w:rsidRDefault="009B692C" w:rsidP="009B692C">
                  <w:pPr>
                    <w:rPr>
                      <w:rFonts w:ascii="Arial" w:hAnsi="Arial" w:cs="Arial"/>
                      <w:sz w:val="18"/>
                      <w:szCs w:val="18"/>
                    </w:rPr>
                  </w:pPr>
                  <w:r w:rsidRPr="00265E1F">
                    <w:rPr>
                      <w:rFonts w:ascii="Arial" w:hAnsi="Arial" w:cs="Arial"/>
                      <w:sz w:val="18"/>
                      <w:szCs w:val="18"/>
                    </w:rPr>
                    <w:t>Importe ofertado</w:t>
                  </w:r>
                </w:p>
              </w:tc>
              <w:tc>
                <w:tcPr>
                  <w:tcW w:w="554" w:type="pct"/>
                  <w:shd w:val="clear" w:color="auto" w:fill="auto"/>
                  <w:vAlign w:val="center"/>
                  <w:hideMark/>
                </w:tcPr>
                <w:p w14:paraId="1AD60804" w14:textId="336EF59F" w:rsidR="009B692C" w:rsidRPr="00265E1F" w:rsidRDefault="000832A0" w:rsidP="009B692C">
                  <w:pPr>
                    <w:jc w:val="right"/>
                    <w:rPr>
                      <w:rFonts w:ascii="Arial" w:hAnsi="Arial" w:cs="Arial"/>
                      <w:sz w:val="18"/>
                      <w:szCs w:val="18"/>
                    </w:rPr>
                  </w:pPr>
                  <w:r w:rsidRPr="00265E1F">
                    <w:rPr>
                      <w:rFonts w:ascii="Arial" w:hAnsi="Arial" w:cs="Arial"/>
                      <w:sz w:val="18"/>
                      <w:szCs w:val="18"/>
                    </w:rPr>
                    <w:t>30,00</w:t>
                  </w:r>
                </w:p>
              </w:tc>
            </w:tr>
            <w:tr w:rsidR="009B692C" w:rsidRPr="00265E1F" w14:paraId="4EC66475" w14:textId="77777777" w:rsidTr="000832A0">
              <w:trPr>
                <w:trHeight w:val="283"/>
                <w:jc w:val="center"/>
              </w:trPr>
              <w:tc>
                <w:tcPr>
                  <w:tcW w:w="330" w:type="pct"/>
                  <w:shd w:val="clear" w:color="auto" w:fill="99B2DF"/>
                  <w:noWrap/>
                  <w:vAlign w:val="center"/>
                  <w:hideMark/>
                </w:tcPr>
                <w:p w14:paraId="7846C8DA" w14:textId="77777777" w:rsidR="009B692C" w:rsidRPr="00265E1F" w:rsidRDefault="009B692C"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B.2</w:t>
                  </w:r>
                </w:p>
              </w:tc>
              <w:tc>
                <w:tcPr>
                  <w:tcW w:w="1371" w:type="pct"/>
                  <w:shd w:val="clear" w:color="auto" w:fill="99B2DF"/>
                  <w:noWrap/>
                  <w:vAlign w:val="center"/>
                  <w:hideMark/>
                </w:tcPr>
                <w:p w14:paraId="4E94460F" w14:textId="77777777" w:rsidR="009B692C" w:rsidRPr="00265E1F" w:rsidRDefault="009B692C" w:rsidP="009B692C">
                  <w:pPr>
                    <w:rPr>
                      <w:rFonts w:ascii="Arial" w:hAnsi="Arial" w:cs="Arial"/>
                      <w:b/>
                      <w:bCs/>
                      <w:color w:val="FFFFFF" w:themeColor="background1"/>
                      <w:sz w:val="18"/>
                      <w:szCs w:val="18"/>
                    </w:rPr>
                  </w:pPr>
                </w:p>
              </w:tc>
              <w:tc>
                <w:tcPr>
                  <w:tcW w:w="591" w:type="pct"/>
                  <w:shd w:val="clear" w:color="auto" w:fill="99B2DF"/>
                  <w:noWrap/>
                  <w:vAlign w:val="center"/>
                  <w:hideMark/>
                </w:tcPr>
                <w:p w14:paraId="295098D3" w14:textId="0DCA89BB" w:rsidR="009B692C" w:rsidRPr="00265E1F" w:rsidRDefault="000832A0" w:rsidP="009B692C">
                  <w:pPr>
                    <w:jc w:val="center"/>
                    <w:rPr>
                      <w:rFonts w:ascii="Arial" w:hAnsi="Arial" w:cs="Arial"/>
                      <w:b/>
                      <w:bCs/>
                      <w:color w:val="FFFFFF" w:themeColor="background1"/>
                      <w:sz w:val="18"/>
                      <w:szCs w:val="18"/>
                    </w:rPr>
                  </w:pPr>
                  <w:r w:rsidRPr="00265E1F">
                    <w:rPr>
                      <w:rFonts w:ascii="Arial" w:hAnsi="Arial" w:cs="Arial"/>
                      <w:b/>
                      <w:bCs/>
                      <w:color w:val="FFFFFF" w:themeColor="background1"/>
                      <w:sz w:val="18"/>
                      <w:szCs w:val="18"/>
                    </w:rPr>
                    <w:t>30,00</w:t>
                  </w:r>
                </w:p>
              </w:tc>
              <w:tc>
                <w:tcPr>
                  <w:tcW w:w="555" w:type="pct"/>
                  <w:shd w:val="clear" w:color="auto" w:fill="99B2DF"/>
                  <w:noWrap/>
                  <w:vAlign w:val="center"/>
                </w:tcPr>
                <w:p w14:paraId="1403954C" w14:textId="77777777" w:rsidR="009B692C" w:rsidRPr="00265E1F" w:rsidRDefault="009B692C" w:rsidP="009B692C">
                  <w:pPr>
                    <w:jc w:val="center"/>
                    <w:rPr>
                      <w:rFonts w:ascii="Arial" w:hAnsi="Arial" w:cs="Arial"/>
                      <w:b/>
                      <w:bCs/>
                      <w:color w:val="FFFFFF" w:themeColor="background1"/>
                      <w:sz w:val="18"/>
                      <w:szCs w:val="18"/>
                    </w:rPr>
                  </w:pPr>
                </w:p>
              </w:tc>
              <w:tc>
                <w:tcPr>
                  <w:tcW w:w="1599" w:type="pct"/>
                  <w:shd w:val="clear" w:color="auto" w:fill="99B2DF"/>
                  <w:vAlign w:val="center"/>
                </w:tcPr>
                <w:p w14:paraId="68833263" w14:textId="77777777" w:rsidR="009B692C" w:rsidRPr="00265E1F" w:rsidRDefault="009B692C" w:rsidP="009B692C">
                  <w:pPr>
                    <w:rPr>
                      <w:rFonts w:ascii="Arial" w:hAnsi="Arial" w:cs="Arial"/>
                      <w:b/>
                      <w:bCs/>
                      <w:color w:val="FFFFFF" w:themeColor="background1"/>
                      <w:sz w:val="18"/>
                      <w:szCs w:val="18"/>
                    </w:rPr>
                  </w:pPr>
                </w:p>
              </w:tc>
              <w:tc>
                <w:tcPr>
                  <w:tcW w:w="554" w:type="pct"/>
                  <w:shd w:val="clear" w:color="auto" w:fill="99B2DF"/>
                  <w:vAlign w:val="center"/>
                  <w:hideMark/>
                </w:tcPr>
                <w:p w14:paraId="0C30FF7F" w14:textId="77777777" w:rsidR="009B692C" w:rsidRPr="00265E1F" w:rsidRDefault="009B692C" w:rsidP="009B692C">
                  <w:pPr>
                    <w:jc w:val="right"/>
                    <w:rPr>
                      <w:rFonts w:ascii="Arial" w:hAnsi="Arial" w:cs="Arial"/>
                      <w:b/>
                      <w:bCs/>
                      <w:color w:val="FFFFFF" w:themeColor="background1"/>
                      <w:sz w:val="18"/>
                      <w:szCs w:val="18"/>
                    </w:rPr>
                  </w:pPr>
                </w:p>
              </w:tc>
            </w:tr>
            <w:tr w:rsidR="000832A0" w:rsidRPr="00265E1F" w14:paraId="59AF1349" w14:textId="77777777" w:rsidTr="000832A0">
              <w:trPr>
                <w:trHeight w:val="397"/>
                <w:jc w:val="center"/>
              </w:trPr>
              <w:tc>
                <w:tcPr>
                  <w:tcW w:w="330" w:type="pct"/>
                  <w:vMerge w:val="restart"/>
                  <w:shd w:val="clear" w:color="auto" w:fill="auto"/>
                  <w:noWrap/>
                  <w:vAlign w:val="center"/>
                  <w:hideMark/>
                </w:tcPr>
                <w:p w14:paraId="2C08B49F" w14:textId="77777777" w:rsidR="000832A0" w:rsidRPr="00265E1F" w:rsidRDefault="000832A0" w:rsidP="009B692C">
                  <w:pPr>
                    <w:rPr>
                      <w:rFonts w:ascii="Arial" w:hAnsi="Arial" w:cs="Arial"/>
                      <w:sz w:val="18"/>
                      <w:szCs w:val="18"/>
                    </w:rPr>
                  </w:pPr>
                  <w:bookmarkStart w:id="63" w:name="_Hlk174348553"/>
                </w:p>
              </w:tc>
              <w:tc>
                <w:tcPr>
                  <w:tcW w:w="1371" w:type="pct"/>
                  <w:vMerge w:val="restart"/>
                  <w:shd w:val="clear" w:color="auto" w:fill="auto"/>
                  <w:vAlign w:val="center"/>
                  <w:hideMark/>
                </w:tcPr>
                <w:p w14:paraId="6506029D" w14:textId="683F3322" w:rsidR="000832A0" w:rsidRPr="00265E1F" w:rsidRDefault="000832A0" w:rsidP="000832A0">
                  <w:pPr>
                    <w:jc w:val="center"/>
                    <w:rPr>
                      <w:rFonts w:ascii="Arial" w:hAnsi="Arial" w:cs="Arial"/>
                      <w:sz w:val="18"/>
                      <w:szCs w:val="18"/>
                    </w:rPr>
                  </w:pPr>
                  <w:r w:rsidRPr="00265E1F">
                    <w:rPr>
                      <w:rFonts w:ascii="Arial" w:hAnsi="Arial" w:cs="Arial"/>
                      <w:sz w:val="18"/>
                      <w:szCs w:val="18"/>
                      <w:lang w:eastAsia="ca-ES"/>
                    </w:rPr>
                    <w:t>Reducción del plazo de ejecución del proyecto</w:t>
                  </w:r>
                </w:p>
              </w:tc>
              <w:tc>
                <w:tcPr>
                  <w:tcW w:w="591" w:type="pct"/>
                  <w:vMerge w:val="restart"/>
                  <w:shd w:val="clear" w:color="auto" w:fill="auto"/>
                  <w:noWrap/>
                  <w:vAlign w:val="center"/>
                  <w:hideMark/>
                </w:tcPr>
                <w:p w14:paraId="329F2C7C" w14:textId="77777777" w:rsidR="000832A0" w:rsidRPr="00265E1F" w:rsidRDefault="000832A0" w:rsidP="009B692C">
                  <w:pPr>
                    <w:jc w:val="center"/>
                    <w:rPr>
                      <w:rFonts w:ascii="Arial" w:hAnsi="Arial" w:cs="Arial"/>
                      <w:sz w:val="18"/>
                      <w:szCs w:val="18"/>
                    </w:rPr>
                  </w:pPr>
                </w:p>
              </w:tc>
              <w:tc>
                <w:tcPr>
                  <w:tcW w:w="555" w:type="pct"/>
                  <w:vMerge w:val="restart"/>
                  <w:shd w:val="clear" w:color="auto" w:fill="auto"/>
                  <w:noWrap/>
                  <w:vAlign w:val="center"/>
                  <w:hideMark/>
                </w:tcPr>
                <w:p w14:paraId="1F7A56A8" w14:textId="58673C66" w:rsidR="000832A0" w:rsidRPr="00265E1F" w:rsidRDefault="000832A0" w:rsidP="009B692C">
                  <w:pPr>
                    <w:jc w:val="center"/>
                    <w:rPr>
                      <w:rFonts w:ascii="Arial" w:hAnsi="Arial" w:cs="Arial"/>
                      <w:sz w:val="18"/>
                      <w:szCs w:val="18"/>
                    </w:rPr>
                  </w:pPr>
                  <w:r w:rsidRPr="00265E1F">
                    <w:rPr>
                      <w:rFonts w:ascii="Arial" w:hAnsi="Arial" w:cs="Arial"/>
                      <w:sz w:val="18"/>
                      <w:szCs w:val="18"/>
                    </w:rPr>
                    <w:t>2</w:t>
                  </w:r>
                </w:p>
              </w:tc>
              <w:tc>
                <w:tcPr>
                  <w:tcW w:w="1599" w:type="pct"/>
                  <w:shd w:val="clear" w:color="auto" w:fill="auto"/>
                  <w:vAlign w:val="center"/>
                  <w:hideMark/>
                </w:tcPr>
                <w:p w14:paraId="335B3B0E" w14:textId="29AAFB2F" w:rsidR="000832A0" w:rsidRPr="00265E1F" w:rsidRDefault="00B952F7" w:rsidP="009B692C">
                  <w:pPr>
                    <w:rPr>
                      <w:rFonts w:ascii="Arial" w:hAnsi="Arial" w:cs="Arial"/>
                      <w:sz w:val="18"/>
                      <w:szCs w:val="18"/>
                    </w:rPr>
                  </w:pPr>
                  <w:r w:rsidRPr="00265E1F">
                    <w:rPr>
                      <w:rFonts w:ascii="Arial" w:hAnsi="Arial" w:cs="Arial"/>
                      <w:sz w:val="18"/>
                      <w:szCs w:val="18"/>
                      <w:lang w:eastAsia="ca-ES"/>
                    </w:rPr>
                    <w:t>Ocho</w:t>
                  </w:r>
                  <w:r w:rsidR="000832A0" w:rsidRPr="00265E1F">
                    <w:rPr>
                      <w:rFonts w:ascii="Arial" w:hAnsi="Arial" w:cs="Arial"/>
                      <w:sz w:val="18"/>
                      <w:szCs w:val="18"/>
                      <w:lang w:eastAsia="ca-ES"/>
                    </w:rPr>
                    <w:t xml:space="preserve"> (</w:t>
                  </w:r>
                  <w:r w:rsidRPr="00265E1F">
                    <w:rPr>
                      <w:rFonts w:ascii="Arial" w:hAnsi="Arial" w:cs="Arial"/>
                      <w:sz w:val="18"/>
                      <w:szCs w:val="18"/>
                      <w:lang w:eastAsia="ca-ES"/>
                    </w:rPr>
                    <w:t>8</w:t>
                  </w:r>
                  <w:r w:rsidR="000832A0" w:rsidRPr="00265E1F">
                    <w:rPr>
                      <w:rFonts w:ascii="Arial" w:hAnsi="Arial" w:cs="Arial"/>
                      <w:sz w:val="18"/>
                      <w:szCs w:val="18"/>
                      <w:lang w:eastAsia="ca-ES"/>
                    </w:rPr>
                    <w:t xml:space="preserve">) </w:t>
                  </w:r>
                  <w:r w:rsidRPr="00265E1F">
                    <w:rPr>
                      <w:rFonts w:ascii="Arial" w:hAnsi="Arial" w:cs="Arial"/>
                      <w:sz w:val="18"/>
                      <w:szCs w:val="18"/>
                      <w:lang w:eastAsia="ca-ES"/>
                    </w:rPr>
                    <w:t>semanas</w:t>
                  </w:r>
                </w:p>
              </w:tc>
              <w:tc>
                <w:tcPr>
                  <w:tcW w:w="554" w:type="pct"/>
                  <w:shd w:val="clear" w:color="auto" w:fill="auto"/>
                  <w:vAlign w:val="center"/>
                  <w:hideMark/>
                </w:tcPr>
                <w:p w14:paraId="4DF561A0" w14:textId="574F7573" w:rsidR="000832A0" w:rsidRPr="00265E1F" w:rsidRDefault="000832A0" w:rsidP="009B692C">
                  <w:pPr>
                    <w:jc w:val="right"/>
                    <w:rPr>
                      <w:rFonts w:ascii="Arial" w:hAnsi="Arial" w:cs="Arial"/>
                      <w:sz w:val="18"/>
                      <w:szCs w:val="18"/>
                    </w:rPr>
                  </w:pPr>
                  <w:r w:rsidRPr="00265E1F">
                    <w:rPr>
                      <w:rFonts w:ascii="Arial" w:hAnsi="Arial" w:cs="Arial"/>
                      <w:sz w:val="18"/>
                      <w:szCs w:val="18"/>
                    </w:rPr>
                    <w:t>30,00</w:t>
                  </w:r>
                </w:p>
              </w:tc>
            </w:tr>
            <w:tr w:rsidR="000832A0" w:rsidRPr="00265E1F" w14:paraId="07F3A34E" w14:textId="77777777" w:rsidTr="000832A0">
              <w:trPr>
                <w:trHeight w:val="397"/>
                <w:jc w:val="center"/>
              </w:trPr>
              <w:tc>
                <w:tcPr>
                  <w:tcW w:w="330" w:type="pct"/>
                  <w:vMerge/>
                  <w:shd w:val="clear" w:color="auto" w:fill="auto"/>
                  <w:noWrap/>
                  <w:vAlign w:val="center"/>
                </w:tcPr>
                <w:p w14:paraId="7EE22716" w14:textId="77777777" w:rsidR="000832A0" w:rsidRPr="00265E1F" w:rsidRDefault="000832A0" w:rsidP="009B692C">
                  <w:pPr>
                    <w:rPr>
                      <w:rFonts w:ascii="Arial" w:hAnsi="Arial" w:cs="Arial"/>
                      <w:sz w:val="18"/>
                      <w:szCs w:val="18"/>
                    </w:rPr>
                  </w:pPr>
                </w:p>
              </w:tc>
              <w:tc>
                <w:tcPr>
                  <w:tcW w:w="1371" w:type="pct"/>
                  <w:vMerge/>
                  <w:shd w:val="clear" w:color="auto" w:fill="auto"/>
                  <w:vAlign w:val="center"/>
                </w:tcPr>
                <w:p w14:paraId="45027C4A" w14:textId="77777777" w:rsidR="000832A0" w:rsidRPr="00265E1F" w:rsidRDefault="000832A0" w:rsidP="009B692C">
                  <w:pPr>
                    <w:rPr>
                      <w:rFonts w:ascii="Arial" w:hAnsi="Arial" w:cs="Arial"/>
                      <w:sz w:val="18"/>
                      <w:szCs w:val="18"/>
                      <w:lang w:eastAsia="ca-ES"/>
                    </w:rPr>
                  </w:pPr>
                </w:p>
              </w:tc>
              <w:tc>
                <w:tcPr>
                  <w:tcW w:w="591" w:type="pct"/>
                  <w:vMerge/>
                  <w:shd w:val="clear" w:color="auto" w:fill="auto"/>
                  <w:noWrap/>
                  <w:vAlign w:val="center"/>
                </w:tcPr>
                <w:p w14:paraId="0B67021F" w14:textId="77777777" w:rsidR="000832A0" w:rsidRPr="00265E1F" w:rsidRDefault="000832A0" w:rsidP="009B692C">
                  <w:pPr>
                    <w:jc w:val="center"/>
                    <w:rPr>
                      <w:rFonts w:ascii="Arial" w:hAnsi="Arial" w:cs="Arial"/>
                      <w:sz w:val="18"/>
                      <w:szCs w:val="18"/>
                    </w:rPr>
                  </w:pPr>
                </w:p>
              </w:tc>
              <w:tc>
                <w:tcPr>
                  <w:tcW w:w="555" w:type="pct"/>
                  <w:vMerge/>
                  <w:shd w:val="clear" w:color="auto" w:fill="auto"/>
                  <w:noWrap/>
                  <w:vAlign w:val="center"/>
                </w:tcPr>
                <w:p w14:paraId="09C90D92" w14:textId="77777777" w:rsidR="000832A0" w:rsidRPr="00265E1F" w:rsidRDefault="000832A0" w:rsidP="009B692C">
                  <w:pPr>
                    <w:jc w:val="center"/>
                    <w:rPr>
                      <w:rFonts w:ascii="Arial" w:hAnsi="Arial" w:cs="Arial"/>
                      <w:sz w:val="18"/>
                      <w:szCs w:val="18"/>
                    </w:rPr>
                  </w:pPr>
                </w:p>
              </w:tc>
              <w:tc>
                <w:tcPr>
                  <w:tcW w:w="1599" w:type="pct"/>
                  <w:shd w:val="clear" w:color="auto" w:fill="auto"/>
                  <w:vAlign w:val="center"/>
                </w:tcPr>
                <w:p w14:paraId="011A5742" w14:textId="61CFA857" w:rsidR="000832A0" w:rsidRPr="00265E1F" w:rsidRDefault="00B952F7" w:rsidP="009B692C">
                  <w:pPr>
                    <w:rPr>
                      <w:rFonts w:ascii="Arial" w:hAnsi="Arial" w:cs="Arial"/>
                      <w:sz w:val="18"/>
                      <w:szCs w:val="18"/>
                      <w:lang w:eastAsia="ca-ES"/>
                    </w:rPr>
                  </w:pPr>
                  <w:r w:rsidRPr="00265E1F">
                    <w:rPr>
                      <w:rFonts w:ascii="Arial" w:hAnsi="Arial" w:cs="Arial"/>
                      <w:sz w:val="18"/>
                      <w:szCs w:val="18"/>
                      <w:lang w:eastAsia="ca-ES"/>
                    </w:rPr>
                    <w:t>Cuatro</w:t>
                  </w:r>
                  <w:r w:rsidR="000832A0" w:rsidRPr="00265E1F">
                    <w:rPr>
                      <w:rFonts w:ascii="Arial" w:hAnsi="Arial" w:cs="Arial"/>
                      <w:sz w:val="18"/>
                      <w:szCs w:val="18"/>
                      <w:lang w:eastAsia="ca-ES"/>
                    </w:rPr>
                    <w:t xml:space="preserve"> (</w:t>
                  </w:r>
                  <w:r w:rsidRPr="00265E1F">
                    <w:rPr>
                      <w:rFonts w:ascii="Arial" w:hAnsi="Arial" w:cs="Arial"/>
                      <w:sz w:val="18"/>
                      <w:szCs w:val="18"/>
                      <w:lang w:eastAsia="ca-ES"/>
                    </w:rPr>
                    <w:t>4</w:t>
                  </w:r>
                  <w:r w:rsidR="000832A0" w:rsidRPr="00265E1F">
                    <w:rPr>
                      <w:rFonts w:ascii="Arial" w:hAnsi="Arial" w:cs="Arial"/>
                      <w:sz w:val="18"/>
                      <w:szCs w:val="18"/>
                      <w:lang w:eastAsia="ca-ES"/>
                    </w:rPr>
                    <w:t xml:space="preserve">) </w:t>
                  </w:r>
                  <w:r w:rsidRPr="00265E1F">
                    <w:rPr>
                      <w:rFonts w:ascii="Arial" w:hAnsi="Arial" w:cs="Arial"/>
                      <w:sz w:val="18"/>
                      <w:szCs w:val="18"/>
                      <w:lang w:eastAsia="ca-ES"/>
                    </w:rPr>
                    <w:t>semanas</w:t>
                  </w:r>
                </w:p>
              </w:tc>
              <w:tc>
                <w:tcPr>
                  <w:tcW w:w="554" w:type="pct"/>
                  <w:shd w:val="clear" w:color="auto" w:fill="auto"/>
                  <w:vAlign w:val="center"/>
                </w:tcPr>
                <w:p w14:paraId="6A9241CF" w14:textId="51E9FDBD" w:rsidR="000832A0" w:rsidRPr="00265E1F" w:rsidRDefault="000832A0" w:rsidP="009B692C">
                  <w:pPr>
                    <w:jc w:val="right"/>
                    <w:rPr>
                      <w:rFonts w:ascii="Arial" w:hAnsi="Arial" w:cs="Arial"/>
                      <w:sz w:val="18"/>
                      <w:szCs w:val="18"/>
                    </w:rPr>
                  </w:pPr>
                  <w:r w:rsidRPr="00265E1F">
                    <w:rPr>
                      <w:rFonts w:ascii="Arial" w:hAnsi="Arial" w:cs="Arial"/>
                      <w:sz w:val="18"/>
                      <w:szCs w:val="18"/>
                    </w:rPr>
                    <w:t>15,00</w:t>
                  </w:r>
                </w:p>
              </w:tc>
            </w:tr>
            <w:tr w:rsidR="000832A0" w:rsidRPr="00265E1F" w14:paraId="2DAA7443" w14:textId="77777777" w:rsidTr="000832A0">
              <w:trPr>
                <w:trHeight w:val="397"/>
                <w:jc w:val="center"/>
              </w:trPr>
              <w:tc>
                <w:tcPr>
                  <w:tcW w:w="330" w:type="pct"/>
                  <w:vMerge/>
                  <w:shd w:val="clear" w:color="auto" w:fill="auto"/>
                  <w:noWrap/>
                  <w:vAlign w:val="center"/>
                </w:tcPr>
                <w:p w14:paraId="76AD3B90" w14:textId="77777777" w:rsidR="000832A0" w:rsidRPr="00265E1F" w:rsidRDefault="000832A0" w:rsidP="009B692C">
                  <w:pPr>
                    <w:rPr>
                      <w:rFonts w:ascii="Arial" w:hAnsi="Arial" w:cs="Arial"/>
                      <w:sz w:val="18"/>
                      <w:szCs w:val="18"/>
                    </w:rPr>
                  </w:pPr>
                </w:p>
              </w:tc>
              <w:tc>
                <w:tcPr>
                  <w:tcW w:w="1371" w:type="pct"/>
                  <w:vMerge/>
                  <w:shd w:val="clear" w:color="auto" w:fill="auto"/>
                  <w:vAlign w:val="center"/>
                </w:tcPr>
                <w:p w14:paraId="6ED2EE02" w14:textId="77777777" w:rsidR="000832A0" w:rsidRPr="00265E1F" w:rsidRDefault="000832A0" w:rsidP="009B692C">
                  <w:pPr>
                    <w:rPr>
                      <w:rFonts w:ascii="Arial" w:hAnsi="Arial" w:cs="Arial"/>
                      <w:sz w:val="18"/>
                      <w:szCs w:val="18"/>
                      <w:lang w:eastAsia="ca-ES"/>
                    </w:rPr>
                  </w:pPr>
                </w:p>
              </w:tc>
              <w:tc>
                <w:tcPr>
                  <w:tcW w:w="591" w:type="pct"/>
                  <w:vMerge/>
                  <w:shd w:val="clear" w:color="auto" w:fill="auto"/>
                  <w:noWrap/>
                  <w:vAlign w:val="center"/>
                </w:tcPr>
                <w:p w14:paraId="2D01B5BE" w14:textId="77777777" w:rsidR="000832A0" w:rsidRPr="00265E1F" w:rsidRDefault="000832A0" w:rsidP="009B692C">
                  <w:pPr>
                    <w:jc w:val="center"/>
                    <w:rPr>
                      <w:rFonts w:ascii="Arial" w:hAnsi="Arial" w:cs="Arial"/>
                      <w:sz w:val="18"/>
                      <w:szCs w:val="18"/>
                    </w:rPr>
                  </w:pPr>
                </w:p>
              </w:tc>
              <w:tc>
                <w:tcPr>
                  <w:tcW w:w="555" w:type="pct"/>
                  <w:vMerge/>
                  <w:shd w:val="clear" w:color="auto" w:fill="auto"/>
                  <w:noWrap/>
                  <w:vAlign w:val="center"/>
                </w:tcPr>
                <w:p w14:paraId="35A60CF8" w14:textId="77777777" w:rsidR="000832A0" w:rsidRPr="00265E1F" w:rsidRDefault="000832A0" w:rsidP="009B692C">
                  <w:pPr>
                    <w:jc w:val="center"/>
                    <w:rPr>
                      <w:rFonts w:ascii="Arial" w:hAnsi="Arial" w:cs="Arial"/>
                      <w:sz w:val="18"/>
                      <w:szCs w:val="18"/>
                    </w:rPr>
                  </w:pPr>
                </w:p>
              </w:tc>
              <w:tc>
                <w:tcPr>
                  <w:tcW w:w="1599" w:type="pct"/>
                  <w:shd w:val="clear" w:color="auto" w:fill="auto"/>
                  <w:vAlign w:val="center"/>
                </w:tcPr>
                <w:p w14:paraId="3E4C62DB" w14:textId="1C8EDC09" w:rsidR="000832A0" w:rsidRPr="00265E1F" w:rsidRDefault="000832A0" w:rsidP="009B692C">
                  <w:pPr>
                    <w:rPr>
                      <w:rFonts w:ascii="Arial" w:hAnsi="Arial" w:cs="Arial"/>
                      <w:sz w:val="18"/>
                      <w:szCs w:val="18"/>
                      <w:lang w:eastAsia="ca-ES"/>
                    </w:rPr>
                  </w:pPr>
                  <w:r w:rsidRPr="00265E1F">
                    <w:rPr>
                      <w:rFonts w:ascii="Arial" w:hAnsi="Arial" w:cs="Arial"/>
                      <w:sz w:val="18"/>
                      <w:szCs w:val="18"/>
                      <w:lang w:eastAsia="ca-ES"/>
                    </w:rPr>
                    <w:t>Dos (2) semanas</w:t>
                  </w:r>
                </w:p>
              </w:tc>
              <w:tc>
                <w:tcPr>
                  <w:tcW w:w="554" w:type="pct"/>
                  <w:shd w:val="clear" w:color="auto" w:fill="auto"/>
                  <w:vAlign w:val="center"/>
                </w:tcPr>
                <w:p w14:paraId="13794075" w14:textId="0044E602" w:rsidR="000832A0" w:rsidRPr="00265E1F" w:rsidRDefault="000832A0" w:rsidP="009B692C">
                  <w:pPr>
                    <w:jc w:val="right"/>
                    <w:rPr>
                      <w:rFonts w:ascii="Arial" w:hAnsi="Arial" w:cs="Arial"/>
                      <w:sz w:val="18"/>
                      <w:szCs w:val="18"/>
                    </w:rPr>
                  </w:pPr>
                  <w:r w:rsidRPr="00265E1F">
                    <w:rPr>
                      <w:rFonts w:ascii="Arial" w:hAnsi="Arial" w:cs="Arial"/>
                      <w:sz w:val="18"/>
                      <w:szCs w:val="18"/>
                    </w:rPr>
                    <w:t>5,00</w:t>
                  </w:r>
                </w:p>
              </w:tc>
            </w:tr>
            <w:tr w:rsidR="000832A0" w:rsidRPr="00265E1F" w14:paraId="2B4342DE" w14:textId="77777777" w:rsidTr="000832A0">
              <w:trPr>
                <w:trHeight w:val="397"/>
                <w:jc w:val="center"/>
              </w:trPr>
              <w:tc>
                <w:tcPr>
                  <w:tcW w:w="330" w:type="pct"/>
                  <w:vMerge/>
                  <w:shd w:val="clear" w:color="auto" w:fill="auto"/>
                  <w:noWrap/>
                  <w:vAlign w:val="center"/>
                </w:tcPr>
                <w:p w14:paraId="3FA1E9A8" w14:textId="77777777" w:rsidR="000832A0" w:rsidRPr="00265E1F" w:rsidRDefault="000832A0" w:rsidP="009B692C">
                  <w:pPr>
                    <w:rPr>
                      <w:rFonts w:ascii="Arial" w:hAnsi="Arial" w:cs="Arial"/>
                      <w:sz w:val="18"/>
                      <w:szCs w:val="18"/>
                    </w:rPr>
                  </w:pPr>
                </w:p>
              </w:tc>
              <w:tc>
                <w:tcPr>
                  <w:tcW w:w="1371" w:type="pct"/>
                  <w:vMerge/>
                  <w:shd w:val="clear" w:color="auto" w:fill="auto"/>
                  <w:vAlign w:val="center"/>
                </w:tcPr>
                <w:p w14:paraId="418D95EB" w14:textId="77777777" w:rsidR="000832A0" w:rsidRPr="00265E1F" w:rsidRDefault="000832A0" w:rsidP="009B692C">
                  <w:pPr>
                    <w:rPr>
                      <w:rFonts w:ascii="Arial" w:hAnsi="Arial" w:cs="Arial"/>
                      <w:sz w:val="18"/>
                      <w:szCs w:val="18"/>
                      <w:lang w:eastAsia="ca-ES"/>
                    </w:rPr>
                  </w:pPr>
                </w:p>
              </w:tc>
              <w:tc>
                <w:tcPr>
                  <w:tcW w:w="591" w:type="pct"/>
                  <w:vMerge/>
                  <w:shd w:val="clear" w:color="auto" w:fill="auto"/>
                  <w:noWrap/>
                  <w:vAlign w:val="center"/>
                </w:tcPr>
                <w:p w14:paraId="6FBD2193" w14:textId="77777777" w:rsidR="000832A0" w:rsidRPr="00265E1F" w:rsidRDefault="000832A0" w:rsidP="009B692C">
                  <w:pPr>
                    <w:jc w:val="center"/>
                    <w:rPr>
                      <w:rFonts w:ascii="Arial" w:hAnsi="Arial" w:cs="Arial"/>
                      <w:sz w:val="18"/>
                      <w:szCs w:val="18"/>
                    </w:rPr>
                  </w:pPr>
                </w:p>
              </w:tc>
              <w:tc>
                <w:tcPr>
                  <w:tcW w:w="555" w:type="pct"/>
                  <w:vMerge/>
                  <w:shd w:val="clear" w:color="auto" w:fill="auto"/>
                  <w:noWrap/>
                  <w:vAlign w:val="center"/>
                </w:tcPr>
                <w:p w14:paraId="45BDF000" w14:textId="77777777" w:rsidR="000832A0" w:rsidRPr="00265E1F" w:rsidRDefault="000832A0" w:rsidP="009B692C">
                  <w:pPr>
                    <w:jc w:val="center"/>
                    <w:rPr>
                      <w:rFonts w:ascii="Arial" w:hAnsi="Arial" w:cs="Arial"/>
                      <w:sz w:val="18"/>
                      <w:szCs w:val="18"/>
                    </w:rPr>
                  </w:pPr>
                </w:p>
              </w:tc>
              <w:tc>
                <w:tcPr>
                  <w:tcW w:w="1599" w:type="pct"/>
                  <w:shd w:val="clear" w:color="auto" w:fill="auto"/>
                  <w:vAlign w:val="center"/>
                </w:tcPr>
                <w:p w14:paraId="22AD038C" w14:textId="0860BBF8" w:rsidR="000832A0" w:rsidRPr="00265E1F" w:rsidRDefault="00B952F7" w:rsidP="009B692C">
                  <w:pPr>
                    <w:rPr>
                      <w:rFonts w:ascii="Arial" w:hAnsi="Arial" w:cs="Arial"/>
                      <w:sz w:val="18"/>
                      <w:szCs w:val="18"/>
                      <w:lang w:eastAsia="ca-ES"/>
                    </w:rPr>
                  </w:pPr>
                  <w:r w:rsidRPr="00265E1F">
                    <w:rPr>
                      <w:rFonts w:ascii="Arial" w:hAnsi="Arial" w:cs="Arial"/>
                      <w:sz w:val="18"/>
                      <w:szCs w:val="18"/>
                      <w:lang w:eastAsia="ca-ES"/>
                    </w:rPr>
                    <w:t>Una</w:t>
                  </w:r>
                  <w:r w:rsidR="000832A0" w:rsidRPr="00265E1F">
                    <w:rPr>
                      <w:rFonts w:ascii="Arial" w:hAnsi="Arial" w:cs="Arial"/>
                      <w:sz w:val="18"/>
                      <w:szCs w:val="18"/>
                      <w:lang w:eastAsia="ca-ES"/>
                    </w:rPr>
                    <w:t xml:space="preserve"> (</w:t>
                  </w:r>
                  <w:r w:rsidRPr="00265E1F">
                    <w:rPr>
                      <w:rFonts w:ascii="Arial" w:hAnsi="Arial" w:cs="Arial"/>
                      <w:sz w:val="18"/>
                      <w:szCs w:val="18"/>
                      <w:lang w:eastAsia="ca-ES"/>
                    </w:rPr>
                    <w:t>1</w:t>
                  </w:r>
                  <w:r w:rsidR="000832A0" w:rsidRPr="00265E1F">
                    <w:rPr>
                      <w:rFonts w:ascii="Arial" w:hAnsi="Arial" w:cs="Arial"/>
                      <w:sz w:val="18"/>
                      <w:szCs w:val="18"/>
                      <w:lang w:eastAsia="ca-ES"/>
                    </w:rPr>
                    <w:t>) semana</w:t>
                  </w:r>
                </w:p>
              </w:tc>
              <w:tc>
                <w:tcPr>
                  <w:tcW w:w="554" w:type="pct"/>
                  <w:shd w:val="clear" w:color="auto" w:fill="auto"/>
                  <w:vAlign w:val="center"/>
                </w:tcPr>
                <w:p w14:paraId="626DD9A4" w14:textId="650A3A7A" w:rsidR="000832A0" w:rsidRPr="00265E1F" w:rsidRDefault="00B952F7" w:rsidP="009B692C">
                  <w:pPr>
                    <w:jc w:val="right"/>
                    <w:rPr>
                      <w:rFonts w:ascii="Arial" w:hAnsi="Arial" w:cs="Arial"/>
                      <w:sz w:val="18"/>
                      <w:szCs w:val="18"/>
                    </w:rPr>
                  </w:pPr>
                  <w:r w:rsidRPr="00265E1F">
                    <w:rPr>
                      <w:rFonts w:ascii="Arial" w:hAnsi="Arial" w:cs="Arial"/>
                      <w:sz w:val="18"/>
                      <w:szCs w:val="18"/>
                    </w:rPr>
                    <w:t>1</w:t>
                  </w:r>
                  <w:r w:rsidR="000832A0" w:rsidRPr="00265E1F">
                    <w:rPr>
                      <w:rFonts w:ascii="Arial" w:hAnsi="Arial" w:cs="Arial"/>
                      <w:sz w:val="18"/>
                      <w:szCs w:val="18"/>
                    </w:rPr>
                    <w:t>,00</w:t>
                  </w:r>
                </w:p>
              </w:tc>
            </w:tr>
          </w:tbl>
          <w:bookmarkEnd w:id="63"/>
          <w:p w14:paraId="7A9940A5" w14:textId="4B9840C7" w:rsidR="008C62EB" w:rsidRPr="00265E1F" w:rsidRDefault="008C62EB" w:rsidP="008C62EB">
            <w:pPr>
              <w:pStyle w:val="TableParagraph"/>
              <w:spacing w:before="240" w:after="120"/>
              <w:ind w:left="284" w:right="284"/>
              <w:jc w:val="both"/>
              <w:rPr>
                <w:rFonts w:ascii="Arial" w:hAnsi="Arial" w:cs="Arial"/>
                <w:b/>
                <w:color w:val="000000" w:themeColor="text1"/>
                <w:u w:val="single"/>
                <w:lang w:val="es-ES"/>
              </w:rPr>
            </w:pPr>
            <w:r w:rsidRPr="00265E1F">
              <w:rPr>
                <w:rFonts w:ascii="Arial" w:hAnsi="Arial" w:cs="Arial"/>
                <w:b/>
                <w:color w:val="000000" w:themeColor="text1"/>
                <w:u w:val="single"/>
                <w:lang w:val="es-ES"/>
              </w:rPr>
              <w:t>Método de valoración:</w:t>
            </w:r>
          </w:p>
          <w:p w14:paraId="6451F891" w14:textId="77777777" w:rsidR="008C62EB" w:rsidRPr="00265E1F" w:rsidRDefault="008C62EB" w:rsidP="006240DF">
            <w:pPr>
              <w:pStyle w:val="TableParagraph"/>
              <w:spacing w:before="360" w:after="120"/>
              <w:ind w:left="284" w:right="284"/>
              <w:jc w:val="both"/>
              <w:rPr>
                <w:rFonts w:ascii="Arial" w:hAnsi="Arial" w:cs="Arial"/>
                <w:bCs/>
                <w:color w:val="000000" w:themeColor="text1"/>
                <w:u w:val="single"/>
                <w:lang w:val="es-ES"/>
              </w:rPr>
            </w:pPr>
            <w:r w:rsidRPr="00265E1F">
              <w:rPr>
                <w:rFonts w:ascii="Arial" w:hAnsi="Arial" w:cs="Arial"/>
                <w:bCs/>
                <w:color w:val="000000" w:themeColor="text1"/>
                <w:u w:val="single"/>
                <w:lang w:val="es-ES"/>
              </w:rPr>
              <w:t>B.1 Oferta económica</w:t>
            </w:r>
          </w:p>
          <w:p w14:paraId="6631690B" w14:textId="6C316B9E" w:rsidR="00410384" w:rsidRPr="00265E1F" w:rsidRDefault="000E2A5E" w:rsidP="004C1C18">
            <w:pPr>
              <w:pStyle w:val="TableParagraph"/>
              <w:spacing w:before="120" w:after="360"/>
              <w:ind w:left="284" w:right="284"/>
              <w:jc w:val="both"/>
              <w:rPr>
                <w:rFonts w:ascii="Arial" w:hAnsi="Arial" w:cs="Arial"/>
                <w:bCs/>
                <w:color w:val="000000" w:themeColor="text1"/>
                <w:lang w:val="es-ES"/>
              </w:rPr>
            </w:pPr>
            <w:r w:rsidRPr="00265E1F">
              <w:rPr>
                <w:rFonts w:ascii="Arial" w:hAnsi="Arial" w:cs="Arial"/>
                <w:bCs/>
                <w:color w:val="000000" w:themeColor="text1"/>
                <w:lang w:val="es-ES"/>
              </w:rPr>
              <w:t xml:space="preserve">La puntuación máxima de </w:t>
            </w:r>
            <w:r w:rsidR="000832A0" w:rsidRPr="00265E1F">
              <w:rPr>
                <w:rFonts w:ascii="Arial" w:hAnsi="Arial" w:cs="Arial"/>
                <w:bCs/>
                <w:color w:val="000000" w:themeColor="text1"/>
                <w:lang w:val="es-ES"/>
              </w:rPr>
              <w:t>30</w:t>
            </w:r>
            <w:r w:rsidRPr="00265E1F">
              <w:rPr>
                <w:rFonts w:ascii="Arial" w:hAnsi="Arial" w:cs="Arial"/>
                <w:bCs/>
                <w:color w:val="000000" w:themeColor="text1"/>
                <w:lang w:val="es-ES"/>
              </w:rPr>
              <w:t xml:space="preserve"> puntos se otorgará al precio ofertado más bajo (sin IGIC); a las ofertas que igualen el presupuesto base de licitación se le otorgarán 0 puntos; y al resto la puntuación resultante de la aplicación de la siguiente fórmula:</w:t>
            </w:r>
          </w:p>
          <w:p w14:paraId="2D6C11C8" w14:textId="75C3EA2F" w:rsidR="00410384" w:rsidRPr="00265E1F" w:rsidRDefault="00410384" w:rsidP="00953D04">
            <w:pPr>
              <w:pStyle w:val="TableParagraph"/>
              <w:spacing w:before="120" w:after="120"/>
              <w:ind w:left="284" w:right="284"/>
              <w:jc w:val="both"/>
              <w:rPr>
                <w:rFonts w:ascii="Arial" w:hAnsi="Arial" w:cs="Arial"/>
                <w:bCs/>
                <w:color w:val="000000" w:themeColor="text1"/>
                <w:lang w:val="es-ES"/>
              </w:rPr>
            </w:pPr>
            <m:oMathPara>
              <m:oMath>
                <m:r>
                  <w:rPr>
                    <w:rFonts w:ascii="Cambria Math" w:hAnsi="Cambria Math" w:cstheme="minorHAnsi"/>
                    <w:color w:val="000000" w:themeColor="text1"/>
                    <w:lang w:val="es-ES"/>
                  </w:rPr>
                  <m:t xml:space="preserve">PO1=30* </m:t>
                </m:r>
                <m:d>
                  <m:dPr>
                    <m:ctrlPr>
                      <w:rPr>
                        <w:rFonts w:ascii="Cambria Math" w:hAnsi="Cambria Math" w:cstheme="minorHAnsi"/>
                        <w:i/>
                        <w:color w:val="000000" w:themeColor="text1"/>
                        <w:lang w:val="es-ES"/>
                      </w:rPr>
                    </m:ctrlPr>
                  </m:dPr>
                  <m:e>
                    <m:func>
                      <m:funcPr>
                        <m:ctrlPr>
                          <w:rPr>
                            <w:rFonts w:ascii="Cambria Math" w:hAnsi="Cambria Math" w:cstheme="minorHAnsi"/>
                            <w:i/>
                            <w:color w:val="000000" w:themeColor="text1"/>
                            <w:lang w:val="es-ES"/>
                          </w:rPr>
                        </m:ctrlPr>
                      </m:funcPr>
                      <m:fName>
                        <m:r>
                          <m:rPr>
                            <m:sty m:val="p"/>
                          </m:rPr>
                          <w:rPr>
                            <w:rFonts w:ascii="Cambria Math" w:hAnsi="Cambria Math" w:cstheme="minorHAnsi"/>
                            <w:color w:val="000000" w:themeColor="text1"/>
                            <w:lang w:val="es-ES"/>
                          </w:rPr>
                          <m:t>1+log</m:t>
                        </m:r>
                      </m:fName>
                      <m:e>
                        <m:f>
                          <m:fPr>
                            <m:ctrlPr>
                              <w:rPr>
                                <w:rFonts w:ascii="Cambria Math" w:hAnsi="Cambria Math" w:cstheme="minorHAnsi"/>
                                <w:i/>
                                <w:color w:val="000000" w:themeColor="text1"/>
                                <w:lang w:val="es-ES"/>
                              </w:rPr>
                            </m:ctrlPr>
                          </m:fPr>
                          <m:num>
                            <m:r>
                              <w:rPr>
                                <w:rFonts w:ascii="Cambria Math" w:hAnsi="Cambria Math" w:cstheme="minorHAnsi"/>
                                <w:color w:val="000000" w:themeColor="text1"/>
                                <w:lang w:val="es-ES"/>
                              </w:rPr>
                              <m:t>MO</m:t>
                            </m:r>
                          </m:num>
                          <m:den>
                            <m:r>
                              <w:rPr>
                                <w:rFonts w:ascii="Cambria Math" w:hAnsi="Cambria Math" w:cstheme="minorHAnsi"/>
                                <w:color w:val="000000" w:themeColor="text1"/>
                                <w:lang w:val="es-ES"/>
                              </w:rPr>
                              <m:t>OV1</m:t>
                            </m:r>
                          </m:den>
                        </m:f>
                      </m:e>
                    </m:func>
                  </m:e>
                </m:d>
              </m:oMath>
            </m:oMathPara>
          </w:p>
          <w:p w14:paraId="09B861F8" w14:textId="77777777" w:rsidR="000E2A5E" w:rsidRPr="00265E1F" w:rsidRDefault="000E2A5E" w:rsidP="004C1C18">
            <w:pPr>
              <w:pStyle w:val="TableParagraph"/>
              <w:spacing w:before="360" w:after="120"/>
              <w:ind w:left="284" w:right="142"/>
              <w:jc w:val="both"/>
              <w:rPr>
                <w:rFonts w:ascii="Arial" w:hAnsi="Arial" w:cs="Arial"/>
                <w:lang w:val="es-ES"/>
              </w:rPr>
            </w:pPr>
            <w:r w:rsidRPr="00265E1F">
              <w:rPr>
                <w:rFonts w:ascii="Arial" w:hAnsi="Arial" w:cs="Arial"/>
                <w:lang w:val="es-ES"/>
              </w:rPr>
              <w:t>Siendo para este caso:</w:t>
            </w:r>
          </w:p>
          <w:p w14:paraId="435D8190" w14:textId="0C550533" w:rsidR="00410384" w:rsidRPr="00265E1F" w:rsidRDefault="00410384" w:rsidP="00953D04">
            <w:pPr>
              <w:pStyle w:val="TableParagraph"/>
              <w:spacing w:before="120" w:after="120"/>
              <w:ind w:left="284" w:right="142"/>
              <w:jc w:val="both"/>
              <w:rPr>
                <w:rFonts w:ascii="Arial" w:hAnsi="Arial" w:cs="Arial"/>
                <w:lang w:val="es-ES"/>
              </w:rPr>
            </w:pPr>
            <w:r w:rsidRPr="00265E1F">
              <w:rPr>
                <w:rFonts w:ascii="Arial" w:hAnsi="Arial" w:cs="Arial"/>
                <w:lang w:val="es-ES"/>
              </w:rPr>
              <w:t>PO1: Puntuación de la oferta a valorar</w:t>
            </w:r>
          </w:p>
          <w:p w14:paraId="652975D4" w14:textId="55153A5E" w:rsidR="00410384" w:rsidRPr="00265E1F" w:rsidRDefault="00410384" w:rsidP="00953D04">
            <w:pPr>
              <w:pStyle w:val="TableParagraph"/>
              <w:spacing w:before="120" w:after="120"/>
              <w:ind w:left="284" w:right="142"/>
              <w:jc w:val="both"/>
              <w:rPr>
                <w:rFonts w:ascii="Arial" w:hAnsi="Arial" w:cs="Arial"/>
                <w:lang w:val="es-ES"/>
              </w:rPr>
            </w:pPr>
            <w:r w:rsidRPr="00265E1F">
              <w:rPr>
                <w:rFonts w:ascii="Arial" w:hAnsi="Arial" w:cs="Arial"/>
                <w:lang w:val="es-ES"/>
              </w:rPr>
              <w:t>MO: Mejor oferta recibida sin IGIC (oferta más económica)</w:t>
            </w:r>
          </w:p>
          <w:p w14:paraId="015C74E4" w14:textId="4103DF7C" w:rsidR="00410384" w:rsidRPr="00265E1F" w:rsidRDefault="00410384" w:rsidP="00953D04">
            <w:pPr>
              <w:pStyle w:val="TableParagraph"/>
              <w:spacing w:before="120" w:after="120"/>
              <w:ind w:left="284" w:right="142"/>
              <w:jc w:val="both"/>
              <w:rPr>
                <w:rFonts w:ascii="Arial" w:hAnsi="Arial" w:cs="Arial"/>
                <w:lang w:val="es-ES"/>
              </w:rPr>
            </w:pPr>
            <w:r w:rsidRPr="00265E1F">
              <w:rPr>
                <w:rFonts w:ascii="Arial" w:hAnsi="Arial" w:cs="Arial"/>
                <w:lang w:val="es-ES"/>
              </w:rPr>
              <w:t>OV1: Oferta a valorar sin IGIC</w:t>
            </w:r>
          </w:p>
          <w:p w14:paraId="3E18ECD8" w14:textId="15636742" w:rsidR="00953D04" w:rsidRPr="00265E1F" w:rsidRDefault="000E2A5E" w:rsidP="00953D04">
            <w:pPr>
              <w:pStyle w:val="TableParagraph"/>
              <w:spacing w:before="360" w:after="120"/>
              <w:ind w:left="284" w:right="284"/>
              <w:jc w:val="both"/>
              <w:rPr>
                <w:rFonts w:ascii="Arial" w:hAnsi="Arial" w:cs="Arial"/>
                <w:bCs/>
                <w:color w:val="000000" w:themeColor="text1"/>
                <w:lang w:val="es-ES"/>
              </w:rPr>
            </w:pPr>
            <w:r w:rsidRPr="00265E1F">
              <w:rPr>
                <w:rFonts w:ascii="Arial" w:hAnsi="Arial" w:cs="Arial"/>
                <w:bCs/>
                <w:color w:val="000000" w:themeColor="text1"/>
                <w:lang w:val="es-ES"/>
              </w:rPr>
              <w:t>La puntuación obtenida de la aplicación de la fórmula se redondeará a dos cifras decimales.</w:t>
            </w:r>
          </w:p>
          <w:p w14:paraId="0CAC54B1" w14:textId="77777777" w:rsidR="00235B04" w:rsidRPr="00265E1F" w:rsidRDefault="000E2A5E" w:rsidP="00953D04">
            <w:pPr>
              <w:pStyle w:val="TableParagraph"/>
              <w:spacing w:before="120" w:after="120"/>
              <w:ind w:left="284" w:right="284"/>
              <w:jc w:val="both"/>
              <w:rPr>
                <w:rFonts w:ascii="Arial" w:hAnsi="Arial" w:cs="Arial"/>
                <w:b/>
                <w:color w:val="000000" w:themeColor="text1"/>
                <w:lang w:val="es-ES"/>
              </w:rPr>
            </w:pPr>
            <w:r w:rsidRPr="00265E1F">
              <w:rPr>
                <w:rFonts w:ascii="Arial" w:hAnsi="Arial" w:cs="Arial"/>
                <w:b/>
                <w:color w:val="000000" w:themeColor="text1"/>
                <w:lang w:val="es-ES"/>
              </w:rPr>
              <w:t>Aquellos licitadores que oferten un precio superior al presupuesto base de licitación serán excluidos automáticamente.</w:t>
            </w:r>
          </w:p>
          <w:p w14:paraId="1A14EB42" w14:textId="77777777" w:rsidR="00CF5635" w:rsidRPr="00265E1F" w:rsidRDefault="00CF5635" w:rsidP="00953D04">
            <w:pPr>
              <w:pStyle w:val="TableParagraph"/>
              <w:spacing w:before="120" w:after="120"/>
              <w:ind w:left="284" w:right="284"/>
              <w:jc w:val="both"/>
              <w:rPr>
                <w:rFonts w:ascii="Arial" w:hAnsi="Arial" w:cs="Arial"/>
                <w:b/>
                <w:color w:val="000000" w:themeColor="text1"/>
                <w:lang w:val="es-ES"/>
              </w:rPr>
            </w:pPr>
          </w:p>
          <w:p w14:paraId="63A670C5" w14:textId="03411375" w:rsidR="00507118" w:rsidRPr="00265E1F" w:rsidRDefault="006E1FF4" w:rsidP="00507118">
            <w:pPr>
              <w:pStyle w:val="TableParagraph"/>
              <w:spacing w:before="360" w:after="120"/>
              <w:ind w:left="284" w:right="284"/>
              <w:jc w:val="both"/>
              <w:rPr>
                <w:rFonts w:ascii="Arial" w:hAnsi="Arial" w:cs="Arial"/>
                <w:bCs/>
                <w:color w:val="000000" w:themeColor="text1"/>
                <w:u w:val="single"/>
                <w:lang w:val="es-ES"/>
              </w:rPr>
            </w:pPr>
            <w:r w:rsidRPr="00265E1F">
              <w:rPr>
                <w:rFonts w:ascii="Arial" w:hAnsi="Arial" w:cs="Arial"/>
                <w:bCs/>
                <w:color w:val="000000" w:themeColor="text1"/>
                <w:u w:val="single"/>
                <w:lang w:val="es-ES"/>
              </w:rPr>
              <w:t>B.2 Reducción de plazos de ejecución del proyecto</w:t>
            </w:r>
          </w:p>
          <w:p w14:paraId="01666A77" w14:textId="09EDBB0C" w:rsidR="000832A0" w:rsidRPr="00265E1F" w:rsidRDefault="000832A0">
            <w:pPr>
              <w:pStyle w:val="TableParagraph"/>
              <w:numPr>
                <w:ilvl w:val="0"/>
                <w:numId w:val="26"/>
              </w:numPr>
              <w:spacing w:before="240" w:after="120"/>
              <w:ind w:left="1003" w:right="284" w:hanging="357"/>
              <w:jc w:val="both"/>
              <w:rPr>
                <w:rFonts w:ascii="Arial" w:hAnsi="Arial" w:cs="Arial"/>
                <w:bCs/>
                <w:color w:val="000000" w:themeColor="text1"/>
                <w:lang w:val="es-ES"/>
              </w:rPr>
            </w:pPr>
            <w:r w:rsidRPr="00265E1F">
              <w:rPr>
                <w:rFonts w:ascii="Arial" w:hAnsi="Arial" w:cs="Arial"/>
                <w:bCs/>
                <w:color w:val="000000" w:themeColor="text1"/>
                <w:lang w:val="es-ES"/>
              </w:rPr>
              <w:t xml:space="preserve">Se otorgará 30 puntos al licitador que reduzca el plazo de ejecución del proyecto en </w:t>
            </w:r>
            <w:r w:rsidR="00B952F7" w:rsidRPr="00265E1F">
              <w:rPr>
                <w:rFonts w:ascii="Arial" w:hAnsi="Arial" w:cs="Arial"/>
                <w:b/>
                <w:color w:val="000000" w:themeColor="text1"/>
                <w:lang w:val="es-ES"/>
              </w:rPr>
              <w:t>ocho</w:t>
            </w:r>
            <w:r w:rsidRPr="00265E1F">
              <w:rPr>
                <w:rFonts w:ascii="Arial" w:hAnsi="Arial" w:cs="Arial"/>
                <w:b/>
                <w:color w:val="000000" w:themeColor="text1"/>
                <w:lang w:val="es-ES"/>
              </w:rPr>
              <w:t xml:space="preserve"> (</w:t>
            </w:r>
            <w:r w:rsidR="00B952F7" w:rsidRPr="00265E1F">
              <w:rPr>
                <w:rFonts w:ascii="Arial" w:hAnsi="Arial" w:cs="Arial"/>
                <w:b/>
                <w:color w:val="000000" w:themeColor="text1"/>
                <w:lang w:val="es-ES"/>
              </w:rPr>
              <w:t>8</w:t>
            </w:r>
            <w:r w:rsidRPr="00265E1F">
              <w:rPr>
                <w:rFonts w:ascii="Arial" w:hAnsi="Arial" w:cs="Arial"/>
                <w:b/>
                <w:color w:val="000000" w:themeColor="text1"/>
                <w:lang w:val="es-ES"/>
              </w:rPr>
              <w:t>) semanas.</w:t>
            </w:r>
          </w:p>
          <w:p w14:paraId="510EFCEB" w14:textId="77777777" w:rsidR="000832A0" w:rsidRPr="00265E1F" w:rsidRDefault="000832A0">
            <w:pPr>
              <w:pStyle w:val="TableParagraph"/>
              <w:numPr>
                <w:ilvl w:val="0"/>
                <w:numId w:val="26"/>
              </w:numPr>
              <w:spacing w:before="120" w:after="120"/>
              <w:ind w:left="1003" w:right="284" w:hanging="357"/>
              <w:jc w:val="both"/>
              <w:rPr>
                <w:rFonts w:ascii="Arial" w:hAnsi="Arial" w:cs="Arial"/>
                <w:bCs/>
                <w:color w:val="000000" w:themeColor="text1"/>
                <w:lang w:val="es-ES"/>
              </w:rPr>
            </w:pPr>
            <w:r w:rsidRPr="00265E1F">
              <w:rPr>
                <w:rFonts w:ascii="Arial" w:hAnsi="Arial" w:cs="Arial"/>
                <w:bCs/>
                <w:color w:val="000000" w:themeColor="text1"/>
                <w:lang w:val="es-ES"/>
              </w:rPr>
              <w:t xml:space="preserve">Se otorgará 15 puntos al licitador que reduzca el plazo de ejecución del proyecto en </w:t>
            </w:r>
            <w:r w:rsidRPr="00265E1F">
              <w:rPr>
                <w:rFonts w:ascii="Arial" w:hAnsi="Arial" w:cs="Arial"/>
                <w:b/>
                <w:color w:val="000000" w:themeColor="text1"/>
                <w:lang w:val="es-ES"/>
              </w:rPr>
              <w:t>cuatro (4) semanas.</w:t>
            </w:r>
          </w:p>
          <w:p w14:paraId="4709AB39" w14:textId="0E58C202" w:rsidR="000832A0" w:rsidRPr="00265E1F" w:rsidRDefault="000832A0">
            <w:pPr>
              <w:pStyle w:val="TableParagraph"/>
              <w:numPr>
                <w:ilvl w:val="0"/>
                <w:numId w:val="26"/>
              </w:numPr>
              <w:spacing w:before="120" w:after="120"/>
              <w:ind w:left="1003" w:right="284" w:hanging="357"/>
              <w:jc w:val="both"/>
              <w:rPr>
                <w:rFonts w:ascii="Arial" w:hAnsi="Arial" w:cs="Arial"/>
                <w:bCs/>
                <w:color w:val="000000" w:themeColor="text1"/>
                <w:lang w:val="es-ES"/>
              </w:rPr>
            </w:pPr>
            <w:r w:rsidRPr="00265E1F">
              <w:rPr>
                <w:rFonts w:ascii="Arial" w:hAnsi="Arial" w:cs="Arial"/>
                <w:bCs/>
                <w:color w:val="000000" w:themeColor="text1"/>
                <w:lang w:val="es-ES"/>
              </w:rPr>
              <w:t xml:space="preserve">Se otorgará </w:t>
            </w:r>
            <w:r w:rsidR="00B952F7" w:rsidRPr="00265E1F">
              <w:rPr>
                <w:rFonts w:ascii="Arial" w:hAnsi="Arial" w:cs="Arial"/>
                <w:bCs/>
                <w:color w:val="000000" w:themeColor="text1"/>
                <w:lang w:val="es-ES"/>
              </w:rPr>
              <w:t>5</w:t>
            </w:r>
            <w:r w:rsidRPr="00265E1F">
              <w:rPr>
                <w:rFonts w:ascii="Arial" w:hAnsi="Arial" w:cs="Arial"/>
                <w:bCs/>
                <w:color w:val="000000" w:themeColor="text1"/>
                <w:lang w:val="es-ES"/>
              </w:rPr>
              <w:t xml:space="preserve"> puntos al licitador que reduzca el plazo de ejecución del proyecto en </w:t>
            </w:r>
            <w:r w:rsidR="00B952F7" w:rsidRPr="00265E1F">
              <w:rPr>
                <w:rFonts w:ascii="Arial" w:hAnsi="Arial" w:cs="Arial"/>
                <w:b/>
                <w:color w:val="000000" w:themeColor="text1"/>
                <w:lang w:val="es-ES"/>
              </w:rPr>
              <w:t>dos</w:t>
            </w:r>
            <w:r w:rsidRPr="00265E1F">
              <w:rPr>
                <w:rFonts w:ascii="Arial" w:hAnsi="Arial" w:cs="Arial"/>
                <w:b/>
                <w:color w:val="000000" w:themeColor="text1"/>
                <w:lang w:val="es-ES"/>
              </w:rPr>
              <w:t xml:space="preserve"> (</w:t>
            </w:r>
            <w:r w:rsidR="00B952F7" w:rsidRPr="00265E1F">
              <w:rPr>
                <w:rFonts w:ascii="Arial" w:hAnsi="Arial" w:cs="Arial"/>
                <w:b/>
                <w:color w:val="000000" w:themeColor="text1"/>
                <w:lang w:val="es-ES"/>
              </w:rPr>
              <w:t>2</w:t>
            </w:r>
            <w:r w:rsidRPr="00265E1F">
              <w:rPr>
                <w:rFonts w:ascii="Arial" w:hAnsi="Arial" w:cs="Arial"/>
                <w:b/>
                <w:color w:val="000000" w:themeColor="text1"/>
                <w:lang w:val="es-ES"/>
              </w:rPr>
              <w:t>) semanas.</w:t>
            </w:r>
          </w:p>
          <w:p w14:paraId="0102E08D" w14:textId="1943A58E" w:rsidR="009B692C" w:rsidRPr="00265E1F" w:rsidRDefault="000832A0">
            <w:pPr>
              <w:pStyle w:val="TableParagraph"/>
              <w:numPr>
                <w:ilvl w:val="0"/>
                <w:numId w:val="26"/>
              </w:numPr>
              <w:spacing w:before="120" w:after="120"/>
              <w:ind w:left="1003" w:right="284" w:hanging="357"/>
              <w:jc w:val="both"/>
              <w:rPr>
                <w:rFonts w:ascii="Arial" w:hAnsi="Arial" w:cs="Arial"/>
                <w:bCs/>
                <w:color w:val="000000" w:themeColor="text1"/>
                <w:lang w:val="es-ES"/>
              </w:rPr>
            </w:pPr>
            <w:r w:rsidRPr="00265E1F">
              <w:rPr>
                <w:rFonts w:ascii="Arial" w:hAnsi="Arial" w:cs="Arial"/>
                <w:bCs/>
                <w:color w:val="000000" w:themeColor="text1"/>
                <w:lang w:val="es-ES"/>
              </w:rPr>
              <w:t xml:space="preserve">Se otorgará 1 punto al licitador que reduzca el plazo de ejecución del proyecto en </w:t>
            </w:r>
            <w:r w:rsidRPr="00265E1F">
              <w:rPr>
                <w:rFonts w:ascii="Arial" w:hAnsi="Arial" w:cs="Arial"/>
                <w:b/>
                <w:color w:val="000000" w:themeColor="text1"/>
                <w:lang w:val="es-ES"/>
              </w:rPr>
              <w:t>una (1) semana.</w:t>
            </w:r>
          </w:p>
        </w:tc>
      </w:tr>
      <w:tr w:rsidR="00311DDA" w:rsidRPr="00265E1F" w14:paraId="590ADA03" w14:textId="77777777" w:rsidTr="006F2435">
        <w:trPr>
          <w:trHeight w:val="242"/>
          <w:jc w:val="center"/>
        </w:trPr>
        <w:tc>
          <w:tcPr>
            <w:tcW w:w="9776" w:type="dxa"/>
          </w:tcPr>
          <w:p w14:paraId="3AD8FD0D" w14:textId="425E211C" w:rsidR="0059487C" w:rsidRPr="00265E1F" w:rsidRDefault="00311DDA">
            <w:pPr>
              <w:pStyle w:val="TableParagraph"/>
              <w:numPr>
                <w:ilvl w:val="0"/>
                <w:numId w:val="15"/>
              </w:numPr>
              <w:spacing w:before="120" w:after="120"/>
              <w:ind w:right="284"/>
              <w:jc w:val="both"/>
              <w:rPr>
                <w:rFonts w:ascii="Arial" w:hAnsi="Arial" w:cs="Arial"/>
                <w:b/>
                <w:color w:val="000000" w:themeColor="text1"/>
                <w:lang w:val="es-ES"/>
              </w:rPr>
            </w:pPr>
            <w:r w:rsidRPr="00265E1F">
              <w:rPr>
                <w:rFonts w:ascii="Arial" w:hAnsi="Arial" w:cs="Arial"/>
                <w:b/>
                <w:color w:val="000000" w:themeColor="text1"/>
                <w:lang w:val="es-ES"/>
              </w:rPr>
              <w:t>Criterios de desempate:</w:t>
            </w:r>
          </w:p>
          <w:p w14:paraId="3170BE2E" w14:textId="77777777" w:rsidR="0059487C" w:rsidRPr="00265E1F" w:rsidRDefault="0059487C" w:rsidP="009427AE">
            <w:pPr>
              <w:suppressAutoHyphens/>
              <w:spacing w:before="120" w:after="120"/>
              <w:ind w:left="113" w:right="284"/>
              <w:jc w:val="both"/>
              <w:textAlignment w:val="baseline"/>
              <w:rPr>
                <w:rFonts w:ascii="Arial" w:eastAsia="Lucida Sans Unicode" w:hAnsi="Arial" w:cs="Arial"/>
                <w:color w:val="000000" w:themeColor="text1"/>
                <w:kern w:val="3"/>
                <w:sz w:val="22"/>
                <w:lang w:bidi="en-US"/>
              </w:rPr>
            </w:pPr>
            <w:r w:rsidRPr="00265E1F">
              <w:rPr>
                <w:rFonts w:ascii="Arial" w:eastAsia="Lucida Sans Unicode" w:hAnsi="Arial" w:cs="Arial"/>
                <w:color w:val="000000" w:themeColor="text1"/>
                <w:kern w:val="3"/>
                <w:sz w:val="22"/>
                <w:lang w:bidi="en-US"/>
              </w:rPr>
              <w:t>El empate entre varias ofertas tras la aplicación de los criterios de adjudicación del contrato se resolverá mediante la aplicación por orden de los siguientes criterios sociales, referidos al momento de finalizar el plazo de presentación de ofertas:</w:t>
            </w:r>
          </w:p>
          <w:p w14:paraId="4D3CB81D" w14:textId="77777777" w:rsidR="0059487C" w:rsidRPr="00265E1F" w:rsidRDefault="0059487C">
            <w:pPr>
              <w:numPr>
                <w:ilvl w:val="0"/>
                <w:numId w:val="7"/>
              </w:numPr>
              <w:suppressAutoHyphens/>
              <w:spacing w:before="120" w:after="120"/>
              <w:ind w:left="714" w:right="284" w:hanging="357"/>
              <w:jc w:val="both"/>
              <w:textAlignment w:val="baseline"/>
              <w:rPr>
                <w:rFonts w:ascii="Arial" w:hAnsi="Arial" w:cs="Arial"/>
                <w:color w:val="000000" w:themeColor="text1"/>
                <w:sz w:val="22"/>
              </w:rPr>
            </w:pPr>
            <w:r w:rsidRPr="00265E1F">
              <w:rPr>
                <w:rFonts w:ascii="Arial" w:hAnsi="Arial" w:cs="Arial"/>
                <w:color w:val="000000" w:themeColor="text1"/>
                <w:sz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D6FFC5D" w14:textId="77777777" w:rsidR="0059487C" w:rsidRPr="00265E1F" w:rsidRDefault="0059487C">
            <w:pPr>
              <w:numPr>
                <w:ilvl w:val="0"/>
                <w:numId w:val="7"/>
              </w:numPr>
              <w:suppressAutoHyphens/>
              <w:spacing w:before="120" w:after="120"/>
              <w:ind w:left="714" w:right="284" w:hanging="357"/>
              <w:jc w:val="both"/>
              <w:textAlignment w:val="baseline"/>
              <w:rPr>
                <w:rFonts w:ascii="Arial" w:hAnsi="Arial" w:cs="Arial"/>
                <w:color w:val="000000" w:themeColor="text1"/>
                <w:sz w:val="22"/>
              </w:rPr>
            </w:pPr>
            <w:r w:rsidRPr="00265E1F">
              <w:rPr>
                <w:rFonts w:ascii="Arial" w:hAnsi="Arial" w:cs="Arial"/>
                <w:color w:val="000000" w:themeColor="text1"/>
                <w:sz w:val="22"/>
              </w:rPr>
              <w:t>Menor porcentaje de contratos temporales en la plantilla de cada una de las empresas.</w:t>
            </w:r>
          </w:p>
          <w:p w14:paraId="3C314EBB" w14:textId="77777777" w:rsidR="0059487C" w:rsidRPr="00265E1F" w:rsidRDefault="0059487C">
            <w:pPr>
              <w:numPr>
                <w:ilvl w:val="0"/>
                <w:numId w:val="7"/>
              </w:numPr>
              <w:suppressAutoHyphens/>
              <w:spacing w:before="120" w:after="120"/>
              <w:ind w:left="714" w:right="284" w:hanging="357"/>
              <w:jc w:val="both"/>
              <w:textAlignment w:val="baseline"/>
              <w:rPr>
                <w:rFonts w:ascii="Arial" w:hAnsi="Arial" w:cs="Arial"/>
                <w:color w:val="000000" w:themeColor="text1"/>
                <w:sz w:val="22"/>
              </w:rPr>
            </w:pPr>
            <w:r w:rsidRPr="00265E1F">
              <w:rPr>
                <w:rFonts w:ascii="Arial" w:hAnsi="Arial" w:cs="Arial"/>
                <w:color w:val="000000" w:themeColor="text1"/>
                <w:sz w:val="22"/>
              </w:rPr>
              <w:t>Mayor porcentaje de mujeres empleadas en la plantilla de cada una de las empresas.</w:t>
            </w:r>
          </w:p>
          <w:p w14:paraId="08CA6ED7" w14:textId="38549B7E" w:rsidR="0059487C" w:rsidRPr="00265E1F" w:rsidRDefault="0059487C">
            <w:pPr>
              <w:numPr>
                <w:ilvl w:val="0"/>
                <w:numId w:val="7"/>
              </w:numPr>
              <w:suppressAutoHyphens/>
              <w:spacing w:before="120" w:after="120"/>
              <w:ind w:left="714" w:right="284" w:hanging="357"/>
              <w:jc w:val="both"/>
              <w:textAlignment w:val="baseline"/>
              <w:rPr>
                <w:rFonts w:ascii="Arial" w:hAnsi="Arial" w:cs="Arial"/>
                <w:b/>
                <w:color w:val="000000" w:themeColor="text1"/>
              </w:rPr>
            </w:pPr>
            <w:r w:rsidRPr="00265E1F">
              <w:rPr>
                <w:rFonts w:ascii="Arial" w:hAnsi="Arial" w:cs="Arial"/>
                <w:color w:val="000000" w:themeColor="text1"/>
                <w:sz w:val="22"/>
              </w:rPr>
              <w:t>El sorteo, en caso de que la aplicación de los anteriores criterios no hubiera dado lugar a desempate.</w:t>
            </w:r>
          </w:p>
        </w:tc>
      </w:tr>
      <w:tr w:rsidR="00311DDA" w:rsidRPr="00265E1F" w14:paraId="30536708" w14:textId="77777777" w:rsidTr="006F2435">
        <w:trPr>
          <w:trHeight w:val="483"/>
          <w:jc w:val="center"/>
        </w:trPr>
        <w:tc>
          <w:tcPr>
            <w:tcW w:w="9776" w:type="dxa"/>
          </w:tcPr>
          <w:p w14:paraId="2AA847FF" w14:textId="496705B3" w:rsidR="00AA0A71" w:rsidRPr="00265E1F" w:rsidRDefault="00311DDA">
            <w:pPr>
              <w:pStyle w:val="TableParagraph"/>
              <w:numPr>
                <w:ilvl w:val="0"/>
                <w:numId w:val="15"/>
              </w:numPr>
              <w:spacing w:before="120" w:after="120"/>
              <w:ind w:right="284"/>
              <w:jc w:val="both"/>
              <w:rPr>
                <w:rFonts w:ascii="Arial" w:hAnsi="Arial" w:cs="Arial"/>
                <w:b/>
                <w:color w:val="000000" w:themeColor="text1"/>
                <w:lang w:val="es-ES"/>
              </w:rPr>
            </w:pPr>
            <w:r w:rsidRPr="00265E1F">
              <w:rPr>
                <w:rFonts w:ascii="Arial" w:hAnsi="Arial" w:cs="Arial"/>
                <w:b/>
                <w:color w:val="000000" w:themeColor="text1"/>
                <w:lang w:val="es-ES"/>
              </w:rPr>
              <w:t>Criterios para la consideración de ofertas anormalmente bajas:</w:t>
            </w:r>
          </w:p>
          <w:p w14:paraId="4AD95511" w14:textId="2E1FC712" w:rsidR="0034048B" w:rsidRPr="00265E1F" w:rsidRDefault="00683EAC" w:rsidP="00683EAC">
            <w:pPr>
              <w:pStyle w:val="Prrafodelista"/>
              <w:spacing w:before="120" w:after="120"/>
              <w:ind w:left="113" w:right="284"/>
              <w:jc w:val="both"/>
              <w:rPr>
                <w:rFonts w:ascii="Arial" w:hAnsi="Arial" w:cs="Arial"/>
                <w:bCs/>
              </w:rPr>
            </w:pPr>
            <w:r w:rsidRPr="00265E1F">
              <w:rPr>
                <w:rFonts w:ascii="Arial" w:eastAsia="Tahoma" w:hAnsi="Arial" w:cs="Arial"/>
                <w:color w:val="000000"/>
              </w:rPr>
              <w:t>Siguiendo al artículo 149.b) de la LCSP, y al tomar en consideración pluralidad de criterios de adjudicación, se presumirá que una oferta puede ser anormal, cuando la puntuación total obtenida por la misma, aplicados los criterios de adjudicación del Pliego, exceda en más de 25 unidades porcentuales a la puntuación media obtenida por el conjunto de las ofertas válidas presentadas. No obstante, si dándose lo anterior hubiera ofertas con puntuación inferior en 25 unidades porcentuales a dicha puntuación media, se calculará una nueva media sin considerar las ofertas que se encuentren en este supuesto</w:t>
            </w:r>
            <w:r w:rsidR="0034048B" w:rsidRPr="00265E1F">
              <w:rPr>
                <w:rFonts w:ascii="Arial" w:hAnsi="Arial" w:cs="Arial"/>
                <w:bCs/>
              </w:rPr>
              <w:t>.</w:t>
            </w:r>
          </w:p>
          <w:p w14:paraId="4BA96811" w14:textId="3D84CB4B" w:rsidR="007B50E6" w:rsidRPr="00265E1F" w:rsidRDefault="007B50E6" w:rsidP="008D4C7D">
            <w:pPr>
              <w:pStyle w:val="Prrafodelista"/>
              <w:spacing w:before="240" w:after="120"/>
              <w:ind w:left="113" w:right="284"/>
              <w:jc w:val="both"/>
              <w:rPr>
                <w:rFonts w:ascii="Arial" w:eastAsia="Times New Roman" w:hAnsi="Arial" w:cs="Arial"/>
              </w:rPr>
            </w:pPr>
            <w:r w:rsidRPr="00265E1F">
              <w:rPr>
                <w:rFonts w:ascii="Arial" w:eastAsia="Times New Roman" w:hAnsi="Arial" w:cs="Arial"/>
              </w:rPr>
              <w:t>En el supuesto de que se determine que alguna oferta resulta inviable por haber sido formulada en términos que la hacen anormalmente baja, se requiriera al licitador para que justifique su oferta de conformidad con lo establecido en el artículo 149 de la LCSP.</w:t>
            </w:r>
          </w:p>
          <w:p w14:paraId="7D4DE4E7" w14:textId="291CD248" w:rsidR="0059487C" w:rsidRPr="00265E1F" w:rsidRDefault="007B50E6" w:rsidP="008D4C7D">
            <w:pPr>
              <w:pStyle w:val="Prrafodelista"/>
              <w:spacing w:before="120" w:after="120"/>
              <w:ind w:left="113" w:right="284"/>
              <w:jc w:val="both"/>
              <w:rPr>
                <w:rFonts w:ascii="Arial" w:eastAsia="Times New Roman" w:hAnsi="Arial" w:cs="Arial"/>
              </w:rPr>
            </w:pPr>
            <w:r w:rsidRPr="00265E1F">
              <w:rPr>
                <w:rFonts w:ascii="Arial" w:eastAsia="Times New Roman" w:hAnsi="Arial" w:cs="Arial"/>
              </w:rPr>
              <w:t>En todo caso, el órgano de contratación rechazará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tc>
      </w:tr>
      <w:tr w:rsidR="00890257" w:rsidRPr="00265E1F" w14:paraId="6208B244" w14:textId="77777777" w:rsidTr="006F2435">
        <w:trPr>
          <w:trHeight w:val="483"/>
          <w:jc w:val="center"/>
        </w:trPr>
        <w:tc>
          <w:tcPr>
            <w:tcW w:w="9776" w:type="dxa"/>
          </w:tcPr>
          <w:p w14:paraId="3D0C4B7B" w14:textId="700FCC48" w:rsidR="00D83F0C" w:rsidRPr="00265E1F" w:rsidRDefault="00890257" w:rsidP="007B594D">
            <w:pPr>
              <w:keepNext/>
              <w:keepLines/>
              <w:spacing w:before="120" w:after="120"/>
              <w:ind w:left="113" w:right="284"/>
              <w:jc w:val="both"/>
              <w:rPr>
                <w:rFonts w:ascii="Arial" w:eastAsia="Arial Unicode MS" w:hAnsi="Arial" w:cs="Arial"/>
                <w:b/>
                <w:sz w:val="22"/>
                <w:u w:val="single"/>
              </w:rPr>
            </w:pPr>
            <w:r w:rsidRPr="00265E1F">
              <w:rPr>
                <w:rFonts w:ascii="Arial" w:hAnsi="Arial" w:cs="Arial"/>
                <w:b/>
                <w:color w:val="000000" w:themeColor="text1"/>
                <w:sz w:val="22"/>
              </w:rPr>
              <w:t>4- Umbral mínimo de puntuación exigido al licitador para continuar el proceso selectivo:</w:t>
            </w:r>
          </w:p>
          <w:p w14:paraId="632AA0E4" w14:textId="7822AF13" w:rsidR="00644FCB" w:rsidRPr="00265E1F" w:rsidRDefault="000C2E28" w:rsidP="007B594D">
            <w:pPr>
              <w:pStyle w:val="TableParagraph"/>
              <w:spacing w:before="120" w:after="120"/>
              <w:ind w:left="113" w:right="284"/>
              <w:jc w:val="both"/>
              <w:rPr>
                <w:rFonts w:ascii="Arial" w:hAnsi="Arial" w:cs="Arial"/>
                <w:lang w:val="es-ES"/>
              </w:rPr>
            </w:pPr>
            <w:r w:rsidRPr="00265E1F">
              <w:rPr>
                <w:rFonts w:ascii="Arial" w:hAnsi="Arial" w:cs="Arial"/>
                <w:lang w:val="es-ES"/>
              </w:rPr>
              <w:t xml:space="preserve">Se exigirá que las ofertas obtengan una valoración mínima igual o superior a </w:t>
            </w:r>
            <w:r w:rsidRPr="00265E1F">
              <w:rPr>
                <w:rFonts w:ascii="Arial" w:hAnsi="Arial" w:cs="Arial"/>
                <w:b/>
                <w:bCs/>
                <w:lang w:val="es-ES"/>
              </w:rPr>
              <w:t>2</w:t>
            </w:r>
            <w:r w:rsidR="00B57113" w:rsidRPr="00265E1F">
              <w:rPr>
                <w:rFonts w:ascii="Arial" w:hAnsi="Arial" w:cs="Arial"/>
                <w:b/>
                <w:bCs/>
                <w:lang w:val="es-ES"/>
              </w:rPr>
              <w:t>0</w:t>
            </w:r>
            <w:r w:rsidRPr="00265E1F">
              <w:rPr>
                <w:rFonts w:ascii="Arial" w:hAnsi="Arial" w:cs="Arial"/>
                <w:b/>
                <w:bCs/>
                <w:lang w:val="es-ES"/>
              </w:rPr>
              <w:t xml:space="preserve"> puntos</w:t>
            </w:r>
            <w:r w:rsidRPr="00265E1F">
              <w:rPr>
                <w:rFonts w:ascii="Arial" w:hAnsi="Arial" w:cs="Arial"/>
                <w:lang w:val="es-ES"/>
              </w:rPr>
              <w:t xml:space="preserve"> en el conjunto de los criterios cuya valoración depende de un juicio de valor</w:t>
            </w:r>
            <w:r w:rsidRPr="00265E1F">
              <w:rPr>
                <w:rFonts w:ascii="Arial" w:hAnsi="Arial" w:cs="Arial"/>
                <w:bCs/>
                <w:lang w:val="es-ES"/>
              </w:rPr>
              <w:t xml:space="preserve"> para proseguir con la valoración del resto de criterios de adjudicación</w:t>
            </w:r>
            <w:r w:rsidRPr="00265E1F">
              <w:rPr>
                <w:rFonts w:ascii="Arial" w:hAnsi="Arial" w:cs="Arial"/>
                <w:lang w:val="es-ES"/>
              </w:rPr>
              <w:t>. De no alcanzar este mínimo, las ofertas serán excluidas del presente procedimiento de licitación por considerar que no presentan la suficiente calidad técnica</w:t>
            </w:r>
            <w:r w:rsidRPr="00265E1F">
              <w:rPr>
                <w:rFonts w:ascii="Arial" w:hAnsi="Arial" w:cs="Arial"/>
                <w:bCs/>
                <w:lang w:val="es-ES"/>
              </w:rPr>
              <w:t xml:space="preserve"> y no pasarán a la siguiente fase de apertura del sobre número 3</w:t>
            </w:r>
            <w:r w:rsidRPr="00265E1F">
              <w:rPr>
                <w:rFonts w:ascii="Arial" w:hAnsi="Arial" w:cs="Arial"/>
                <w:lang w:val="es-ES"/>
              </w:rPr>
              <w:t>.</w:t>
            </w:r>
          </w:p>
          <w:p w14:paraId="3D378AAC" w14:textId="77777777" w:rsidR="001C3DF8" w:rsidRPr="00265E1F" w:rsidRDefault="001C3DF8" w:rsidP="007B594D">
            <w:pPr>
              <w:pStyle w:val="TableParagraph"/>
              <w:spacing w:before="120" w:after="120"/>
              <w:ind w:left="113" w:right="284"/>
              <w:jc w:val="both"/>
              <w:rPr>
                <w:rFonts w:ascii="Arial" w:hAnsi="Arial" w:cs="Arial"/>
                <w:lang w:val="es-ES"/>
              </w:rPr>
            </w:pPr>
          </w:p>
          <w:p w14:paraId="0AA47427" w14:textId="7033720B" w:rsidR="001C3DF8" w:rsidRPr="00265E1F" w:rsidRDefault="001C3DF8" w:rsidP="007B594D">
            <w:pPr>
              <w:pStyle w:val="TableParagraph"/>
              <w:spacing w:before="120" w:after="120"/>
              <w:ind w:left="113" w:right="284"/>
              <w:jc w:val="both"/>
              <w:rPr>
                <w:rFonts w:ascii="Arial" w:hAnsi="Arial" w:cs="Arial"/>
                <w:lang w:val="es-ES"/>
              </w:rPr>
            </w:pPr>
          </w:p>
        </w:tc>
      </w:tr>
    </w:tbl>
    <w:p w14:paraId="266202FF" w14:textId="77777777" w:rsidR="0015400E" w:rsidRPr="00265E1F" w:rsidRDefault="0015400E" w:rsidP="0067671B">
      <w:pPr>
        <w:pStyle w:val="Textoindependiente"/>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265E1F" w14:paraId="4F34A052" w14:textId="77777777" w:rsidTr="0067671B">
        <w:trPr>
          <w:cantSplit/>
          <w:trHeight w:val="340"/>
          <w:tblHeader/>
          <w:jc w:val="center"/>
        </w:trPr>
        <w:tc>
          <w:tcPr>
            <w:tcW w:w="9705" w:type="dxa"/>
            <w:shd w:val="clear" w:color="auto" w:fill="1F3864" w:themeFill="accent1" w:themeFillShade="80"/>
            <w:vAlign w:val="center"/>
          </w:tcPr>
          <w:p w14:paraId="7DFF88EB" w14:textId="0E2B4C68" w:rsidR="0084335F" w:rsidRPr="00265E1F" w:rsidRDefault="00AD4C53" w:rsidP="0067671B">
            <w:pPr>
              <w:pStyle w:val="Prrafodelista"/>
              <w:numPr>
                <w:ilvl w:val="0"/>
                <w:numId w:val="2"/>
              </w:numPr>
              <w:rPr>
                <w:rFonts w:ascii="Arial" w:hAnsi="Arial" w:cs="Arial"/>
                <w:b/>
              </w:rPr>
            </w:pPr>
            <w:r w:rsidRPr="00265E1F">
              <w:rPr>
                <w:rFonts w:ascii="Arial" w:hAnsi="Arial" w:cs="Arial"/>
                <w:b/>
              </w:rPr>
              <w:t>CONDICIONES ESPECIALES DE EJECUCIÓN DEL CONTRATO</w:t>
            </w:r>
          </w:p>
        </w:tc>
      </w:tr>
      <w:tr w:rsidR="00311DDA" w:rsidRPr="00265E1F" w14:paraId="3FF3749A" w14:textId="77777777" w:rsidTr="006F2435">
        <w:trPr>
          <w:trHeight w:val="507"/>
          <w:jc w:val="center"/>
        </w:trPr>
        <w:tc>
          <w:tcPr>
            <w:tcW w:w="9705" w:type="dxa"/>
          </w:tcPr>
          <w:p w14:paraId="37735F24" w14:textId="3B61D4C7" w:rsidR="0082618D" w:rsidRPr="00265E1F" w:rsidRDefault="005E0273" w:rsidP="00B25B31">
            <w:pPr>
              <w:pStyle w:val="TableParagraph"/>
              <w:spacing w:before="120" w:after="120"/>
              <w:ind w:left="113" w:right="284"/>
              <w:jc w:val="both"/>
              <w:rPr>
                <w:rFonts w:ascii="Arial" w:hAnsi="Arial" w:cs="Arial"/>
                <w:lang w:val="es-ES"/>
              </w:rPr>
            </w:pPr>
            <w:r w:rsidRPr="00265E1F">
              <w:rPr>
                <w:rFonts w:ascii="Arial" w:hAnsi="Arial" w:cs="Arial"/>
                <w:lang w:val="es-ES"/>
              </w:rPr>
              <w:t xml:space="preserve">Las previstas en la cláusula </w:t>
            </w:r>
            <w:r w:rsidR="00B05E7B" w:rsidRPr="00265E1F">
              <w:rPr>
                <w:rFonts w:ascii="Arial" w:hAnsi="Arial" w:cs="Arial"/>
                <w:lang w:val="es-ES"/>
              </w:rPr>
              <w:t>4</w:t>
            </w:r>
            <w:r w:rsidR="008D3BB5" w:rsidRPr="00265E1F">
              <w:rPr>
                <w:rFonts w:ascii="Arial" w:hAnsi="Arial" w:cs="Arial"/>
                <w:lang w:val="es-ES"/>
              </w:rPr>
              <w:t>4</w:t>
            </w:r>
            <w:r w:rsidRPr="00265E1F">
              <w:rPr>
                <w:rFonts w:ascii="Arial" w:hAnsi="Arial" w:cs="Arial"/>
                <w:lang w:val="es-ES"/>
              </w:rPr>
              <w:t xml:space="preserve"> del PCAP y además</w:t>
            </w:r>
            <w:r w:rsidR="0059487C" w:rsidRPr="00265E1F">
              <w:rPr>
                <w:rFonts w:ascii="Arial" w:hAnsi="Arial" w:cs="Arial"/>
                <w:lang w:val="es-ES"/>
              </w:rPr>
              <w:t xml:space="preserve"> teniendo en cuenta lo </w:t>
            </w:r>
            <w:r w:rsidR="00E007FA" w:rsidRPr="00265E1F">
              <w:rPr>
                <w:rFonts w:ascii="Arial" w:hAnsi="Arial" w:cs="Arial"/>
                <w:lang w:val="es-ES"/>
              </w:rPr>
              <w:t xml:space="preserve">dispuesto </w:t>
            </w:r>
            <w:r w:rsidR="0059487C" w:rsidRPr="00265E1F">
              <w:rPr>
                <w:rFonts w:ascii="Arial" w:hAnsi="Arial" w:cs="Arial"/>
                <w:lang w:val="es-ES"/>
              </w:rPr>
              <w:t>en el artículo 202.2 de la LCSP</w:t>
            </w:r>
            <w:r w:rsidR="005970EC" w:rsidRPr="00265E1F">
              <w:rPr>
                <w:rFonts w:ascii="Arial" w:hAnsi="Arial" w:cs="Arial"/>
                <w:lang w:val="es-ES"/>
              </w:rPr>
              <w:t>,</w:t>
            </w:r>
            <w:r w:rsidR="0059487C" w:rsidRPr="00265E1F">
              <w:rPr>
                <w:rFonts w:ascii="Arial" w:hAnsi="Arial" w:cs="Arial"/>
                <w:lang w:val="es-ES"/>
              </w:rPr>
              <w:t xml:space="preserve"> </w:t>
            </w:r>
            <w:r w:rsidR="00A263F3" w:rsidRPr="00265E1F">
              <w:rPr>
                <w:rFonts w:ascii="Arial" w:hAnsi="Arial" w:cs="Arial"/>
                <w:lang w:val="es-ES"/>
              </w:rPr>
              <w:t xml:space="preserve">así como </w:t>
            </w:r>
            <w:r w:rsidR="0059487C" w:rsidRPr="00265E1F">
              <w:rPr>
                <w:rFonts w:ascii="Arial" w:hAnsi="Arial" w:cs="Arial"/>
                <w:lang w:val="es-ES"/>
              </w:rPr>
              <w:t>la naturaleza del suministro objeto del presente contrato, se establecen las siguientes condiciones especiales de ejecución:</w:t>
            </w:r>
          </w:p>
          <w:p w14:paraId="6015BB66" w14:textId="77777777" w:rsidR="0082618D" w:rsidRPr="00265E1F" w:rsidRDefault="0082618D">
            <w:pPr>
              <w:pStyle w:val="Prrafodelista"/>
              <w:numPr>
                <w:ilvl w:val="0"/>
                <w:numId w:val="9"/>
              </w:numPr>
              <w:spacing w:before="120" w:after="120"/>
              <w:ind w:right="284"/>
              <w:jc w:val="both"/>
              <w:textDirection w:val="btLr"/>
              <w:rPr>
                <w:rFonts w:ascii="Arial" w:eastAsia="Times New Roman" w:hAnsi="Arial" w:cs="Arial"/>
              </w:rPr>
            </w:pPr>
            <w:r w:rsidRPr="00265E1F">
              <w:rPr>
                <w:rFonts w:ascii="Arial" w:eastAsia="Times New Roman" w:hAnsi="Arial" w:cs="Arial"/>
                <w:b/>
                <w:bCs/>
              </w:rPr>
              <w:t>Empleo de embalajes reciclables:</w:t>
            </w:r>
            <w:r w:rsidRPr="00265E1F">
              <w:rPr>
                <w:rFonts w:ascii="Arial" w:eastAsia="Times New Roman" w:hAnsi="Arial" w:cs="Arial"/>
              </w:rPr>
              <w:t xml:space="preserve"> </w:t>
            </w:r>
          </w:p>
          <w:p w14:paraId="3CC3114B" w14:textId="77777777" w:rsidR="0082618D" w:rsidRPr="00265E1F" w:rsidRDefault="0082618D" w:rsidP="00B25B31">
            <w:pPr>
              <w:spacing w:before="120" w:after="120"/>
              <w:ind w:left="720" w:right="284"/>
              <w:jc w:val="both"/>
              <w:rPr>
                <w:rFonts w:ascii="Arial" w:hAnsi="Arial" w:cs="Arial"/>
                <w:sz w:val="22"/>
              </w:rPr>
            </w:pPr>
            <w:r w:rsidRPr="00265E1F">
              <w:rPr>
                <w:rFonts w:ascii="Arial" w:hAnsi="Arial" w:cs="Arial"/>
                <w:sz w:val="22"/>
              </w:rPr>
              <w:t>Todos los embalajes que sean utilizados para la entrega del equipamiento deberán ser materiales reciclables, tanto las cajas contenedoras como los posibles plásticos que las envuelvan. La empresa adjudicataria se encargará de la gestión de los elementos sobrantes correspondientes al embalaje y otros materiales de montaje e instalación, y de su reutilización/reciclado.</w:t>
            </w:r>
          </w:p>
          <w:p w14:paraId="227B50E6" w14:textId="77777777" w:rsidR="0082618D" w:rsidRPr="00265E1F" w:rsidRDefault="0082618D" w:rsidP="00B25B31">
            <w:pPr>
              <w:spacing w:before="120" w:after="120"/>
              <w:ind w:left="720" w:right="284"/>
              <w:jc w:val="both"/>
              <w:rPr>
                <w:rFonts w:ascii="Arial" w:hAnsi="Arial" w:cs="Arial"/>
                <w:sz w:val="22"/>
              </w:rPr>
            </w:pPr>
            <w:r w:rsidRPr="00265E1F">
              <w:rPr>
                <w:rFonts w:ascii="Arial" w:hAnsi="Arial" w:cs="Arial"/>
                <w:sz w:val="22"/>
              </w:rPr>
              <w:t>El incumplimiento de esta condición está tipificado como una falta muy grave de acuerdo con lo previsto en la cláusula 26 del PCAP.</w:t>
            </w:r>
          </w:p>
          <w:p w14:paraId="6FDB5B8C" w14:textId="77777777" w:rsidR="0082618D" w:rsidRPr="00265E1F" w:rsidRDefault="0082618D">
            <w:pPr>
              <w:pStyle w:val="Prrafodelista"/>
              <w:numPr>
                <w:ilvl w:val="0"/>
                <w:numId w:val="9"/>
              </w:numPr>
              <w:spacing w:before="120" w:after="120"/>
              <w:ind w:right="284"/>
              <w:jc w:val="both"/>
              <w:textDirection w:val="btLr"/>
              <w:rPr>
                <w:rFonts w:ascii="Arial" w:eastAsia="Times New Roman" w:hAnsi="Arial" w:cs="Arial"/>
              </w:rPr>
            </w:pPr>
            <w:r w:rsidRPr="00265E1F">
              <w:rPr>
                <w:rFonts w:ascii="Arial" w:eastAsia="Times New Roman" w:hAnsi="Arial" w:cs="Arial"/>
                <w:b/>
                <w:bCs/>
              </w:rPr>
              <w:t>Gestión de residuos electrónicos:</w:t>
            </w:r>
            <w:r w:rsidRPr="00265E1F">
              <w:rPr>
                <w:rFonts w:ascii="Arial" w:eastAsia="Times New Roman" w:hAnsi="Arial" w:cs="Arial"/>
              </w:rPr>
              <w:t xml:space="preserve"> </w:t>
            </w:r>
          </w:p>
          <w:p w14:paraId="4D53FB73" w14:textId="77777777" w:rsidR="0082618D" w:rsidRPr="00265E1F" w:rsidRDefault="0082618D" w:rsidP="00B25B31">
            <w:pPr>
              <w:spacing w:before="120" w:after="120"/>
              <w:ind w:left="719" w:right="284"/>
              <w:jc w:val="both"/>
              <w:rPr>
                <w:rFonts w:ascii="Arial" w:hAnsi="Arial" w:cs="Arial"/>
                <w:sz w:val="22"/>
              </w:rPr>
            </w:pPr>
            <w:r w:rsidRPr="00265E1F">
              <w:rPr>
                <w:rFonts w:ascii="Arial" w:hAnsi="Arial" w:cs="Arial"/>
                <w:sz w:val="22"/>
              </w:rPr>
              <w:t>El adjudicatario, deberá realizar la gestión de residuos electrónicos de la instalación (restos y sobrantes de cables principalmente) de acuerdo a la normativa que regula esta materia, aportando los justificantes en caso necesario y a requerimiento del responsable del contrato.</w:t>
            </w:r>
          </w:p>
          <w:p w14:paraId="29E252B4" w14:textId="77777777" w:rsidR="0082618D" w:rsidRPr="00265E1F" w:rsidRDefault="0082618D" w:rsidP="00B25B31">
            <w:pPr>
              <w:spacing w:before="120" w:after="120"/>
              <w:ind w:left="719" w:right="284"/>
              <w:jc w:val="both"/>
              <w:rPr>
                <w:rFonts w:ascii="Arial" w:hAnsi="Arial" w:cs="Arial"/>
                <w:sz w:val="22"/>
              </w:rPr>
            </w:pPr>
            <w:r w:rsidRPr="00265E1F">
              <w:rPr>
                <w:rFonts w:ascii="Arial" w:hAnsi="Arial" w:cs="Arial"/>
                <w:sz w:val="22"/>
              </w:rPr>
              <w:t>El incumplimiento de esta condición está tipificado como una falta muy grave de acuerdo con lo previsto en la cláusula 26 del PCAP.</w:t>
            </w:r>
          </w:p>
          <w:p w14:paraId="7849BD63" w14:textId="00438CAF" w:rsidR="002D46D4" w:rsidRPr="00265E1F" w:rsidRDefault="00073263" w:rsidP="00B25B31">
            <w:pPr>
              <w:pStyle w:val="TableParagraph"/>
              <w:spacing w:before="120" w:after="120"/>
              <w:ind w:left="709" w:right="284"/>
              <w:jc w:val="both"/>
              <w:rPr>
                <w:lang w:val="es-ES"/>
              </w:rPr>
            </w:pPr>
            <w:bookmarkStart w:id="64" w:name="_Hlk97713379"/>
            <w:r w:rsidRPr="00265E1F">
              <w:rPr>
                <w:rFonts w:ascii="Arial" w:hAnsi="Arial" w:cs="Arial"/>
                <w:lang w:val="es-ES"/>
              </w:rPr>
              <w:t>En caso de subcontratación, la</w:t>
            </w:r>
            <w:r w:rsidR="00096A8A" w:rsidRPr="00265E1F">
              <w:rPr>
                <w:rFonts w:ascii="Arial" w:hAnsi="Arial" w:cs="Arial"/>
                <w:lang w:val="es-ES"/>
              </w:rPr>
              <w:t>s</w:t>
            </w:r>
            <w:r w:rsidRPr="00265E1F">
              <w:rPr>
                <w:rFonts w:ascii="Arial" w:hAnsi="Arial" w:cs="Arial"/>
                <w:lang w:val="es-ES"/>
              </w:rPr>
              <w:t xml:space="preserve"> obligaci</w:t>
            </w:r>
            <w:r w:rsidR="00096A8A" w:rsidRPr="00265E1F">
              <w:rPr>
                <w:rFonts w:ascii="Arial" w:hAnsi="Arial" w:cs="Arial"/>
                <w:lang w:val="es-ES"/>
              </w:rPr>
              <w:t>ones</w:t>
            </w:r>
            <w:r w:rsidRPr="00265E1F">
              <w:rPr>
                <w:rFonts w:ascii="Arial" w:hAnsi="Arial" w:cs="Arial"/>
                <w:lang w:val="es-ES"/>
              </w:rPr>
              <w:t xml:space="preserve"> prevista</w:t>
            </w:r>
            <w:r w:rsidR="00C90E05" w:rsidRPr="00265E1F">
              <w:rPr>
                <w:rFonts w:ascii="Arial" w:hAnsi="Arial" w:cs="Arial"/>
                <w:lang w:val="es-ES"/>
              </w:rPr>
              <w:t>s</w:t>
            </w:r>
            <w:r w:rsidRPr="00265E1F">
              <w:rPr>
                <w:rFonts w:ascii="Arial" w:hAnsi="Arial" w:cs="Arial"/>
                <w:lang w:val="es-ES"/>
              </w:rPr>
              <w:t xml:space="preserve"> en </w:t>
            </w:r>
            <w:r w:rsidR="000E6D42" w:rsidRPr="00265E1F">
              <w:rPr>
                <w:rFonts w:ascii="Arial" w:hAnsi="Arial" w:cs="Arial"/>
                <w:lang w:val="es-ES"/>
              </w:rPr>
              <w:t>est</w:t>
            </w:r>
            <w:r w:rsidR="00096A8A" w:rsidRPr="00265E1F">
              <w:rPr>
                <w:rFonts w:ascii="Arial" w:hAnsi="Arial" w:cs="Arial"/>
                <w:lang w:val="es-ES"/>
              </w:rPr>
              <w:t xml:space="preserve">e apartado </w:t>
            </w:r>
            <w:r w:rsidRPr="00265E1F">
              <w:rPr>
                <w:rFonts w:ascii="Arial" w:hAnsi="Arial" w:cs="Arial"/>
                <w:lang w:val="es-ES"/>
              </w:rPr>
              <w:t>se entenderá</w:t>
            </w:r>
            <w:r w:rsidR="00096A8A" w:rsidRPr="00265E1F">
              <w:rPr>
                <w:rFonts w:ascii="Arial" w:hAnsi="Arial" w:cs="Arial"/>
                <w:lang w:val="es-ES"/>
              </w:rPr>
              <w:t>n</w:t>
            </w:r>
            <w:r w:rsidRPr="00265E1F">
              <w:rPr>
                <w:rFonts w:ascii="Arial" w:hAnsi="Arial" w:cs="Arial"/>
                <w:lang w:val="es-ES"/>
              </w:rPr>
              <w:t xml:space="preserve"> extensiva</w:t>
            </w:r>
            <w:r w:rsidR="00096A8A" w:rsidRPr="00265E1F">
              <w:rPr>
                <w:rFonts w:ascii="Arial" w:hAnsi="Arial" w:cs="Arial"/>
                <w:lang w:val="es-ES"/>
              </w:rPr>
              <w:t>s</w:t>
            </w:r>
            <w:r w:rsidRPr="00265E1F">
              <w:rPr>
                <w:rFonts w:ascii="Arial" w:hAnsi="Arial" w:cs="Arial"/>
                <w:lang w:val="es-ES"/>
              </w:rPr>
              <w:t xml:space="preserve"> a los subcontratistas que participen en la ejecución del contrato, correspondiendo al adjudicatario la obligación de exigir su puntual cumplimiento.</w:t>
            </w:r>
            <w:bookmarkEnd w:id="64"/>
          </w:p>
        </w:tc>
      </w:tr>
    </w:tbl>
    <w:p w14:paraId="02463DE1" w14:textId="77777777" w:rsidR="00754067" w:rsidRPr="00265E1F" w:rsidRDefault="00754067" w:rsidP="00291230">
      <w:pPr>
        <w:rPr>
          <w:rFonts w:ascii="Arial" w:hAnsi="Arial" w:cs="Arial"/>
          <w:sz w:val="16"/>
          <w:szCs w:val="16"/>
        </w:rPr>
      </w:pP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54305A" w:rsidRPr="00265E1F" w14:paraId="14364E78" w14:textId="77777777" w:rsidTr="00481018">
        <w:trPr>
          <w:cantSplit/>
          <w:trHeight w:val="340"/>
          <w:tblHeader/>
          <w:jc w:val="center"/>
        </w:trPr>
        <w:tc>
          <w:tcPr>
            <w:tcW w:w="9634" w:type="dxa"/>
            <w:shd w:val="clear" w:color="auto" w:fill="1F3864" w:themeFill="accent1" w:themeFillShade="80"/>
            <w:vAlign w:val="center"/>
          </w:tcPr>
          <w:p w14:paraId="02806F31" w14:textId="1A473521" w:rsidR="0054305A" w:rsidRPr="00265E1F" w:rsidRDefault="00B657C9" w:rsidP="00C04F4A">
            <w:pPr>
              <w:pStyle w:val="Prrafodelista"/>
              <w:numPr>
                <w:ilvl w:val="0"/>
                <w:numId w:val="2"/>
              </w:numPr>
              <w:rPr>
                <w:rFonts w:ascii="Arial" w:hAnsi="Arial" w:cs="Arial"/>
                <w:b/>
              </w:rPr>
            </w:pPr>
            <w:r w:rsidRPr="00265E1F">
              <w:rPr>
                <w:rFonts w:ascii="Arial" w:hAnsi="Arial" w:cs="Arial"/>
                <w:b/>
              </w:rPr>
              <w:t>PENALIDADES</w:t>
            </w:r>
          </w:p>
        </w:tc>
      </w:tr>
      <w:tr w:rsidR="0054305A" w:rsidRPr="00265E1F" w14:paraId="7D28840E" w14:textId="77777777" w:rsidTr="00481018">
        <w:trPr>
          <w:trHeight w:val="507"/>
          <w:jc w:val="center"/>
        </w:trPr>
        <w:tc>
          <w:tcPr>
            <w:tcW w:w="9634" w:type="dxa"/>
          </w:tcPr>
          <w:p w14:paraId="47BFB988" w14:textId="77777777" w:rsidR="00EB250C" w:rsidRPr="00265E1F" w:rsidRDefault="00EB250C" w:rsidP="00481018">
            <w:pPr>
              <w:pStyle w:val="TableParagraph"/>
              <w:spacing w:before="120" w:after="120"/>
              <w:ind w:left="113" w:right="284"/>
              <w:jc w:val="both"/>
              <w:rPr>
                <w:rFonts w:ascii="Arial" w:eastAsia="Calibri" w:hAnsi="Arial" w:cs="Arial"/>
                <w:lang w:val="es-ES"/>
              </w:rPr>
            </w:pPr>
            <w:bookmarkStart w:id="65" w:name="_Hlk136268854"/>
            <w:r w:rsidRPr="00265E1F">
              <w:rPr>
                <w:rFonts w:ascii="Arial" w:eastAsia="Calibri" w:hAnsi="Arial" w:cs="Arial"/>
                <w:lang w:val="es-ES"/>
              </w:rPr>
              <w:t>Sin perjuicio de lo previsto en la cláusula 26 del PCAP, se aplicarán las siguientes penalidades específicas en los supuestos que se indican:</w:t>
            </w:r>
          </w:p>
          <w:p w14:paraId="213D62E9" w14:textId="77777777" w:rsidR="00EB250C" w:rsidRPr="00265E1F" w:rsidRDefault="00EB250C">
            <w:pPr>
              <w:pStyle w:val="Prrafodelista"/>
              <w:numPr>
                <w:ilvl w:val="0"/>
                <w:numId w:val="29"/>
              </w:numPr>
              <w:spacing w:before="120" w:after="120"/>
              <w:ind w:right="284"/>
              <w:jc w:val="both"/>
              <w:rPr>
                <w:rFonts w:ascii="Arial" w:hAnsi="Arial" w:cs="Arial"/>
              </w:rPr>
            </w:pPr>
            <w:r w:rsidRPr="00265E1F">
              <w:rPr>
                <w:rFonts w:ascii="Arial" w:hAnsi="Arial" w:cs="Arial"/>
              </w:rPr>
              <w:t>Penalidad específica por demora respecto al cumplimiento del plazo total indicado en el apartado D. PLAZO DEL CONTRATO anterior o, en su caso, del ofertado por el adjudicatario</w:t>
            </w:r>
          </w:p>
          <w:p w14:paraId="4B084994" w14:textId="77777777" w:rsidR="00EB250C" w:rsidRPr="00265E1F" w:rsidRDefault="00EB250C" w:rsidP="00481018">
            <w:pPr>
              <w:spacing w:before="120" w:after="120"/>
              <w:ind w:left="720" w:right="284"/>
              <w:jc w:val="both"/>
              <w:rPr>
                <w:rFonts w:ascii="Arial" w:eastAsia="Calibri" w:hAnsi="Arial" w:cs="Arial"/>
                <w:sz w:val="22"/>
                <w:lang w:eastAsia="en-US"/>
              </w:rPr>
            </w:pPr>
            <w:r w:rsidRPr="00265E1F">
              <w:rPr>
                <w:rFonts w:ascii="Arial" w:eastAsia="Calibri" w:hAnsi="Arial" w:cs="Arial"/>
                <w:sz w:val="22"/>
                <w:lang w:eastAsia="en-US"/>
              </w:rPr>
              <w:t xml:space="preserve">El contratista está obligado a cumplir el contrato dentro del plazo total fijado para la realización del mismo. La constitución en mora del contratista no precisará intimación previa por parte de SODETEGC. </w:t>
            </w:r>
          </w:p>
          <w:p w14:paraId="17FB90CE" w14:textId="77777777" w:rsidR="00EB250C" w:rsidRPr="00265E1F" w:rsidRDefault="00EB250C" w:rsidP="00481018">
            <w:pPr>
              <w:spacing w:before="120" w:after="120"/>
              <w:ind w:left="720" w:right="284"/>
              <w:jc w:val="both"/>
              <w:rPr>
                <w:rFonts w:ascii="Arial" w:eastAsia="Calibri" w:hAnsi="Arial" w:cs="Arial"/>
                <w:sz w:val="22"/>
                <w:lang w:eastAsia="en-US"/>
              </w:rPr>
            </w:pPr>
            <w:r w:rsidRPr="00265E1F">
              <w:rPr>
                <w:rFonts w:ascii="Arial" w:eastAsia="Calibri" w:hAnsi="Arial" w:cs="Arial"/>
                <w:sz w:val="22"/>
                <w:lang w:eastAsia="en-US"/>
              </w:rPr>
              <w:t>Cuando el contratista por causas imputables al mismo, hubiere incurrido en demora respecto al cumplimiento del plazo total señalado en el apartado D) de este Cuadro de Características, SODETEGC podrá optar, indistintamente, por la resolución del contrato o por la imposición de 100 euros diarios de penalidad.</w:t>
            </w:r>
          </w:p>
          <w:p w14:paraId="28EEE0BD" w14:textId="18087AA6" w:rsidR="00EB250C" w:rsidRPr="00265E1F" w:rsidRDefault="00EB250C" w:rsidP="00481018">
            <w:pPr>
              <w:spacing w:before="120" w:after="120"/>
              <w:ind w:left="720" w:right="284"/>
              <w:jc w:val="both"/>
              <w:rPr>
                <w:rFonts w:ascii="Arial" w:eastAsia="Calibri" w:hAnsi="Arial" w:cs="Arial"/>
                <w:sz w:val="22"/>
                <w:lang w:eastAsia="en-US"/>
              </w:rPr>
            </w:pPr>
            <w:r w:rsidRPr="00265E1F">
              <w:rPr>
                <w:rFonts w:ascii="Arial" w:eastAsia="Calibri" w:hAnsi="Arial" w:cs="Arial"/>
                <w:sz w:val="22"/>
                <w:lang w:eastAsia="en-US"/>
              </w:rPr>
              <w:t xml:space="preserve">En el supuesto de que el adjudicatario hubiere ofertado reducción de plazo de ejecución (apartado K. CRITERIOS DE ADJUDICACIÓN, </w:t>
            </w:r>
            <w:r w:rsidR="00C93F4A" w:rsidRPr="00265E1F">
              <w:rPr>
                <w:rFonts w:ascii="Arial" w:eastAsia="Calibri" w:hAnsi="Arial" w:cs="Arial"/>
                <w:sz w:val="22"/>
                <w:lang w:eastAsia="en-US"/>
              </w:rPr>
              <w:t>B</w:t>
            </w:r>
            <w:r w:rsidRPr="00265E1F">
              <w:rPr>
                <w:rFonts w:ascii="Arial" w:eastAsia="Calibri" w:hAnsi="Arial" w:cs="Arial"/>
                <w:sz w:val="22"/>
                <w:lang w:eastAsia="en-US"/>
              </w:rPr>
              <w:t>. Criterios objetivos, evaluables de forma automática mediante cifras o porcentajes obtenidos a través de la mera aplicación de fórmulas, 2. CRITERIO REDUCCIÓN DE PLAZO) y la demora fuera imputable al contratista, las penalidades diarias pasarán a ser de 200 euros.</w:t>
            </w:r>
            <w:r w:rsidR="00C36AD2" w:rsidRPr="00265E1F">
              <w:rPr>
                <w:rFonts w:ascii="Arial" w:eastAsia="Calibri" w:hAnsi="Arial" w:cs="Arial"/>
                <w:sz w:val="22"/>
                <w:lang w:eastAsia="en-US"/>
              </w:rPr>
              <w:t xml:space="preserve"> </w:t>
            </w:r>
            <w:r w:rsidRPr="00265E1F">
              <w:rPr>
                <w:rFonts w:ascii="Arial" w:eastAsia="Calibri" w:hAnsi="Arial" w:cs="Arial"/>
                <w:sz w:val="22"/>
                <w:lang w:eastAsia="en-US"/>
              </w:rPr>
              <w:t xml:space="preserve">  </w:t>
            </w:r>
          </w:p>
          <w:p w14:paraId="6F308B73" w14:textId="77777777" w:rsidR="00EB250C" w:rsidRPr="00265E1F" w:rsidRDefault="00EB250C" w:rsidP="00481018">
            <w:pPr>
              <w:spacing w:before="120" w:after="120"/>
              <w:ind w:left="720" w:right="284"/>
              <w:jc w:val="both"/>
              <w:rPr>
                <w:rFonts w:ascii="Arial" w:eastAsia="Calibri" w:hAnsi="Arial" w:cs="Arial"/>
                <w:sz w:val="22"/>
                <w:lang w:eastAsia="en-US"/>
              </w:rPr>
            </w:pPr>
            <w:r w:rsidRPr="00265E1F">
              <w:rPr>
                <w:rFonts w:ascii="Arial" w:eastAsia="Calibri" w:hAnsi="Arial" w:cs="Arial"/>
                <w:sz w:val="22"/>
                <w:lang w:eastAsia="en-US"/>
              </w:rPr>
              <w:t xml:space="preserve">Cada vez que las penalidades por demora alcancen un múltiplo del 5% del precio del contrato, IGIC excluido, el órgano de contratación estará facultado para proceder a la resolución del mismo o acordar la continuidad de su ejecución con imposición de nuevas penalidades. </w:t>
            </w:r>
          </w:p>
          <w:p w14:paraId="465392E8" w14:textId="77777777" w:rsidR="00EB250C" w:rsidRPr="00265E1F" w:rsidRDefault="00EB250C">
            <w:pPr>
              <w:pStyle w:val="Prrafodelista"/>
              <w:numPr>
                <w:ilvl w:val="0"/>
                <w:numId w:val="29"/>
              </w:numPr>
              <w:spacing w:before="120" w:after="120"/>
              <w:ind w:right="284"/>
              <w:jc w:val="both"/>
              <w:rPr>
                <w:rFonts w:ascii="Arial" w:hAnsi="Arial" w:cs="Arial"/>
              </w:rPr>
            </w:pPr>
            <w:r w:rsidRPr="00265E1F">
              <w:rPr>
                <w:rFonts w:ascii="Arial" w:hAnsi="Arial" w:cs="Arial"/>
              </w:rPr>
              <w:t>Penalidades específicas relacionadas con el cumplimiento de las condiciones de garantía establecidas en el apartado 6 del PPT</w:t>
            </w:r>
          </w:p>
          <w:p w14:paraId="0F379744" w14:textId="77777777" w:rsidR="00EB250C" w:rsidRPr="00265E1F" w:rsidRDefault="00EB250C" w:rsidP="00481018">
            <w:pPr>
              <w:spacing w:before="120" w:after="120"/>
              <w:ind w:left="720" w:right="284"/>
              <w:jc w:val="both"/>
              <w:rPr>
                <w:rFonts w:ascii="Arial" w:eastAsia="Calibri" w:hAnsi="Arial" w:cs="Arial"/>
                <w:sz w:val="22"/>
                <w:lang w:eastAsia="en-US"/>
              </w:rPr>
            </w:pPr>
            <w:r w:rsidRPr="00265E1F">
              <w:rPr>
                <w:rFonts w:ascii="Arial" w:eastAsia="Calibri" w:hAnsi="Arial" w:cs="Arial"/>
                <w:sz w:val="22"/>
                <w:lang w:eastAsia="en-US"/>
              </w:rPr>
              <w:t xml:space="preserve">En relación con el cumplimiento de las condiciones de la garantía y de conformidad con lo establecido en el apartado 6. GARANTÍA del PPT: </w:t>
            </w:r>
          </w:p>
          <w:p w14:paraId="62B2BC08" w14:textId="318B24C5" w:rsidR="00EB250C" w:rsidRPr="00265E1F" w:rsidRDefault="00EB250C">
            <w:pPr>
              <w:numPr>
                <w:ilvl w:val="0"/>
                <w:numId w:val="23"/>
              </w:numPr>
              <w:spacing w:before="80" w:after="80"/>
              <w:ind w:right="276"/>
              <w:jc w:val="both"/>
              <w:rPr>
                <w:rFonts w:ascii="Arial" w:eastAsia="Calibri" w:hAnsi="Arial" w:cs="Arial"/>
                <w:sz w:val="22"/>
                <w:lang w:eastAsia="en-US"/>
              </w:rPr>
            </w:pPr>
            <w:r w:rsidRPr="00265E1F">
              <w:rPr>
                <w:rFonts w:ascii="Arial" w:eastAsia="Calibri" w:hAnsi="Arial" w:cs="Arial"/>
                <w:sz w:val="22"/>
                <w:lang w:eastAsia="en-US"/>
              </w:rPr>
              <w:t>En el caso de que el adjudicatario se demore más de 2 días hábiles por encima del límite establecido en el apartado 6.</w:t>
            </w:r>
            <w:r w:rsidR="00C36AD2" w:rsidRPr="00265E1F">
              <w:rPr>
                <w:rFonts w:ascii="Arial" w:eastAsia="Calibri" w:hAnsi="Arial" w:cs="Arial"/>
                <w:sz w:val="22"/>
                <w:lang w:eastAsia="en-US"/>
              </w:rPr>
              <w:t>6</w:t>
            </w:r>
            <w:r w:rsidRPr="00265E1F">
              <w:rPr>
                <w:rFonts w:ascii="Arial" w:eastAsia="Calibri" w:hAnsi="Arial" w:cs="Arial"/>
                <w:sz w:val="22"/>
                <w:lang w:eastAsia="en-US"/>
              </w:rPr>
              <w:t xml:space="preserve">.1 INFORME DE GARANTÍA DEL SERVICIO del PPT para el envío del Informe de Garantía de Servicio, se penalizará por cada día de demora, salvo justificación aceptada por SODETEGC, con un importe de 1.500 €. </w:t>
            </w:r>
          </w:p>
          <w:p w14:paraId="7DE45ED0" w14:textId="4B5156EC" w:rsidR="00EB250C" w:rsidRPr="00265E1F" w:rsidRDefault="00EB250C">
            <w:pPr>
              <w:numPr>
                <w:ilvl w:val="0"/>
                <w:numId w:val="23"/>
              </w:numPr>
              <w:spacing w:before="80" w:after="80"/>
              <w:ind w:right="276"/>
              <w:jc w:val="both"/>
              <w:rPr>
                <w:rFonts w:ascii="Arial" w:eastAsia="Calibri" w:hAnsi="Arial" w:cs="Arial"/>
                <w:sz w:val="22"/>
                <w:lang w:eastAsia="en-US"/>
              </w:rPr>
            </w:pPr>
            <w:r w:rsidRPr="00265E1F">
              <w:rPr>
                <w:rFonts w:ascii="Arial" w:eastAsia="Calibri" w:hAnsi="Arial" w:cs="Arial"/>
                <w:sz w:val="22"/>
                <w:lang w:eastAsia="en-US"/>
              </w:rPr>
              <w:t>SODETEGC realizará un seguimiento del cumplimiento de las operaciones preventivas realizadas de acuerdo con lo ofertado por el adjudicatario, o en su defecto conforme a las mínimas previstas en el PPT, determinando el porcentaje de operaciones preventivas no realizadas en el periodo evaluado. En caso de que el cumplimiento de las operaciones preventivas conlleve la obtención de un nivel distinto al 100% de acuerdo a lo especificado en el apartado 6.4.1 PARÁMETROS DE MEDIDA PARA EL CÓMPUTO DE PENALIZACIONES del PPT se penalizará, salvo justificación aceptada por SODETEGC, con 1.000 € por cada punto porcentual de incumplimiento, de acuerdo a la siguiente tabla:</w:t>
            </w:r>
          </w:p>
          <w:p w14:paraId="430D3EDC" w14:textId="77777777" w:rsidR="00C36AD2" w:rsidRPr="00265E1F" w:rsidRDefault="00C36AD2" w:rsidP="00C36AD2">
            <w:pPr>
              <w:spacing w:before="80" w:after="80"/>
              <w:ind w:left="1069" w:right="276"/>
              <w:jc w:val="both"/>
              <w:rPr>
                <w:rFonts w:ascii="Arial" w:eastAsia="Calibri" w:hAnsi="Arial" w:cs="Arial"/>
                <w:sz w:val="22"/>
                <w:lang w:eastAsia="en-US"/>
              </w:rPr>
            </w:pPr>
          </w:p>
          <w:tbl>
            <w:tblPr>
              <w:tblStyle w:val="Tablaconcuadrcula"/>
              <w:tblW w:w="0" w:type="auto"/>
              <w:tblInd w:w="720" w:type="dxa"/>
              <w:tblLook w:val="04A0" w:firstRow="1" w:lastRow="0" w:firstColumn="1" w:lastColumn="0" w:noHBand="0" w:noVBand="1"/>
            </w:tblPr>
            <w:tblGrid>
              <w:gridCol w:w="2923"/>
              <w:gridCol w:w="2945"/>
              <w:gridCol w:w="2750"/>
            </w:tblGrid>
            <w:tr w:rsidR="00EB250C" w:rsidRPr="00265E1F" w14:paraId="5767DD74" w14:textId="77777777" w:rsidTr="00C36AD2">
              <w:tc>
                <w:tcPr>
                  <w:tcW w:w="2923" w:type="dxa"/>
                  <w:shd w:val="clear" w:color="auto" w:fill="D9D9D9"/>
                  <w:vAlign w:val="center"/>
                </w:tcPr>
                <w:p w14:paraId="3D163E95"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Nivel de prestación de las operaciones</w:t>
                  </w:r>
                  <w:r w:rsidRPr="00265E1F">
                    <w:rPr>
                      <w:rFonts w:ascii="Arial" w:eastAsia="Calibri" w:hAnsi="Arial" w:cs="Arial"/>
                      <w:sz w:val="22"/>
                      <w:szCs w:val="22"/>
                      <w:lang w:eastAsia="en-US"/>
                    </w:rPr>
                    <w:cr/>
                    <w:t xml:space="preserve"> preventivas </w:t>
                  </w:r>
                </w:p>
              </w:tc>
              <w:tc>
                <w:tcPr>
                  <w:tcW w:w="2945" w:type="dxa"/>
                  <w:shd w:val="clear" w:color="auto" w:fill="D9D9D9"/>
                  <w:vAlign w:val="center"/>
                </w:tcPr>
                <w:p w14:paraId="196BBF0F"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Nivel de cumplimiento</w:t>
                  </w:r>
                </w:p>
                <w:p w14:paraId="558D6FA0"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(X = porcentaje de operaciones preventivas realizadas)</w:t>
                  </w:r>
                </w:p>
              </w:tc>
              <w:tc>
                <w:tcPr>
                  <w:tcW w:w="2750" w:type="dxa"/>
                  <w:shd w:val="clear" w:color="auto" w:fill="D9D9D9"/>
                  <w:vAlign w:val="center"/>
                </w:tcPr>
                <w:p w14:paraId="2E002A6A"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Penalización</w:t>
                  </w:r>
                </w:p>
              </w:tc>
            </w:tr>
            <w:tr w:rsidR="00EB250C" w:rsidRPr="00265E1F" w14:paraId="455F715E" w14:textId="77777777" w:rsidTr="00C36AD2">
              <w:tc>
                <w:tcPr>
                  <w:tcW w:w="2923" w:type="dxa"/>
                </w:tcPr>
                <w:p w14:paraId="46A786C7"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Óptimo</w:t>
                  </w:r>
                </w:p>
              </w:tc>
              <w:tc>
                <w:tcPr>
                  <w:tcW w:w="2945" w:type="dxa"/>
                </w:tcPr>
                <w:p w14:paraId="23EA5FC1"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X = 100%</w:t>
                  </w:r>
                </w:p>
              </w:tc>
              <w:tc>
                <w:tcPr>
                  <w:tcW w:w="2750" w:type="dxa"/>
                </w:tcPr>
                <w:p w14:paraId="71683252"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Sin penalización</w:t>
                  </w:r>
                </w:p>
              </w:tc>
            </w:tr>
            <w:tr w:rsidR="00EB250C" w:rsidRPr="00265E1F" w14:paraId="11B580E5" w14:textId="77777777" w:rsidTr="00C36AD2">
              <w:tc>
                <w:tcPr>
                  <w:tcW w:w="2923" w:type="dxa"/>
                </w:tcPr>
                <w:p w14:paraId="798D0D78"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No óptimo</w:t>
                  </w:r>
                </w:p>
              </w:tc>
              <w:tc>
                <w:tcPr>
                  <w:tcW w:w="2945" w:type="dxa"/>
                </w:tcPr>
                <w:p w14:paraId="334AAB22"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X &lt; 100%</w:t>
                  </w:r>
                </w:p>
              </w:tc>
              <w:tc>
                <w:tcPr>
                  <w:tcW w:w="2750" w:type="dxa"/>
                </w:tcPr>
                <w:p w14:paraId="5293F89D"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m:oMathPara>
                    <m:oMath>
                      <m:r>
                        <w:rPr>
                          <w:rFonts w:ascii="Cambria Math" w:eastAsia="Calibri" w:hAnsi="Cambria Math" w:cs="Arial"/>
                          <w:sz w:val="22"/>
                          <w:szCs w:val="22"/>
                          <w:lang w:eastAsia="en-US"/>
                        </w:rPr>
                        <m:t>P</m:t>
                      </m:r>
                      <m:r>
                        <m:rPr>
                          <m:sty m:val="p"/>
                        </m:rPr>
                        <w:rPr>
                          <w:rFonts w:ascii="Cambria Math" w:eastAsia="Calibri" w:hAnsi="Cambria Math" w:cs="Arial"/>
                          <w:sz w:val="22"/>
                          <w:szCs w:val="22"/>
                          <w:lang w:eastAsia="en-US"/>
                        </w:rPr>
                        <m:t>=1.000 € ×</m:t>
                      </m:r>
                      <m:sSub>
                        <m:sSubPr>
                          <m:ctrlPr>
                            <w:rPr>
                              <w:rFonts w:ascii="Cambria Math" w:eastAsia="Calibri" w:hAnsi="Cambria Math" w:cs="Arial"/>
                              <w:sz w:val="22"/>
                              <w:szCs w:val="22"/>
                              <w:lang w:eastAsia="en-US"/>
                            </w:rPr>
                          </m:ctrlPr>
                        </m:sSubPr>
                        <m:e>
                          <m:r>
                            <w:rPr>
                              <w:rFonts w:ascii="Cambria Math" w:eastAsia="Calibri" w:hAnsi="Cambria Math" w:cs="Arial"/>
                              <w:sz w:val="22"/>
                              <w:szCs w:val="22"/>
                              <w:lang w:eastAsia="en-US"/>
                            </w:rPr>
                            <m:t>N</m:t>
                          </m:r>
                        </m:e>
                        <m:sub>
                          <m:r>
                            <w:rPr>
                              <w:rFonts w:ascii="Cambria Math" w:eastAsia="Calibri" w:hAnsi="Cambria Math" w:cs="Arial"/>
                              <w:sz w:val="22"/>
                              <w:szCs w:val="22"/>
                              <w:lang w:eastAsia="en-US"/>
                            </w:rPr>
                            <m:t>i</m:t>
                          </m:r>
                        </m:sub>
                      </m:sSub>
                    </m:oMath>
                  </m:oMathPara>
                </w:p>
              </w:tc>
            </w:tr>
          </w:tbl>
          <w:p w14:paraId="7EE62D7F" w14:textId="77777777" w:rsidR="00C36AD2" w:rsidRPr="00265E1F" w:rsidRDefault="00C36AD2" w:rsidP="00EB250C">
            <w:pPr>
              <w:spacing w:before="80" w:after="80"/>
              <w:ind w:left="720"/>
              <w:contextualSpacing/>
              <w:jc w:val="both"/>
              <w:rPr>
                <w:rFonts w:ascii="Arial" w:eastAsia="Calibri" w:hAnsi="Arial" w:cs="Arial"/>
                <w:sz w:val="22"/>
                <w:lang w:eastAsia="en-US"/>
              </w:rPr>
            </w:pPr>
          </w:p>
          <w:p w14:paraId="126D7319" w14:textId="77777777" w:rsidR="00C36AD2" w:rsidRPr="00265E1F" w:rsidRDefault="00C36AD2" w:rsidP="00EB250C">
            <w:pPr>
              <w:spacing w:before="80" w:after="80"/>
              <w:ind w:left="720"/>
              <w:contextualSpacing/>
              <w:jc w:val="both"/>
              <w:rPr>
                <w:rFonts w:ascii="Arial" w:eastAsia="Calibri" w:hAnsi="Arial" w:cs="Arial"/>
                <w:sz w:val="22"/>
                <w:lang w:eastAsia="en-US"/>
              </w:rPr>
            </w:pPr>
          </w:p>
          <w:p w14:paraId="7B1E8D35" w14:textId="4A677AFE" w:rsidR="00EB250C" w:rsidRPr="00265E1F" w:rsidRDefault="00EB250C" w:rsidP="00EB250C">
            <w:pPr>
              <w:spacing w:before="80" w:after="80"/>
              <w:ind w:left="720"/>
              <w:contextualSpacing/>
              <w:jc w:val="both"/>
              <w:rPr>
                <w:rFonts w:ascii="Arial" w:eastAsia="Calibri" w:hAnsi="Arial" w:cs="Arial"/>
                <w:sz w:val="22"/>
                <w:lang w:eastAsia="en-US"/>
              </w:rPr>
            </w:pPr>
            <w:r w:rsidRPr="00265E1F">
              <w:rPr>
                <w:rFonts w:ascii="Arial" w:eastAsia="Calibri" w:hAnsi="Arial" w:cs="Arial"/>
                <w:sz w:val="22"/>
                <w:lang w:eastAsia="en-US"/>
              </w:rPr>
              <w:t xml:space="preserve">Donde: </w:t>
            </w:r>
          </w:p>
          <w:p w14:paraId="5E1C170C" w14:textId="77777777" w:rsidR="00EB250C" w:rsidRPr="00265E1F" w:rsidRDefault="00EB250C">
            <w:pPr>
              <w:numPr>
                <w:ilvl w:val="0"/>
                <w:numId w:val="24"/>
              </w:numPr>
              <w:spacing w:before="60" w:after="60"/>
              <w:ind w:right="80"/>
              <w:jc w:val="both"/>
              <w:rPr>
                <w:rFonts w:ascii="Arial" w:eastAsia="Calibri" w:hAnsi="Arial" w:cs="Arial"/>
                <w:sz w:val="22"/>
                <w:lang w:eastAsia="en-US"/>
              </w:rPr>
            </w:pPr>
            <m:oMath>
              <m:r>
                <w:rPr>
                  <w:rFonts w:ascii="Cambria Math" w:eastAsia="Calibri" w:hAnsi="Cambria Math" w:cs="Arial"/>
                  <w:sz w:val="22"/>
                  <w:lang w:eastAsia="en-US"/>
                </w:rPr>
                <m:t>P</m:t>
              </m:r>
            </m:oMath>
            <w:r w:rsidRPr="00265E1F">
              <w:rPr>
                <w:rFonts w:ascii="Arial" w:eastAsia="Calibri" w:hAnsi="Arial" w:cs="Arial"/>
                <w:sz w:val="22"/>
                <w:lang w:eastAsia="en-US"/>
              </w:rPr>
              <w:t>: Penalización (en euros).</w:t>
            </w:r>
          </w:p>
          <w:p w14:paraId="76AD1DAB" w14:textId="77777777" w:rsidR="00EB250C" w:rsidRPr="00265E1F" w:rsidRDefault="00000000">
            <w:pPr>
              <w:numPr>
                <w:ilvl w:val="0"/>
                <w:numId w:val="24"/>
              </w:numPr>
              <w:spacing w:before="60" w:after="60"/>
              <w:ind w:right="274"/>
              <w:jc w:val="both"/>
              <w:rPr>
                <w:rFonts w:ascii="Arial" w:eastAsia="Calibri" w:hAnsi="Arial" w:cs="Arial"/>
                <w:sz w:val="22"/>
                <w:lang w:eastAsia="en-US"/>
              </w:rPr>
            </w:pPr>
            <m:oMath>
              <m:sSub>
                <m:sSubPr>
                  <m:ctrlPr>
                    <w:rPr>
                      <w:rFonts w:ascii="Cambria Math" w:eastAsia="Calibri" w:hAnsi="Cambria Math" w:cs="Arial"/>
                      <w:sz w:val="22"/>
                      <w:lang w:eastAsia="en-US"/>
                    </w:rPr>
                  </m:ctrlPr>
                </m:sSubPr>
                <m:e>
                  <m:r>
                    <w:rPr>
                      <w:rFonts w:ascii="Cambria Math" w:eastAsia="Calibri" w:hAnsi="Cambria Math" w:cs="Arial"/>
                      <w:sz w:val="22"/>
                      <w:lang w:eastAsia="en-US"/>
                    </w:rPr>
                    <m:t>N</m:t>
                  </m:r>
                </m:e>
                <m:sub>
                  <m:r>
                    <w:rPr>
                      <w:rFonts w:ascii="Cambria Math" w:eastAsia="Calibri" w:hAnsi="Cambria Math" w:cs="Arial"/>
                      <w:sz w:val="22"/>
                      <w:lang w:eastAsia="en-US"/>
                    </w:rPr>
                    <m:t>i</m:t>
                  </m:r>
                </m:sub>
              </m:sSub>
            </m:oMath>
            <w:r w:rsidR="00EB250C" w:rsidRPr="00265E1F">
              <w:rPr>
                <w:rFonts w:ascii="Arial" w:eastAsia="Calibri" w:hAnsi="Arial" w:cs="Arial"/>
                <w:sz w:val="22"/>
                <w:lang w:eastAsia="en-US"/>
              </w:rPr>
              <w:t>: Nivel de incumplimiento (expresado como porcentaje de operaciones preventivas no realizadas en el periodo de evaluación considerado).</w:t>
            </w:r>
          </w:p>
          <w:p w14:paraId="70858A7E" w14:textId="77777777" w:rsidR="00C36AD2" w:rsidRPr="00265E1F" w:rsidRDefault="00C36AD2" w:rsidP="00C36AD2">
            <w:pPr>
              <w:spacing w:before="60" w:after="60"/>
              <w:ind w:left="1440" w:right="80"/>
              <w:jc w:val="both"/>
              <w:rPr>
                <w:rFonts w:ascii="Arial" w:eastAsia="Calibri" w:hAnsi="Arial" w:cs="Arial"/>
                <w:sz w:val="22"/>
                <w:lang w:eastAsia="en-US"/>
              </w:rPr>
            </w:pPr>
          </w:p>
          <w:p w14:paraId="0F04622B" w14:textId="77777777" w:rsidR="00CF5635" w:rsidRPr="00265E1F" w:rsidRDefault="00CF5635" w:rsidP="00C36AD2">
            <w:pPr>
              <w:spacing w:before="60" w:after="60"/>
              <w:ind w:left="1440" w:right="80"/>
              <w:jc w:val="both"/>
              <w:rPr>
                <w:rFonts w:ascii="Arial" w:eastAsia="Calibri" w:hAnsi="Arial" w:cs="Arial"/>
                <w:sz w:val="22"/>
                <w:lang w:eastAsia="en-US"/>
              </w:rPr>
            </w:pPr>
          </w:p>
          <w:p w14:paraId="2E9C1401" w14:textId="748C444D" w:rsidR="00C36AD2" w:rsidRPr="00265E1F" w:rsidRDefault="00EB250C">
            <w:pPr>
              <w:numPr>
                <w:ilvl w:val="0"/>
                <w:numId w:val="23"/>
              </w:numPr>
              <w:spacing w:before="80" w:after="80"/>
              <w:ind w:right="276"/>
              <w:jc w:val="both"/>
              <w:rPr>
                <w:rFonts w:ascii="Arial" w:eastAsia="Calibri" w:hAnsi="Arial" w:cs="Arial"/>
                <w:sz w:val="22"/>
                <w:lang w:eastAsia="en-US"/>
              </w:rPr>
            </w:pPr>
            <w:r w:rsidRPr="00265E1F">
              <w:rPr>
                <w:rFonts w:ascii="Arial" w:eastAsia="Calibri" w:hAnsi="Arial" w:cs="Arial"/>
                <w:sz w:val="22"/>
                <w:lang w:eastAsia="en-US"/>
              </w:rPr>
              <w:t>SODETEGC realizará un seguimiento de los tiempos de respuesta y de resolución de incidencias en operaciones correctivas y, en el caso de que el cumplimiento de los tiempos máximos de respuesta y/o resolución de incidencias superen los valores umbrales establecidos, en el período revisado, de acuerdo a lo especificado en el apartado 6.4.1 PARÁMETROS DE MEDIDA PARA EL CÓMPUTO DE PENALIZACIONES del PPT se penalizará, salvo justificación aceptada por SODETEGC, de la forma siguiente:</w:t>
            </w:r>
          </w:p>
          <w:p w14:paraId="3FB05124" w14:textId="77777777" w:rsidR="00C36AD2" w:rsidRPr="00265E1F" w:rsidRDefault="00C36AD2" w:rsidP="00C36AD2">
            <w:pPr>
              <w:spacing w:before="80" w:after="80"/>
              <w:ind w:left="709" w:right="276"/>
              <w:jc w:val="both"/>
              <w:rPr>
                <w:rFonts w:ascii="Arial" w:eastAsia="Calibri" w:hAnsi="Arial" w:cs="Arial"/>
                <w:sz w:val="22"/>
                <w:lang w:eastAsia="en-US"/>
              </w:rPr>
            </w:pPr>
          </w:p>
          <w:tbl>
            <w:tblPr>
              <w:tblStyle w:val="Tablaconcuadrcula"/>
              <w:tblW w:w="0" w:type="auto"/>
              <w:tblInd w:w="720" w:type="dxa"/>
              <w:tblLook w:val="04A0" w:firstRow="1" w:lastRow="0" w:firstColumn="1" w:lastColumn="0" w:noHBand="0" w:noVBand="1"/>
            </w:tblPr>
            <w:tblGrid>
              <w:gridCol w:w="5356"/>
              <w:gridCol w:w="1559"/>
              <w:gridCol w:w="1701"/>
            </w:tblGrid>
            <w:tr w:rsidR="00EB250C" w:rsidRPr="00265E1F" w14:paraId="0A757613" w14:textId="77777777" w:rsidTr="00C36AD2">
              <w:tc>
                <w:tcPr>
                  <w:tcW w:w="5356" w:type="dxa"/>
                  <w:shd w:val="clear" w:color="auto" w:fill="D9D9D9"/>
                  <w:vAlign w:val="center"/>
                </w:tcPr>
                <w:p w14:paraId="521F5385" w14:textId="6E31659F"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 xml:space="preserve"> Indicador</w:t>
                  </w:r>
                </w:p>
              </w:tc>
              <w:tc>
                <w:tcPr>
                  <w:tcW w:w="1559" w:type="dxa"/>
                  <w:shd w:val="clear" w:color="auto" w:fill="D9D9D9"/>
                  <w:vAlign w:val="center"/>
                </w:tcPr>
                <w:p w14:paraId="16D3E664"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Valor umbral</w:t>
                  </w:r>
                </w:p>
              </w:tc>
              <w:tc>
                <w:tcPr>
                  <w:tcW w:w="1701" w:type="dxa"/>
                  <w:shd w:val="clear" w:color="auto" w:fill="D9D9D9"/>
                  <w:vAlign w:val="center"/>
                </w:tcPr>
                <w:p w14:paraId="5A3A5255"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Penalización</w:t>
                  </w:r>
                </w:p>
              </w:tc>
            </w:tr>
            <w:tr w:rsidR="00EB250C" w:rsidRPr="00265E1F" w14:paraId="78221114" w14:textId="77777777" w:rsidTr="00C36AD2">
              <w:tc>
                <w:tcPr>
                  <w:tcW w:w="5356" w:type="dxa"/>
                  <w:vAlign w:val="center"/>
                </w:tcPr>
                <w:p w14:paraId="573F7FA8"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Tiempo de respuesta - Promedio mensual del tiempo (horas) transcurrido entre la notificación de una incidencia y respuesta del personal técnico</w:t>
                  </w:r>
                </w:p>
              </w:tc>
              <w:tc>
                <w:tcPr>
                  <w:tcW w:w="1559" w:type="dxa"/>
                  <w:vAlign w:val="center"/>
                </w:tcPr>
                <w:p w14:paraId="3A11382F"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8 horas</w:t>
                  </w:r>
                </w:p>
              </w:tc>
              <w:tc>
                <w:tcPr>
                  <w:tcW w:w="1701" w:type="dxa"/>
                  <w:vAlign w:val="center"/>
                </w:tcPr>
                <w:p w14:paraId="41A528FC"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1.500 €</w:t>
                  </w:r>
                </w:p>
              </w:tc>
            </w:tr>
            <w:tr w:rsidR="00EB250C" w:rsidRPr="00265E1F" w14:paraId="01221692" w14:textId="77777777" w:rsidTr="00C36AD2">
              <w:tc>
                <w:tcPr>
                  <w:tcW w:w="5356" w:type="dxa"/>
                  <w:vAlign w:val="center"/>
                </w:tcPr>
                <w:p w14:paraId="4DF61BAF"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Tiempo de resolución - Promedio mensual del tiempo (horas) transcurrido entre la notificación de una incidencia hasta que el equipo, software o instalación queda funcionando al 100% de sus funcionalidades, este tiempo incluye el suministro del repuesto en caso de ser necesario</w:t>
                  </w:r>
                </w:p>
              </w:tc>
              <w:tc>
                <w:tcPr>
                  <w:tcW w:w="1559" w:type="dxa"/>
                  <w:vAlign w:val="center"/>
                </w:tcPr>
                <w:p w14:paraId="7590E64E"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120 horas</w:t>
                  </w:r>
                </w:p>
              </w:tc>
              <w:tc>
                <w:tcPr>
                  <w:tcW w:w="1701" w:type="dxa"/>
                  <w:vAlign w:val="center"/>
                </w:tcPr>
                <w:p w14:paraId="52E04774" w14:textId="77777777" w:rsidR="00EB250C" w:rsidRPr="00265E1F" w:rsidRDefault="00EB250C" w:rsidP="00EB250C">
                  <w:pPr>
                    <w:widowControl w:val="0"/>
                    <w:autoSpaceDE w:val="0"/>
                    <w:autoSpaceDN w:val="0"/>
                    <w:spacing w:before="80" w:after="80"/>
                    <w:ind w:right="141"/>
                    <w:jc w:val="center"/>
                    <w:rPr>
                      <w:rFonts w:ascii="Arial" w:eastAsia="Calibri" w:hAnsi="Arial" w:cs="Arial"/>
                      <w:sz w:val="22"/>
                      <w:szCs w:val="22"/>
                      <w:lang w:eastAsia="en-US"/>
                    </w:rPr>
                  </w:pPr>
                  <w:r w:rsidRPr="00265E1F">
                    <w:rPr>
                      <w:rFonts w:ascii="Arial" w:eastAsia="Calibri" w:hAnsi="Arial" w:cs="Arial"/>
                      <w:sz w:val="22"/>
                      <w:szCs w:val="22"/>
                      <w:lang w:eastAsia="en-US"/>
                    </w:rPr>
                    <w:t>2.500 €</w:t>
                  </w:r>
                </w:p>
              </w:tc>
            </w:tr>
          </w:tbl>
          <w:p w14:paraId="28AB2947" w14:textId="77777777" w:rsidR="001903B5" w:rsidRPr="00265E1F" w:rsidRDefault="001903B5" w:rsidP="001903B5">
            <w:pPr>
              <w:spacing w:before="80" w:after="80"/>
              <w:ind w:left="1069" w:right="276"/>
              <w:jc w:val="both"/>
              <w:rPr>
                <w:rFonts w:ascii="Arial" w:eastAsia="Calibri" w:hAnsi="Arial" w:cs="Arial"/>
                <w:sz w:val="22"/>
                <w:lang w:eastAsia="en-US"/>
              </w:rPr>
            </w:pPr>
          </w:p>
          <w:p w14:paraId="4A6658D8" w14:textId="74DD30CB" w:rsidR="0054305A" w:rsidRPr="00265E1F" w:rsidRDefault="00EB250C" w:rsidP="005B2895">
            <w:pPr>
              <w:spacing w:before="80" w:after="80"/>
              <w:ind w:left="1069" w:right="276"/>
              <w:jc w:val="both"/>
              <w:rPr>
                <w:rFonts w:ascii="Arial" w:eastAsia="Calibri" w:hAnsi="Arial" w:cs="Arial"/>
                <w:sz w:val="22"/>
                <w:lang w:eastAsia="en-US"/>
              </w:rPr>
            </w:pPr>
            <w:r w:rsidRPr="00265E1F">
              <w:rPr>
                <w:rFonts w:ascii="Arial" w:eastAsia="Calibri" w:hAnsi="Arial" w:cs="Arial"/>
                <w:sz w:val="22"/>
                <w:lang w:eastAsia="en-US"/>
              </w:rPr>
              <w:t xml:space="preserve">Las penalizaciones se detraerán del importe pendiente de pago al adjudicatario. En caso de que no existan cantidades pendientes de pago, las penalizaciones se harán efectivas con cargo a la garantía constituida por el adjudicatario, quedando además obligado el adjudicatario a reponer la garantía, en la cuantía que corresponda, hasta que ésta alcance el valor exigido en el apartado E) de este Cuadro de Características, en el plazo de 15 días naturales desde la ejecución, incurriendo en caso contrario, en causa de resolución. A los efectos indicados en el artículo 1.153 del Código Civil, se establece que el adjudicatario penalizado, además de satisfacer la penalización en los términos previstos en este apartado, deberá cumplir las obligaciones cuyo incumplimiento o retraso se penaliza, y sin prejuicio de la indemnización por daños y </w:t>
            </w:r>
            <w:r w:rsidR="00C36AD2" w:rsidRPr="00265E1F">
              <w:rPr>
                <w:rFonts w:ascii="Arial" w:eastAsia="Calibri" w:hAnsi="Arial" w:cs="Arial"/>
                <w:sz w:val="22"/>
                <w:lang w:eastAsia="en-US"/>
              </w:rPr>
              <w:t>perjuicios</w:t>
            </w:r>
            <w:r w:rsidRPr="00265E1F">
              <w:rPr>
                <w:rFonts w:ascii="Arial" w:eastAsia="Calibri" w:hAnsi="Arial" w:cs="Arial"/>
                <w:sz w:val="22"/>
                <w:lang w:eastAsia="en-US"/>
              </w:rPr>
              <w:t xml:space="preserve"> que pudiera corresponder a SODETEGC.</w:t>
            </w:r>
            <w:r w:rsidR="00D52A85" w:rsidRPr="00265E1F">
              <w:rPr>
                <w:rFonts w:ascii="Arial" w:eastAsia="Calibri" w:hAnsi="Arial" w:cs="Arial"/>
                <w:sz w:val="22"/>
                <w:lang w:eastAsia="en-US"/>
              </w:rPr>
              <w:t xml:space="preserve"> </w:t>
            </w:r>
            <w:r w:rsidR="0054305A" w:rsidRPr="00265E1F">
              <w:rPr>
                <w:rFonts w:ascii="Arial" w:eastAsia="Calibri" w:hAnsi="Arial" w:cs="Arial"/>
                <w:sz w:val="22"/>
                <w:lang w:eastAsia="en-US"/>
              </w:rPr>
              <w:t xml:space="preserve">El procedimiento para la imposición de penalidades tendrá carácter contradictorio, iniciándose por el </w:t>
            </w:r>
            <w:r w:rsidR="008440B2" w:rsidRPr="00265E1F">
              <w:rPr>
                <w:rFonts w:ascii="Arial" w:eastAsia="Calibri" w:hAnsi="Arial" w:cs="Arial"/>
                <w:sz w:val="22"/>
                <w:lang w:eastAsia="en-US"/>
              </w:rPr>
              <w:t>Responsable del Contrato</w:t>
            </w:r>
            <w:r w:rsidR="0054305A" w:rsidRPr="00265E1F">
              <w:rPr>
                <w:rFonts w:ascii="Arial" w:eastAsia="Calibri" w:hAnsi="Arial" w:cs="Arial"/>
                <w:sz w:val="22"/>
                <w:lang w:eastAsia="en-US"/>
              </w:rPr>
              <w:t>. Se dará traslado al contratista ofreciéndole un trámite de audiencia por un plazo de diez (10) días hábiles, contados a partir del día siguiente a la notificación correspondiente, para que presente cuantas alegaciones, justificaciones o documentos estime oportunos a su derecho.</w:t>
            </w:r>
          </w:p>
          <w:p w14:paraId="547EFD78" w14:textId="38CC23E8" w:rsidR="0054305A" w:rsidRPr="00265E1F" w:rsidRDefault="0054305A" w:rsidP="001903B5">
            <w:pPr>
              <w:spacing w:before="80" w:after="80"/>
              <w:ind w:left="1069" w:right="276"/>
              <w:jc w:val="both"/>
              <w:rPr>
                <w:rFonts w:ascii="Arial" w:eastAsia="Calibri" w:hAnsi="Arial" w:cs="Arial"/>
                <w:sz w:val="22"/>
                <w:lang w:eastAsia="en-US"/>
              </w:rPr>
            </w:pPr>
            <w:r w:rsidRPr="00265E1F">
              <w:rPr>
                <w:rFonts w:ascii="Arial" w:eastAsia="Calibri" w:hAnsi="Arial" w:cs="Arial"/>
                <w:sz w:val="22"/>
                <w:lang w:eastAsia="en-US"/>
              </w:rPr>
              <w:t xml:space="preserve">Finalizado el plazo de alegaciones y a la vista de ello el </w:t>
            </w:r>
            <w:r w:rsidR="008440B2" w:rsidRPr="00265E1F">
              <w:rPr>
                <w:rFonts w:ascii="Arial" w:eastAsia="Calibri" w:hAnsi="Arial" w:cs="Arial"/>
                <w:sz w:val="22"/>
                <w:lang w:eastAsia="en-US"/>
              </w:rPr>
              <w:t xml:space="preserve">Responsable del Contrato </w:t>
            </w:r>
            <w:r w:rsidRPr="00265E1F">
              <w:rPr>
                <w:rFonts w:ascii="Arial" w:eastAsia="Calibri" w:hAnsi="Arial" w:cs="Arial"/>
                <w:sz w:val="22"/>
                <w:lang w:eastAsia="en-US"/>
              </w:rPr>
              <w:t>emitirá informe propuesta que someterá al órgano competente a los efectos de la resolución del procedimiento de imposición de penalidades.</w:t>
            </w:r>
          </w:p>
          <w:p w14:paraId="04C57ED7" w14:textId="3636BEB9" w:rsidR="001903B5" w:rsidRPr="00265E1F" w:rsidRDefault="0054305A" w:rsidP="001903B5">
            <w:pPr>
              <w:spacing w:before="80" w:after="80"/>
              <w:ind w:left="1069" w:right="276"/>
              <w:jc w:val="both"/>
              <w:rPr>
                <w:rFonts w:ascii="Arial" w:eastAsia="Calibri" w:hAnsi="Arial" w:cs="Arial"/>
                <w:sz w:val="22"/>
                <w:lang w:eastAsia="en-US"/>
              </w:rPr>
            </w:pPr>
            <w:r w:rsidRPr="00265E1F">
              <w:rPr>
                <w:rFonts w:ascii="Arial" w:eastAsia="Calibri" w:hAnsi="Arial" w:cs="Arial"/>
                <w:sz w:val="22"/>
                <w:lang w:eastAsia="en-US"/>
              </w:rPr>
              <w:t>Estas penalidades se aplicarán sin perjuicio de las penalidades específicas previstas en el PCAP para los incumplimientos relacionados con las particularidades derivadas del carácter financiado con cargo a fondos procedentes del Instrumento Europeo de Recuperación &lt;&lt;Next Generation EU&gt;&gt;, de otras penalizaciones previstas en los pliegos, de las indemnizaciones de daños y perjuicios que procedan, y/o de otras consecuencias previstas en los pliegos por los incumplimientos señalados.</w:t>
            </w:r>
            <w:bookmarkEnd w:id="65"/>
          </w:p>
          <w:p w14:paraId="10E004E5" w14:textId="6BE11B01" w:rsidR="001903B5" w:rsidRPr="00265E1F" w:rsidRDefault="001903B5" w:rsidP="001903B5">
            <w:pPr>
              <w:spacing w:before="80" w:after="80"/>
              <w:ind w:left="1069" w:right="276"/>
              <w:jc w:val="both"/>
              <w:rPr>
                <w:rFonts w:ascii="Arial" w:eastAsia="Calibri" w:hAnsi="Arial" w:cs="Arial"/>
                <w:sz w:val="22"/>
                <w:lang w:eastAsia="en-US"/>
              </w:rPr>
            </w:pPr>
          </w:p>
        </w:tc>
      </w:tr>
    </w:tbl>
    <w:p w14:paraId="433D9031" w14:textId="77777777" w:rsidR="00291230" w:rsidRPr="00265E1F" w:rsidRDefault="00291230" w:rsidP="008C1FEB">
      <w:pPr>
        <w:pStyle w:val="Textoindependiente"/>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265E1F" w14:paraId="7F27296F" w14:textId="77777777" w:rsidTr="00DB034D">
        <w:trPr>
          <w:trHeight w:val="340"/>
          <w:tblHeader/>
          <w:jc w:val="center"/>
        </w:trPr>
        <w:tc>
          <w:tcPr>
            <w:tcW w:w="9705" w:type="dxa"/>
            <w:shd w:val="clear" w:color="auto" w:fill="1F3864" w:themeFill="accent1" w:themeFillShade="80"/>
            <w:vAlign w:val="center"/>
          </w:tcPr>
          <w:p w14:paraId="3E4F3168" w14:textId="6EB11388" w:rsidR="00AD4C53" w:rsidRPr="00265E1F" w:rsidRDefault="000067AE" w:rsidP="00DB034D">
            <w:pPr>
              <w:pStyle w:val="Prrafodelista"/>
              <w:numPr>
                <w:ilvl w:val="0"/>
                <w:numId w:val="2"/>
              </w:numPr>
              <w:rPr>
                <w:rFonts w:ascii="Arial" w:hAnsi="Arial" w:cs="Arial"/>
              </w:rPr>
            </w:pPr>
            <w:r w:rsidRPr="00265E1F">
              <w:rPr>
                <w:rFonts w:ascii="Arial" w:hAnsi="Arial" w:cs="Arial"/>
                <w:b/>
              </w:rPr>
              <w:t>SEGURO</w:t>
            </w:r>
          </w:p>
        </w:tc>
      </w:tr>
      <w:tr w:rsidR="00311DDA" w:rsidRPr="00265E1F" w14:paraId="329BA4DB" w14:textId="77777777" w:rsidTr="00DB034D">
        <w:trPr>
          <w:trHeight w:val="283"/>
          <w:jc w:val="center"/>
        </w:trPr>
        <w:tc>
          <w:tcPr>
            <w:tcW w:w="9705" w:type="dxa"/>
          </w:tcPr>
          <w:p w14:paraId="39C15E87" w14:textId="367C193B" w:rsidR="00D10506" w:rsidRPr="00265E1F" w:rsidRDefault="00191645" w:rsidP="00DB034D">
            <w:pPr>
              <w:adjustRightInd w:val="0"/>
              <w:spacing w:before="120" w:after="120"/>
              <w:ind w:left="113" w:right="284"/>
              <w:jc w:val="both"/>
              <w:rPr>
                <w:rFonts w:ascii="Arial" w:hAnsi="Arial" w:cs="Arial"/>
                <w:sz w:val="22"/>
              </w:rPr>
            </w:pPr>
            <w:r w:rsidRPr="00265E1F">
              <w:rPr>
                <w:rFonts w:ascii="Arial" w:hAnsi="Arial" w:cs="Arial"/>
                <w:sz w:val="22"/>
              </w:rPr>
              <w:fldChar w:fldCharType="begin">
                <w:ffData>
                  <w:name w:val="Marcar66"/>
                  <w:enabled/>
                  <w:calcOnExit w:val="0"/>
                  <w:checkBox>
                    <w:sizeAuto/>
                    <w:default w:val="1"/>
                  </w:checkBox>
                </w:ffData>
              </w:fldChar>
            </w:r>
            <w:bookmarkStart w:id="66" w:name="Marcar66"/>
            <w:r w:rsidRPr="00265E1F">
              <w:rPr>
                <w:rFonts w:ascii="Arial" w:hAnsi="Arial" w:cs="Arial"/>
                <w:sz w:val="22"/>
              </w:rPr>
              <w:instrText xml:space="preserve"> FORMCHECKBOX </w:instrText>
            </w:r>
            <w:r w:rsidRPr="00265E1F">
              <w:rPr>
                <w:rFonts w:ascii="Arial" w:hAnsi="Arial" w:cs="Arial"/>
                <w:sz w:val="22"/>
              </w:rPr>
            </w:r>
            <w:r w:rsidRPr="00265E1F">
              <w:rPr>
                <w:rFonts w:ascii="Arial" w:hAnsi="Arial" w:cs="Arial"/>
                <w:sz w:val="22"/>
              </w:rPr>
              <w:fldChar w:fldCharType="separate"/>
            </w:r>
            <w:r w:rsidRPr="00265E1F">
              <w:rPr>
                <w:rFonts w:ascii="Arial" w:hAnsi="Arial" w:cs="Arial"/>
                <w:sz w:val="22"/>
              </w:rPr>
              <w:fldChar w:fldCharType="end"/>
            </w:r>
            <w:bookmarkEnd w:id="66"/>
            <w:r w:rsidRPr="00265E1F">
              <w:rPr>
                <w:rFonts w:ascii="Arial" w:hAnsi="Arial" w:cs="Arial"/>
                <w:sz w:val="22"/>
              </w:rPr>
              <w:t xml:space="preserve"> Si / </w:t>
            </w:r>
            <w:r w:rsidRPr="00265E1F">
              <w:rPr>
                <w:rFonts w:ascii="Arial" w:hAnsi="Arial" w:cs="Arial"/>
                <w:sz w:val="22"/>
              </w:rPr>
              <w:fldChar w:fldCharType="begin">
                <w:ffData>
                  <w:name w:val="Marcar65"/>
                  <w:enabled/>
                  <w:calcOnExit w:val="0"/>
                  <w:checkBox>
                    <w:sizeAuto/>
                    <w:default w:val="0"/>
                  </w:checkBox>
                </w:ffData>
              </w:fldChar>
            </w:r>
            <w:bookmarkStart w:id="67" w:name="Marcar65"/>
            <w:r w:rsidRPr="00265E1F">
              <w:rPr>
                <w:rFonts w:ascii="Arial" w:hAnsi="Arial" w:cs="Arial"/>
                <w:sz w:val="22"/>
              </w:rPr>
              <w:instrText xml:space="preserve"> FORMCHECKBOX </w:instrText>
            </w:r>
            <w:r w:rsidRPr="00265E1F">
              <w:rPr>
                <w:rFonts w:ascii="Arial" w:hAnsi="Arial" w:cs="Arial"/>
                <w:sz w:val="22"/>
              </w:rPr>
            </w:r>
            <w:r w:rsidRPr="00265E1F">
              <w:rPr>
                <w:rFonts w:ascii="Arial" w:hAnsi="Arial" w:cs="Arial"/>
                <w:sz w:val="22"/>
              </w:rPr>
              <w:fldChar w:fldCharType="separate"/>
            </w:r>
            <w:r w:rsidRPr="00265E1F">
              <w:rPr>
                <w:rFonts w:ascii="Arial" w:hAnsi="Arial" w:cs="Arial"/>
                <w:sz w:val="22"/>
              </w:rPr>
              <w:fldChar w:fldCharType="end"/>
            </w:r>
            <w:bookmarkEnd w:id="67"/>
            <w:r w:rsidRPr="00265E1F">
              <w:rPr>
                <w:rFonts w:ascii="Arial" w:hAnsi="Arial" w:cs="Arial"/>
                <w:sz w:val="22"/>
              </w:rPr>
              <w:t xml:space="preserve"> No</w:t>
            </w:r>
          </w:p>
          <w:p w14:paraId="6685AEE9" w14:textId="77777777" w:rsidR="00FB1500" w:rsidRPr="00265E1F" w:rsidRDefault="00FB1500" w:rsidP="00FB1500">
            <w:pPr>
              <w:spacing w:before="80" w:after="80"/>
              <w:ind w:left="142" w:right="141"/>
              <w:jc w:val="both"/>
              <w:rPr>
                <w:rFonts w:ascii="Arial" w:hAnsi="Arial" w:cs="Arial"/>
                <w:color w:val="000000" w:themeColor="text1"/>
                <w:sz w:val="22"/>
              </w:rPr>
            </w:pPr>
            <w:r w:rsidRPr="00265E1F">
              <w:rPr>
                <w:rFonts w:ascii="Arial" w:hAnsi="Arial" w:cs="Arial"/>
                <w:color w:val="000000" w:themeColor="text1"/>
                <w:sz w:val="22"/>
              </w:rPr>
              <w:t>Póliza de responsabilidad civil que cubra los daños ocasionados a terceros derivados de la ejecución del contrato.</w:t>
            </w:r>
          </w:p>
          <w:p w14:paraId="31940F9D" w14:textId="77777777" w:rsidR="00FB1500" w:rsidRPr="00265E1F" w:rsidRDefault="00FB1500" w:rsidP="00FB1500">
            <w:pPr>
              <w:spacing w:before="80" w:after="80"/>
              <w:ind w:left="142" w:right="141"/>
              <w:jc w:val="both"/>
              <w:rPr>
                <w:rFonts w:ascii="Arial" w:hAnsi="Arial" w:cs="Arial"/>
                <w:color w:val="000000" w:themeColor="text1"/>
                <w:sz w:val="22"/>
              </w:rPr>
            </w:pPr>
            <w:r w:rsidRPr="00265E1F">
              <w:rPr>
                <w:rFonts w:ascii="Arial" w:hAnsi="Arial" w:cs="Arial"/>
                <w:b/>
                <w:color w:val="000000" w:themeColor="text1"/>
                <w:sz w:val="22"/>
              </w:rPr>
              <w:t>Tomador y Asegurado</w:t>
            </w:r>
            <w:r w:rsidRPr="00265E1F">
              <w:rPr>
                <w:rFonts w:ascii="Arial" w:hAnsi="Arial" w:cs="Arial"/>
                <w:color w:val="000000" w:themeColor="text1"/>
                <w:sz w:val="22"/>
              </w:rPr>
              <w:t>: el Tomador y Asegurado de la póliza será el contratista principal.</w:t>
            </w:r>
          </w:p>
          <w:p w14:paraId="1827D440" w14:textId="77777777" w:rsidR="00FB1500" w:rsidRPr="00265E1F" w:rsidRDefault="00FB1500" w:rsidP="00FB1500">
            <w:pPr>
              <w:spacing w:before="80" w:after="80"/>
              <w:ind w:left="142" w:right="141"/>
              <w:jc w:val="both"/>
              <w:rPr>
                <w:rFonts w:ascii="Arial" w:hAnsi="Arial" w:cs="Arial"/>
                <w:color w:val="000000" w:themeColor="text1"/>
                <w:sz w:val="22"/>
              </w:rPr>
            </w:pPr>
            <w:r w:rsidRPr="00265E1F">
              <w:rPr>
                <w:rFonts w:ascii="Arial" w:hAnsi="Arial" w:cs="Arial"/>
                <w:b/>
                <w:color w:val="000000" w:themeColor="text1"/>
                <w:sz w:val="22"/>
              </w:rPr>
              <w:t xml:space="preserve">Garantías: </w:t>
            </w:r>
            <w:r w:rsidRPr="00265E1F">
              <w:rPr>
                <w:rFonts w:ascii="Arial" w:hAnsi="Arial" w:cs="Arial"/>
                <w:color w:val="000000" w:themeColor="text1"/>
                <w:sz w:val="22"/>
              </w:rPr>
              <w:t>el límite por siniestro y anualidad será como mínimo de 300.000 € para cada una de las garantías que a continuación se indican:</w:t>
            </w:r>
          </w:p>
          <w:p w14:paraId="4B066966"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General de Explotación</w:t>
            </w:r>
          </w:p>
          <w:p w14:paraId="50065934"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Patronal, con un sublímite máximo por víctima de 150.000 €</w:t>
            </w:r>
          </w:p>
          <w:p w14:paraId="0EA227E4"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de Productos</w:t>
            </w:r>
          </w:p>
          <w:p w14:paraId="7DE11AAF"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 xml:space="preserve">Responsabilidad Civil Trabajos Acabados </w:t>
            </w:r>
          </w:p>
          <w:p w14:paraId="3FC9A901"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Subsidiaria de Subcontratistas</w:t>
            </w:r>
          </w:p>
          <w:p w14:paraId="366567E7"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Cruzada</w:t>
            </w:r>
          </w:p>
          <w:p w14:paraId="6B4FC8E8" w14:textId="77777777" w:rsidR="00FB1500" w:rsidRPr="00265E1F" w:rsidRDefault="00FB1500">
            <w:pPr>
              <w:pStyle w:val="TableParagraph"/>
              <w:numPr>
                <w:ilvl w:val="0"/>
                <w:numId w:val="25"/>
              </w:numPr>
              <w:spacing w:before="80" w:after="80"/>
              <w:ind w:right="141"/>
              <w:jc w:val="both"/>
              <w:rPr>
                <w:rFonts w:ascii="Arial" w:hAnsi="Arial" w:cs="Arial"/>
                <w:color w:val="000000" w:themeColor="text1"/>
                <w:lang w:val="es-ES"/>
              </w:rPr>
            </w:pPr>
            <w:r w:rsidRPr="00265E1F">
              <w:rPr>
                <w:rFonts w:ascii="Arial" w:hAnsi="Arial" w:cs="Arial"/>
                <w:color w:val="000000" w:themeColor="text1"/>
                <w:lang w:val="es-ES"/>
              </w:rPr>
              <w:t>Responsabilidad Civil por contaminación Accidental</w:t>
            </w:r>
          </w:p>
          <w:p w14:paraId="6EDB4AC3" w14:textId="77777777" w:rsidR="00FB1500" w:rsidRPr="00265E1F" w:rsidRDefault="00FB1500" w:rsidP="00FB1500">
            <w:pPr>
              <w:spacing w:before="80" w:after="80"/>
              <w:ind w:left="142" w:right="141"/>
              <w:jc w:val="both"/>
              <w:rPr>
                <w:rFonts w:ascii="Arial" w:hAnsi="Arial" w:cs="Arial"/>
                <w:color w:val="000000" w:themeColor="text1"/>
                <w:sz w:val="22"/>
              </w:rPr>
            </w:pPr>
            <w:r w:rsidRPr="00265E1F">
              <w:rPr>
                <w:rFonts w:ascii="Arial" w:hAnsi="Arial" w:cs="Arial"/>
                <w:b/>
                <w:color w:val="000000" w:themeColor="text1"/>
                <w:sz w:val="22"/>
              </w:rPr>
              <w:t>Periodo</w:t>
            </w:r>
            <w:r w:rsidRPr="00265E1F">
              <w:rPr>
                <w:rFonts w:ascii="Arial" w:hAnsi="Arial" w:cs="Arial"/>
                <w:color w:val="000000" w:themeColor="text1"/>
                <w:sz w:val="22"/>
              </w:rPr>
              <w:t>: el período de vigencia del seguro deberá abarcar como mínimo la duración del suministro, instalación, configuración y puesta en marcha de todos los elementos contemplados en el pliego de prescripciones técnicas, computada desde su inicio y hasta la terminación del plazo de garantía.</w:t>
            </w:r>
          </w:p>
          <w:p w14:paraId="6DD01CFD" w14:textId="77777777" w:rsidR="00FB1500" w:rsidRPr="00265E1F" w:rsidRDefault="00FB1500" w:rsidP="00FB1500">
            <w:pPr>
              <w:spacing w:before="80" w:after="80"/>
              <w:ind w:left="142" w:right="141"/>
              <w:jc w:val="both"/>
              <w:rPr>
                <w:rFonts w:ascii="Arial" w:hAnsi="Arial" w:cs="Arial"/>
                <w:color w:val="000000" w:themeColor="text1"/>
                <w:sz w:val="22"/>
              </w:rPr>
            </w:pPr>
            <w:r w:rsidRPr="00265E1F">
              <w:rPr>
                <w:rFonts w:ascii="Arial" w:hAnsi="Arial" w:cs="Arial"/>
                <w:b/>
                <w:color w:val="000000" w:themeColor="text1"/>
                <w:sz w:val="22"/>
              </w:rPr>
              <w:t>Franquicias</w:t>
            </w:r>
            <w:r w:rsidRPr="00265E1F">
              <w:rPr>
                <w:rFonts w:ascii="Arial" w:hAnsi="Arial" w:cs="Arial"/>
                <w:color w:val="000000" w:themeColor="text1"/>
                <w:sz w:val="22"/>
              </w:rPr>
              <w:t>: no serán aceptadas franquicias superiores a 3.000 €.</w:t>
            </w:r>
          </w:p>
          <w:p w14:paraId="4E0876D1" w14:textId="77777777" w:rsidR="00FB1500" w:rsidRPr="00265E1F" w:rsidRDefault="00FB1500" w:rsidP="006A5F9B">
            <w:pPr>
              <w:adjustRightInd w:val="0"/>
              <w:spacing w:before="120" w:after="120"/>
              <w:ind w:left="113" w:right="284"/>
              <w:jc w:val="both"/>
              <w:rPr>
                <w:rFonts w:ascii="Arial" w:hAnsi="Arial" w:cs="Arial"/>
                <w:color w:val="000000" w:themeColor="text1"/>
                <w:sz w:val="22"/>
              </w:rPr>
            </w:pPr>
            <w:r w:rsidRPr="00265E1F">
              <w:rPr>
                <w:rFonts w:ascii="Arial" w:hAnsi="Arial" w:cs="Arial"/>
                <w:b/>
                <w:color w:val="000000" w:themeColor="text1"/>
                <w:sz w:val="22"/>
              </w:rPr>
              <w:t>Exclusiones</w:t>
            </w:r>
            <w:r w:rsidRPr="00265E1F">
              <w:rPr>
                <w:rFonts w:ascii="Arial" w:hAnsi="Arial" w:cs="Arial"/>
                <w:color w:val="000000" w:themeColor="text1"/>
                <w:sz w:val="22"/>
              </w:rPr>
              <w:t>: no serán aceptadas aquellas exclusiones que, en la práctica, dejen sin efecto total o parcialmente el propósito de la cobertura que se recogen en las garantías solicitadas.</w:t>
            </w:r>
          </w:p>
          <w:p w14:paraId="40FC3A32" w14:textId="77777777" w:rsidR="007B2A13" w:rsidRPr="00265E1F" w:rsidRDefault="007B2A13" w:rsidP="007B2A13">
            <w:pPr>
              <w:adjustRightInd w:val="0"/>
              <w:spacing w:before="120" w:after="120"/>
              <w:ind w:left="113" w:right="284"/>
              <w:jc w:val="both"/>
              <w:rPr>
                <w:rFonts w:ascii="Arial" w:hAnsi="Arial" w:cs="Arial"/>
                <w:sz w:val="22"/>
              </w:rPr>
            </w:pPr>
            <w:r w:rsidRPr="00265E1F">
              <w:rPr>
                <w:rFonts w:ascii="Arial" w:hAnsi="Arial" w:cs="Arial"/>
                <w:sz w:val="22"/>
              </w:rPr>
              <w:t xml:space="preserve">A estos efectos, </w:t>
            </w:r>
            <w:r w:rsidRPr="00265E1F">
              <w:rPr>
                <w:rFonts w:ascii="Arial" w:hAnsi="Arial" w:cs="Arial"/>
                <w:b/>
                <w:bCs/>
                <w:sz w:val="22"/>
                <w:u w:val="single"/>
              </w:rPr>
              <w:t>dentro del plazo otorgado para la constitución de la garantía definitiva, el licitador propuesto como adjudicatario deberá entregar</w:t>
            </w:r>
            <w:r w:rsidRPr="00265E1F">
              <w:rPr>
                <w:rFonts w:ascii="Arial" w:hAnsi="Arial" w:cs="Arial"/>
                <w:sz w:val="22"/>
              </w:rPr>
              <w:t xml:space="preserve"> CERTIFICADO EXPEDIDO POR LA ASEGURADORA en el que deberá relacionarse específicamente todas y cada una de las condiciones establecidas con anterioridad acompañado del último recibo de pago de la prima.</w:t>
            </w:r>
          </w:p>
          <w:p w14:paraId="081A20C0" w14:textId="566D7A5E" w:rsidR="007B2A13" w:rsidRPr="00265E1F" w:rsidDel="008514FB" w:rsidRDefault="007B2A13" w:rsidP="007B2A13">
            <w:pPr>
              <w:adjustRightInd w:val="0"/>
              <w:spacing w:before="120" w:after="120"/>
              <w:ind w:left="113" w:right="284"/>
              <w:jc w:val="both"/>
              <w:rPr>
                <w:rFonts w:ascii="Arial" w:hAnsi="Arial" w:cs="Arial"/>
                <w:sz w:val="22"/>
              </w:rPr>
            </w:pPr>
            <w:r w:rsidRPr="00265E1F" w:rsidDel="008514FB">
              <w:rPr>
                <w:rFonts w:ascii="Arial" w:hAnsi="Arial" w:cs="Arial"/>
                <w:sz w:val="22"/>
              </w:rPr>
              <w:t>El régimen de indemnización de daños y perjuicios será el establecido en el artículo 196 LCSP</w:t>
            </w:r>
            <w:r w:rsidRPr="00265E1F">
              <w:rPr>
                <w:rFonts w:ascii="Arial" w:hAnsi="Arial" w:cs="Arial"/>
                <w:sz w:val="22"/>
              </w:rPr>
              <w:t xml:space="preserve"> según el cual será obligación del contratista indemnizar todos los daños y perjuicios que se causen a terceros como consecuencia de las operaciones que requiera la ejecución del contrato. Por tanto, e</w:t>
            </w:r>
            <w:r w:rsidRPr="00265E1F" w:rsidDel="008514FB">
              <w:rPr>
                <w:rFonts w:ascii="Arial" w:hAnsi="Arial" w:cs="Arial"/>
                <w:sz w:val="22"/>
              </w:rPr>
              <w:t xml:space="preserve">n los supuestos de daños en que se excedieran los importes asegurados en la póliza correspondiente, será de cuenta al contratista la indemnización que pudiera corresponder, quedando exonerada </w:t>
            </w:r>
            <w:r w:rsidRPr="00265E1F">
              <w:rPr>
                <w:rFonts w:ascii="Arial" w:hAnsi="Arial" w:cs="Arial"/>
                <w:sz w:val="22"/>
              </w:rPr>
              <w:t>SODETEGC</w:t>
            </w:r>
            <w:r w:rsidRPr="00265E1F" w:rsidDel="008514FB">
              <w:rPr>
                <w:rFonts w:ascii="Arial" w:hAnsi="Arial" w:cs="Arial"/>
                <w:sz w:val="22"/>
              </w:rPr>
              <w:t xml:space="preserve"> de cualquier responsabilidad al respecto y en relación a la persona o bienes dañados. </w:t>
            </w:r>
          </w:p>
          <w:p w14:paraId="1C6D928B" w14:textId="18962A21" w:rsidR="007B2A13" w:rsidRPr="00265E1F" w:rsidRDefault="007B2A13" w:rsidP="001903B5">
            <w:pPr>
              <w:adjustRightInd w:val="0"/>
              <w:spacing w:before="120" w:after="120"/>
              <w:ind w:left="113" w:right="284"/>
              <w:jc w:val="both"/>
              <w:rPr>
                <w:rFonts w:ascii="Arial" w:hAnsi="Arial" w:cs="Arial"/>
                <w:sz w:val="22"/>
              </w:rPr>
            </w:pPr>
            <w:r w:rsidRPr="00265E1F">
              <w:rPr>
                <w:rFonts w:ascii="Arial" w:hAnsi="Arial" w:cs="Arial"/>
                <w:sz w:val="22"/>
              </w:rPr>
              <w:t>Cuando tales daños y perjuicios hayan sido ocasionados como consecuencia inmediata y directa de una orden de SODETEGC, será esta responsable dentro de los límites señalados en las leyes.</w:t>
            </w:r>
          </w:p>
        </w:tc>
      </w:tr>
    </w:tbl>
    <w:p w14:paraId="380DB3FC" w14:textId="77777777" w:rsidR="0015400E" w:rsidRPr="00265E1F" w:rsidRDefault="0015400E" w:rsidP="00B56C48">
      <w:pPr>
        <w:pStyle w:val="Textoindependiente"/>
        <w:rPr>
          <w:rFonts w:cs="Arial"/>
          <w:bCs/>
          <w:color w:val="000000" w:themeColor="text1"/>
          <w:sz w:val="16"/>
          <w:szCs w:val="16"/>
        </w:rPr>
      </w:pPr>
    </w:p>
    <w:tbl>
      <w:tblPr>
        <w:tblStyle w:val="Tablaconcuadrcula"/>
        <w:tblW w:w="9704" w:type="dxa"/>
        <w:jc w:val="center"/>
        <w:tblLook w:val="04A0" w:firstRow="1" w:lastRow="0" w:firstColumn="1" w:lastColumn="0" w:noHBand="0" w:noVBand="1"/>
      </w:tblPr>
      <w:tblGrid>
        <w:gridCol w:w="9704"/>
      </w:tblGrid>
      <w:tr w:rsidR="00AD4C53" w:rsidRPr="00265E1F" w14:paraId="2305AAF9" w14:textId="77777777" w:rsidTr="00265545">
        <w:trPr>
          <w:cantSplit/>
          <w:trHeight w:val="340"/>
          <w:tblHeader/>
          <w:jc w:val="center"/>
        </w:trPr>
        <w:tc>
          <w:tcPr>
            <w:tcW w:w="9704" w:type="dxa"/>
            <w:shd w:val="clear" w:color="auto" w:fill="1F3864" w:themeFill="accent1" w:themeFillShade="80"/>
            <w:vAlign w:val="center"/>
          </w:tcPr>
          <w:p w14:paraId="189B9090" w14:textId="27BF1028" w:rsidR="0084335F" w:rsidRPr="00265E1F" w:rsidRDefault="000067AE" w:rsidP="00265545">
            <w:pPr>
              <w:widowControl w:val="0"/>
              <w:autoSpaceDE w:val="0"/>
              <w:autoSpaceDN w:val="0"/>
              <w:rPr>
                <w:rFonts w:ascii="Arial" w:hAnsi="Arial" w:cs="Arial"/>
                <w:b/>
                <w:sz w:val="22"/>
                <w:szCs w:val="22"/>
              </w:rPr>
            </w:pPr>
            <w:r w:rsidRPr="00265E1F">
              <w:rPr>
                <w:rFonts w:ascii="Arial" w:hAnsi="Arial" w:cs="Arial"/>
                <w:b/>
                <w:sz w:val="22"/>
                <w:szCs w:val="22"/>
              </w:rPr>
              <w:t>Ñ. MODIFICACION DEL CONTRATO</w:t>
            </w:r>
          </w:p>
        </w:tc>
      </w:tr>
      <w:tr w:rsidR="00B56C48" w:rsidRPr="00265E1F" w14:paraId="4090BB10" w14:textId="77777777" w:rsidTr="006F2435">
        <w:trPr>
          <w:jc w:val="center"/>
        </w:trPr>
        <w:tc>
          <w:tcPr>
            <w:tcW w:w="9704" w:type="dxa"/>
          </w:tcPr>
          <w:p w14:paraId="3000F98B" w14:textId="4538AA88" w:rsidR="00F3119C" w:rsidRPr="00265E1F" w:rsidRDefault="001A3C60" w:rsidP="00265545">
            <w:pPr>
              <w:spacing w:before="120" w:after="120"/>
              <w:ind w:left="113" w:right="284"/>
              <w:jc w:val="both"/>
              <w:rPr>
                <w:rFonts w:ascii="Arial" w:hAnsi="Arial" w:cs="Arial"/>
                <w:sz w:val="22"/>
                <w:szCs w:val="22"/>
              </w:rPr>
            </w:pPr>
            <w:r w:rsidRPr="00265E1F">
              <w:rPr>
                <w:rFonts w:ascii="Segoe UI Symbol" w:eastAsia="MS Gothic" w:hAnsi="Segoe UI Symbol" w:cs="Segoe UI Symbol"/>
                <w:sz w:val="22"/>
                <w:szCs w:val="22"/>
              </w:rPr>
              <w:fldChar w:fldCharType="begin">
                <w:ffData>
                  <w:name w:val="Marcar45"/>
                  <w:enabled/>
                  <w:calcOnExit w:val="0"/>
                  <w:checkBox>
                    <w:sizeAuto/>
                    <w:default w:val="1"/>
                  </w:checkBox>
                </w:ffData>
              </w:fldChar>
            </w:r>
            <w:bookmarkStart w:id="68" w:name="Marcar45"/>
            <w:r w:rsidRPr="00265E1F">
              <w:rPr>
                <w:rFonts w:ascii="Segoe UI Symbol" w:eastAsia="MS Gothic" w:hAnsi="Segoe UI Symbol" w:cs="Segoe UI Symbol"/>
                <w:sz w:val="22"/>
                <w:szCs w:val="22"/>
              </w:rPr>
              <w:instrText xml:space="preserve"> FORMCHECKBOX </w:instrText>
            </w:r>
            <w:r w:rsidRPr="00265E1F">
              <w:rPr>
                <w:rFonts w:ascii="Segoe UI Symbol" w:eastAsia="MS Gothic" w:hAnsi="Segoe UI Symbol" w:cs="Segoe UI Symbol"/>
                <w:sz w:val="22"/>
                <w:szCs w:val="22"/>
              </w:rPr>
            </w:r>
            <w:r w:rsidRPr="00265E1F">
              <w:rPr>
                <w:rFonts w:ascii="Segoe UI Symbol" w:eastAsia="MS Gothic" w:hAnsi="Segoe UI Symbol" w:cs="Segoe UI Symbol"/>
                <w:sz w:val="22"/>
                <w:szCs w:val="22"/>
              </w:rPr>
              <w:fldChar w:fldCharType="separate"/>
            </w:r>
            <w:r w:rsidRPr="00265E1F">
              <w:rPr>
                <w:rFonts w:ascii="Segoe UI Symbol" w:eastAsia="MS Gothic" w:hAnsi="Segoe UI Symbol" w:cs="Segoe UI Symbol"/>
                <w:sz w:val="22"/>
                <w:szCs w:val="22"/>
              </w:rPr>
              <w:fldChar w:fldCharType="end"/>
            </w:r>
            <w:bookmarkEnd w:id="68"/>
            <w:r w:rsidR="00265545" w:rsidRPr="00265E1F">
              <w:rPr>
                <w:rFonts w:ascii="Segoe UI Symbol" w:eastAsia="MS Gothic" w:hAnsi="Segoe UI Symbol" w:cs="Segoe UI Symbol"/>
                <w:sz w:val="22"/>
                <w:szCs w:val="22"/>
              </w:rPr>
              <w:t xml:space="preserve"> </w:t>
            </w:r>
            <w:r w:rsidR="00F3119C" w:rsidRPr="00265E1F">
              <w:rPr>
                <w:rFonts w:ascii="Arial" w:hAnsi="Arial" w:cs="Arial"/>
                <w:sz w:val="22"/>
                <w:szCs w:val="22"/>
              </w:rPr>
              <w:t>No procede. Aplicación del artículo 205 y siguientes LCSP.</w:t>
            </w:r>
            <w:r w:rsidR="003B2B84" w:rsidRPr="00265E1F">
              <w:rPr>
                <w:rFonts w:ascii="Arial" w:hAnsi="Arial" w:cs="Arial"/>
                <w:sz w:val="22"/>
                <w:szCs w:val="22"/>
              </w:rPr>
              <w:t xml:space="preserve"> Sin perjuicio de la posibilidad prevista </w:t>
            </w:r>
            <w:r w:rsidR="00ED3C20" w:rsidRPr="00265E1F">
              <w:rPr>
                <w:rFonts w:ascii="Arial" w:hAnsi="Arial" w:cs="Arial"/>
                <w:sz w:val="22"/>
                <w:szCs w:val="22"/>
              </w:rPr>
              <w:t xml:space="preserve">en </w:t>
            </w:r>
            <w:r w:rsidR="003B653D" w:rsidRPr="00265E1F">
              <w:rPr>
                <w:rFonts w:ascii="Arial" w:hAnsi="Arial" w:cs="Arial"/>
                <w:sz w:val="22"/>
                <w:szCs w:val="22"/>
              </w:rPr>
              <w:t xml:space="preserve">el apartado D.1 de este Cuadro de Características y en </w:t>
            </w:r>
            <w:r w:rsidR="00ED3C20" w:rsidRPr="00265E1F">
              <w:rPr>
                <w:rFonts w:ascii="Arial" w:hAnsi="Arial" w:cs="Arial"/>
                <w:sz w:val="22"/>
                <w:szCs w:val="22"/>
              </w:rPr>
              <w:t xml:space="preserve">la cláusula </w:t>
            </w:r>
            <w:r w:rsidR="007333D4" w:rsidRPr="00265E1F">
              <w:rPr>
                <w:rFonts w:ascii="Arial" w:hAnsi="Arial" w:cs="Arial"/>
                <w:sz w:val="22"/>
                <w:szCs w:val="22"/>
              </w:rPr>
              <w:t xml:space="preserve">38 del PCAP, atendiendo al carácter financiado de la contratación con cargo a fondos </w:t>
            </w:r>
            <w:r w:rsidR="007333D4" w:rsidRPr="00265E1F">
              <w:rPr>
                <w:rFonts w:ascii="Arial" w:hAnsi="Arial" w:cs="Arial"/>
                <w:kern w:val="3"/>
                <w:sz w:val="22"/>
                <w:szCs w:val="22"/>
                <w:lang w:bidi="en-US"/>
              </w:rPr>
              <w:t>procedentes del Instrumento Europeo de Recuperación &lt;&lt;Next Generation EU&gt;&gt;</w:t>
            </w:r>
            <w:r w:rsidR="00682AC5" w:rsidRPr="00265E1F">
              <w:rPr>
                <w:rFonts w:ascii="Arial" w:hAnsi="Arial" w:cs="Arial"/>
                <w:kern w:val="3"/>
                <w:sz w:val="22"/>
                <w:szCs w:val="22"/>
                <w:lang w:bidi="en-US"/>
              </w:rPr>
              <w:t>.</w:t>
            </w:r>
          </w:p>
          <w:p w14:paraId="670EDF13" w14:textId="47616883" w:rsidR="00FB1500" w:rsidRPr="00265E1F" w:rsidRDefault="00265545" w:rsidP="006A5F9B">
            <w:pPr>
              <w:spacing w:before="120" w:after="120"/>
              <w:ind w:left="113" w:right="284"/>
              <w:rPr>
                <w:rFonts w:ascii="Arial" w:hAnsi="Arial" w:cs="Arial"/>
                <w:sz w:val="22"/>
                <w:szCs w:val="22"/>
              </w:rPr>
            </w:pPr>
            <w:r w:rsidRPr="00265E1F">
              <w:rPr>
                <w:rFonts w:ascii="Segoe UI Symbol" w:eastAsia="MS Gothic" w:hAnsi="Segoe UI Symbol" w:cs="Segoe UI Symbol"/>
                <w:sz w:val="22"/>
                <w:szCs w:val="22"/>
              </w:rPr>
              <w:fldChar w:fldCharType="begin">
                <w:ffData>
                  <w:name w:val="Marcar46"/>
                  <w:enabled/>
                  <w:calcOnExit w:val="0"/>
                  <w:checkBox>
                    <w:sizeAuto/>
                    <w:default w:val="0"/>
                  </w:checkBox>
                </w:ffData>
              </w:fldChar>
            </w:r>
            <w:bookmarkStart w:id="69" w:name="Marcar46"/>
            <w:r w:rsidRPr="00265E1F">
              <w:rPr>
                <w:rFonts w:ascii="Segoe UI Symbol" w:eastAsia="MS Gothic" w:hAnsi="Segoe UI Symbol" w:cs="Segoe UI Symbol"/>
                <w:sz w:val="22"/>
                <w:szCs w:val="22"/>
              </w:rPr>
              <w:instrText xml:space="preserve"> FORMCHECKBOX </w:instrText>
            </w:r>
            <w:r w:rsidRPr="00265E1F">
              <w:rPr>
                <w:rFonts w:ascii="Segoe UI Symbol" w:eastAsia="MS Gothic" w:hAnsi="Segoe UI Symbol" w:cs="Segoe UI Symbol"/>
                <w:sz w:val="22"/>
                <w:szCs w:val="22"/>
              </w:rPr>
            </w:r>
            <w:r w:rsidRPr="00265E1F">
              <w:rPr>
                <w:rFonts w:ascii="Segoe UI Symbol" w:eastAsia="MS Gothic" w:hAnsi="Segoe UI Symbol" w:cs="Segoe UI Symbol"/>
                <w:sz w:val="22"/>
                <w:szCs w:val="22"/>
              </w:rPr>
              <w:fldChar w:fldCharType="separate"/>
            </w:r>
            <w:r w:rsidRPr="00265E1F">
              <w:rPr>
                <w:rFonts w:ascii="Segoe UI Symbol" w:eastAsia="MS Gothic" w:hAnsi="Segoe UI Symbol" w:cs="Segoe UI Symbol"/>
                <w:sz w:val="22"/>
                <w:szCs w:val="22"/>
              </w:rPr>
              <w:fldChar w:fldCharType="end"/>
            </w:r>
            <w:bookmarkEnd w:id="69"/>
            <w:r w:rsidRPr="00265E1F">
              <w:rPr>
                <w:rFonts w:ascii="Segoe UI Symbol" w:eastAsia="MS Gothic" w:hAnsi="Segoe UI Symbol" w:cs="Segoe UI Symbol"/>
                <w:sz w:val="22"/>
                <w:szCs w:val="22"/>
              </w:rPr>
              <w:t xml:space="preserve"> </w:t>
            </w:r>
            <w:r w:rsidR="00F3119C" w:rsidRPr="00265E1F">
              <w:rPr>
                <w:rFonts w:ascii="Arial" w:hAnsi="Arial" w:cs="Arial"/>
                <w:sz w:val="22"/>
                <w:szCs w:val="22"/>
              </w:rPr>
              <w:t>Si procede:</w:t>
            </w:r>
          </w:p>
        </w:tc>
      </w:tr>
    </w:tbl>
    <w:p w14:paraId="41E9E34A" w14:textId="77777777" w:rsidR="00054BCD" w:rsidRPr="00265E1F" w:rsidRDefault="00054BCD" w:rsidP="00C4629E">
      <w:pPr>
        <w:pStyle w:val="Textoindependiente"/>
        <w:ind w:firstLine="709"/>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265E1F" w14:paraId="4CF3DC03" w14:textId="77777777" w:rsidTr="000779E8">
        <w:trPr>
          <w:cantSplit/>
          <w:trHeight w:val="340"/>
          <w:tblHeader/>
          <w:jc w:val="center"/>
        </w:trPr>
        <w:tc>
          <w:tcPr>
            <w:tcW w:w="9705" w:type="dxa"/>
            <w:shd w:val="clear" w:color="auto" w:fill="1F3864" w:themeFill="accent1" w:themeFillShade="80"/>
            <w:vAlign w:val="center"/>
          </w:tcPr>
          <w:p w14:paraId="44C176B5" w14:textId="77777777" w:rsidR="0084335F" w:rsidRPr="00265E1F" w:rsidRDefault="00AD4C53" w:rsidP="000779E8">
            <w:pPr>
              <w:pStyle w:val="Prrafodelista"/>
              <w:numPr>
                <w:ilvl w:val="0"/>
                <w:numId w:val="2"/>
              </w:numPr>
              <w:rPr>
                <w:rFonts w:ascii="Arial" w:hAnsi="Arial" w:cs="Arial"/>
                <w:b/>
              </w:rPr>
            </w:pPr>
            <w:r w:rsidRPr="00265E1F">
              <w:rPr>
                <w:rFonts w:ascii="Arial" w:hAnsi="Arial" w:cs="Arial"/>
                <w:b/>
              </w:rPr>
              <w:t>POSIBILIDAD DE SUBCONTRATACIÓN</w:t>
            </w:r>
          </w:p>
        </w:tc>
      </w:tr>
      <w:tr w:rsidR="00311DDA" w:rsidRPr="00265E1F" w14:paraId="4E949EF1" w14:textId="77777777" w:rsidTr="006F2435">
        <w:trPr>
          <w:trHeight w:val="483"/>
          <w:jc w:val="center"/>
        </w:trPr>
        <w:tc>
          <w:tcPr>
            <w:tcW w:w="9705" w:type="dxa"/>
          </w:tcPr>
          <w:p w14:paraId="3A012A7C" w14:textId="77777777" w:rsidR="00743CBB" w:rsidRPr="00265E1F" w:rsidRDefault="00743CBB" w:rsidP="00743CBB">
            <w:pPr>
              <w:pStyle w:val="TableParagraph"/>
              <w:spacing w:before="120" w:after="120"/>
              <w:ind w:right="284"/>
              <w:jc w:val="both"/>
              <w:rPr>
                <w:rFonts w:ascii="Arial" w:hAnsi="Arial" w:cs="Arial"/>
                <w:color w:val="000000" w:themeColor="text1"/>
                <w:lang w:val="es-ES"/>
              </w:rPr>
            </w:pPr>
            <w:r w:rsidRPr="00265E1F">
              <w:rPr>
                <w:rFonts w:ascii="Arial" w:eastAsia="Times New Roman" w:hAnsi="Arial" w:cs="Arial"/>
                <w:color w:val="000000"/>
                <w:lang w:val="es-ES" w:eastAsia="es-ES"/>
              </w:rPr>
              <w:fldChar w:fldCharType="begin">
                <w:ffData>
                  <w:name w:val="Marcar47"/>
                  <w:enabled/>
                  <w:calcOnExit w:val="0"/>
                  <w:checkBox>
                    <w:sizeAuto/>
                    <w:default w:val="0"/>
                  </w:checkBox>
                </w:ffData>
              </w:fldChar>
            </w:r>
            <w:bookmarkStart w:id="70" w:name="Marcar47"/>
            <w:r w:rsidRPr="00265E1F">
              <w:rPr>
                <w:rFonts w:ascii="Arial" w:eastAsia="Times New Roman" w:hAnsi="Arial" w:cs="Arial"/>
                <w:color w:val="000000"/>
                <w:lang w:val="es-ES" w:eastAsia="es-ES"/>
              </w:rPr>
              <w:instrText xml:space="preserve"> FORMCHECKBOX </w:instrText>
            </w:r>
            <w:r w:rsidRPr="00265E1F">
              <w:rPr>
                <w:rFonts w:ascii="Arial" w:eastAsia="Times New Roman" w:hAnsi="Arial" w:cs="Arial"/>
                <w:color w:val="000000"/>
                <w:lang w:val="es-ES" w:eastAsia="es-ES"/>
              </w:rPr>
            </w:r>
            <w:r w:rsidRPr="00265E1F">
              <w:rPr>
                <w:rFonts w:ascii="Arial" w:eastAsia="Times New Roman" w:hAnsi="Arial" w:cs="Arial"/>
                <w:color w:val="000000"/>
                <w:lang w:val="es-ES" w:eastAsia="es-ES"/>
              </w:rPr>
              <w:fldChar w:fldCharType="separate"/>
            </w:r>
            <w:r w:rsidRPr="00265E1F">
              <w:rPr>
                <w:rFonts w:ascii="Arial" w:eastAsia="Times New Roman" w:hAnsi="Arial" w:cs="Arial"/>
                <w:color w:val="000000"/>
                <w:lang w:val="es-ES" w:eastAsia="es-ES"/>
              </w:rPr>
              <w:fldChar w:fldCharType="end"/>
            </w:r>
            <w:bookmarkEnd w:id="70"/>
            <w:r w:rsidRPr="00265E1F">
              <w:rPr>
                <w:rFonts w:ascii="Arial" w:eastAsia="Times New Roman" w:hAnsi="Arial" w:cs="Arial"/>
                <w:color w:val="000000"/>
                <w:lang w:val="es-ES" w:eastAsia="es-ES"/>
              </w:rPr>
              <w:t xml:space="preserve"> </w:t>
            </w:r>
            <w:r w:rsidR="003D5767" w:rsidRPr="00265E1F">
              <w:rPr>
                <w:rFonts w:ascii="Arial" w:hAnsi="Arial" w:cs="Arial"/>
                <w:color w:val="000000" w:themeColor="text1"/>
                <w:lang w:val="es-ES"/>
              </w:rPr>
              <w:t>Obligación de aportación inicial</w:t>
            </w:r>
            <w:r w:rsidR="00AA7CE0" w:rsidRPr="00265E1F">
              <w:rPr>
                <w:rFonts w:ascii="Arial" w:hAnsi="Arial" w:cs="Arial"/>
                <w:color w:val="000000" w:themeColor="text1"/>
                <w:lang w:val="es-ES"/>
              </w:rPr>
              <w:t xml:space="preserve"> de información sobre los subcontratistas</w:t>
            </w:r>
          </w:p>
          <w:p w14:paraId="69B43748" w14:textId="77777777" w:rsidR="00743CBB" w:rsidRPr="00265E1F" w:rsidRDefault="00743CBB" w:rsidP="00743CBB">
            <w:pPr>
              <w:pStyle w:val="TableParagraph"/>
              <w:spacing w:before="120" w:after="120"/>
              <w:ind w:right="284"/>
              <w:jc w:val="both"/>
              <w:rPr>
                <w:rFonts w:ascii="Arial" w:hAnsi="Arial" w:cs="Arial"/>
                <w:color w:val="000000" w:themeColor="text1"/>
                <w:lang w:val="es-ES"/>
              </w:rPr>
            </w:pPr>
            <w:r w:rsidRPr="00265E1F">
              <w:rPr>
                <w:rFonts w:ascii="Arial" w:hAnsi="Arial" w:cs="Arial"/>
                <w:color w:val="000000" w:themeColor="text1"/>
                <w:lang w:val="es-ES"/>
              </w:rPr>
              <w:fldChar w:fldCharType="begin">
                <w:ffData>
                  <w:name w:val="Marcar48"/>
                  <w:enabled/>
                  <w:calcOnExit w:val="0"/>
                  <w:checkBox>
                    <w:sizeAuto/>
                    <w:default w:val="0"/>
                  </w:checkBox>
                </w:ffData>
              </w:fldChar>
            </w:r>
            <w:bookmarkStart w:id="71" w:name="Marcar48"/>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71"/>
            <w:r w:rsidRPr="00265E1F">
              <w:rPr>
                <w:rFonts w:ascii="Arial" w:hAnsi="Arial" w:cs="Arial"/>
                <w:color w:val="000000" w:themeColor="text1"/>
                <w:lang w:val="es-ES"/>
              </w:rPr>
              <w:t xml:space="preserve"> </w:t>
            </w:r>
            <w:r w:rsidR="003D5767" w:rsidRPr="00265E1F">
              <w:rPr>
                <w:rFonts w:ascii="Arial" w:hAnsi="Arial" w:cs="Arial"/>
                <w:color w:val="000000" w:themeColor="text1"/>
                <w:lang w:val="es-ES"/>
              </w:rPr>
              <w:t>Limitaciones subcontratación</w:t>
            </w:r>
          </w:p>
          <w:p w14:paraId="6B37841E" w14:textId="6AF7BB70" w:rsidR="005E0273" w:rsidRPr="00265E1F" w:rsidRDefault="003E3EAA" w:rsidP="00743CBB">
            <w:pPr>
              <w:pStyle w:val="TableParagraph"/>
              <w:spacing w:before="120" w:after="120"/>
              <w:ind w:right="284"/>
              <w:jc w:val="both"/>
              <w:rPr>
                <w:rFonts w:ascii="Arial" w:hAnsi="Arial" w:cs="Arial"/>
                <w:color w:val="000000" w:themeColor="text1"/>
                <w:lang w:val="es-ES"/>
              </w:rPr>
            </w:pPr>
            <w:r w:rsidRPr="00265E1F">
              <w:rPr>
                <w:rFonts w:ascii="Arial" w:hAnsi="Arial" w:cs="Arial"/>
                <w:color w:val="000000" w:themeColor="text1"/>
                <w:lang w:val="es-ES"/>
              </w:rPr>
              <w:fldChar w:fldCharType="begin">
                <w:ffData>
                  <w:name w:val="Marcar49"/>
                  <w:enabled/>
                  <w:calcOnExit w:val="0"/>
                  <w:checkBox>
                    <w:sizeAuto/>
                    <w:default w:val="1"/>
                  </w:checkBox>
                </w:ffData>
              </w:fldChar>
            </w:r>
            <w:bookmarkStart w:id="72" w:name="Marcar49"/>
            <w:r w:rsidRPr="00265E1F">
              <w:rPr>
                <w:rFonts w:ascii="Arial" w:hAnsi="Arial" w:cs="Arial"/>
                <w:color w:val="000000" w:themeColor="text1"/>
                <w:lang w:val="es-ES"/>
              </w:rPr>
              <w:instrText xml:space="preserve"> FORMCHECKBOX </w:instrText>
            </w:r>
            <w:r w:rsidRPr="00265E1F">
              <w:rPr>
                <w:rFonts w:ascii="Arial" w:hAnsi="Arial" w:cs="Arial"/>
                <w:color w:val="000000" w:themeColor="text1"/>
                <w:lang w:val="es-ES"/>
              </w:rPr>
            </w:r>
            <w:r w:rsidRPr="00265E1F">
              <w:rPr>
                <w:rFonts w:ascii="Arial" w:hAnsi="Arial" w:cs="Arial"/>
                <w:color w:val="000000" w:themeColor="text1"/>
                <w:lang w:val="es-ES"/>
              </w:rPr>
              <w:fldChar w:fldCharType="separate"/>
            </w:r>
            <w:r w:rsidRPr="00265E1F">
              <w:rPr>
                <w:rFonts w:ascii="Arial" w:hAnsi="Arial" w:cs="Arial"/>
                <w:color w:val="000000" w:themeColor="text1"/>
                <w:lang w:val="es-ES"/>
              </w:rPr>
              <w:fldChar w:fldCharType="end"/>
            </w:r>
            <w:bookmarkEnd w:id="72"/>
            <w:r w:rsidR="00743CBB" w:rsidRPr="00265E1F">
              <w:rPr>
                <w:rFonts w:ascii="Arial" w:hAnsi="Arial" w:cs="Arial"/>
                <w:color w:val="000000" w:themeColor="text1"/>
                <w:lang w:val="es-ES"/>
              </w:rPr>
              <w:t xml:space="preserve"> </w:t>
            </w:r>
            <w:r w:rsidR="005E0273" w:rsidRPr="00265E1F">
              <w:rPr>
                <w:rFonts w:ascii="Arial" w:hAnsi="Arial" w:cs="Arial"/>
                <w:color w:val="000000" w:themeColor="text1"/>
                <w:lang w:val="es-ES"/>
              </w:rPr>
              <w:t xml:space="preserve">Obligación de aportación inicial de información sobre los subcontratistas </w:t>
            </w:r>
            <w:r w:rsidR="0071148C" w:rsidRPr="00265E1F">
              <w:rPr>
                <w:rFonts w:ascii="Arial" w:hAnsi="Arial" w:cs="Arial"/>
                <w:color w:val="000000" w:themeColor="text1"/>
                <w:lang w:val="es-ES"/>
              </w:rPr>
              <w:t xml:space="preserve">de acuerdo con lo previsto en la cláusula 9 del </w:t>
            </w:r>
            <w:r w:rsidR="005E0273" w:rsidRPr="00265E1F">
              <w:rPr>
                <w:rFonts w:ascii="Arial" w:hAnsi="Arial" w:cs="Arial"/>
                <w:color w:val="000000" w:themeColor="text1"/>
                <w:lang w:val="es-ES"/>
              </w:rPr>
              <w:t>PCAP</w:t>
            </w:r>
            <w:r w:rsidR="0071148C" w:rsidRPr="00265E1F">
              <w:rPr>
                <w:rFonts w:ascii="Arial" w:hAnsi="Arial" w:cs="Arial"/>
                <w:color w:val="000000" w:themeColor="text1"/>
                <w:lang w:val="es-ES"/>
              </w:rPr>
              <w:t>.</w:t>
            </w:r>
          </w:p>
          <w:p w14:paraId="7E4F985A" w14:textId="1CE94FA6" w:rsidR="003D5767" w:rsidRPr="00265E1F" w:rsidRDefault="005E0273" w:rsidP="00743CBB">
            <w:pPr>
              <w:spacing w:before="120" w:after="120"/>
              <w:ind w:left="113" w:right="284"/>
              <w:jc w:val="both"/>
              <w:rPr>
                <w:rFonts w:ascii="Arial" w:eastAsia="Tahoma" w:hAnsi="Arial" w:cs="Arial"/>
                <w:color w:val="000000" w:themeColor="text1"/>
                <w:sz w:val="22"/>
                <w:lang w:eastAsia="en-US"/>
              </w:rPr>
            </w:pPr>
            <w:r w:rsidRPr="00265E1F">
              <w:rPr>
                <w:rFonts w:ascii="Arial" w:eastAsia="Tahoma" w:hAnsi="Arial" w:cs="Arial"/>
                <w:color w:val="000000" w:themeColor="text1"/>
                <w:sz w:val="22"/>
                <w:lang w:eastAsia="en-US"/>
              </w:rPr>
              <w:t>En caso de subcontratación, el contratista principal quedará obligado frente a</w:t>
            </w:r>
            <w:r w:rsidR="001A3C60" w:rsidRPr="00265E1F">
              <w:rPr>
                <w:rFonts w:ascii="Arial" w:eastAsia="Tahoma" w:hAnsi="Arial" w:cs="Arial"/>
                <w:color w:val="000000" w:themeColor="text1"/>
                <w:sz w:val="22"/>
                <w:lang w:eastAsia="en-US"/>
              </w:rPr>
              <w:t xml:space="preserve"> SODETEGC</w:t>
            </w:r>
            <w:r w:rsidRPr="00265E1F">
              <w:rPr>
                <w:rFonts w:ascii="Arial" w:eastAsia="Tahoma" w:hAnsi="Arial" w:cs="Arial"/>
                <w:color w:val="000000" w:themeColor="text1"/>
                <w:sz w:val="22"/>
                <w:lang w:eastAsia="en-US"/>
              </w:rPr>
              <w:t xml:space="preserve"> también respecto del cumplimiento, por parte del subcontratista, de las obligaciones referidas al sometimiento a la normativa nacional y de la Unión Europea en materia de protección de datos de carácter personal.</w:t>
            </w:r>
          </w:p>
        </w:tc>
      </w:tr>
    </w:tbl>
    <w:p w14:paraId="112CF13D" w14:textId="77777777" w:rsidR="009D60FF" w:rsidRPr="00265E1F" w:rsidRDefault="009D60FF" w:rsidP="005D0CF3">
      <w:pPr>
        <w:pStyle w:val="Textoindependiente"/>
        <w:rPr>
          <w:rFonts w:cs="Arial"/>
          <w:bCs/>
          <w:color w:val="000000" w:themeColor="text1"/>
          <w:sz w:val="16"/>
          <w:szCs w:val="16"/>
        </w:rPr>
      </w:pPr>
    </w:p>
    <w:tbl>
      <w:tblPr>
        <w:tblStyle w:val="Tablaconcuadrcula"/>
        <w:tblW w:w="9707" w:type="dxa"/>
        <w:jc w:val="center"/>
        <w:tblLook w:val="04A0" w:firstRow="1" w:lastRow="0" w:firstColumn="1" w:lastColumn="0" w:noHBand="0" w:noVBand="1"/>
      </w:tblPr>
      <w:tblGrid>
        <w:gridCol w:w="9707"/>
      </w:tblGrid>
      <w:tr w:rsidR="00AD4C53" w:rsidRPr="00265E1F" w14:paraId="2CC6A9C3" w14:textId="77777777" w:rsidTr="005D0CF3">
        <w:trPr>
          <w:cantSplit/>
          <w:trHeight w:val="340"/>
          <w:tblHeader/>
          <w:jc w:val="center"/>
        </w:trPr>
        <w:tc>
          <w:tcPr>
            <w:tcW w:w="9707" w:type="dxa"/>
            <w:shd w:val="clear" w:color="auto" w:fill="1F3864" w:themeFill="accent1" w:themeFillShade="80"/>
            <w:vAlign w:val="center"/>
          </w:tcPr>
          <w:p w14:paraId="042F7C78" w14:textId="77777777" w:rsidR="00AD4C53" w:rsidRPr="00265E1F" w:rsidRDefault="00AD4C53" w:rsidP="005D0CF3">
            <w:pPr>
              <w:pStyle w:val="Prrafodelista"/>
              <w:widowControl w:val="0"/>
              <w:numPr>
                <w:ilvl w:val="0"/>
                <w:numId w:val="2"/>
              </w:numPr>
              <w:autoSpaceDE w:val="0"/>
              <w:autoSpaceDN w:val="0"/>
              <w:rPr>
                <w:rFonts w:ascii="Arial" w:hAnsi="Arial" w:cs="Arial"/>
              </w:rPr>
            </w:pPr>
            <w:r w:rsidRPr="00265E1F">
              <w:rPr>
                <w:rFonts w:ascii="Arial" w:hAnsi="Arial" w:cs="Arial"/>
                <w:b/>
              </w:rPr>
              <w:t>SUBROGACIÓN</w:t>
            </w:r>
          </w:p>
        </w:tc>
      </w:tr>
      <w:tr w:rsidR="00890257" w:rsidRPr="00265E1F" w14:paraId="062E941E" w14:textId="77777777" w:rsidTr="006F2435">
        <w:trPr>
          <w:jc w:val="center"/>
        </w:trPr>
        <w:tc>
          <w:tcPr>
            <w:tcW w:w="9707" w:type="dxa"/>
          </w:tcPr>
          <w:p w14:paraId="72E5EA27" w14:textId="0C2FACB6" w:rsidR="005E0273" w:rsidRPr="00265E1F" w:rsidRDefault="00D13CA3" w:rsidP="00D13CA3">
            <w:pPr>
              <w:widowControl w:val="0"/>
              <w:autoSpaceDE w:val="0"/>
              <w:autoSpaceDN w:val="0"/>
              <w:spacing w:before="120" w:after="120"/>
              <w:ind w:left="113" w:right="284"/>
              <w:jc w:val="both"/>
              <w:rPr>
                <w:rFonts w:ascii="Arial" w:eastAsia="Tahoma" w:hAnsi="Arial" w:cs="Arial"/>
                <w:color w:val="000000"/>
                <w:sz w:val="22"/>
                <w:szCs w:val="22"/>
              </w:rPr>
            </w:pPr>
            <w:r w:rsidRPr="00265E1F">
              <w:rPr>
                <w:rFonts w:ascii="Segoe UI Symbol" w:eastAsia="MS Gothic" w:hAnsi="Segoe UI Symbol" w:cs="Segoe UI Symbol"/>
                <w:spacing w:val="-1"/>
                <w:sz w:val="22"/>
                <w:szCs w:val="22"/>
              </w:rPr>
              <w:fldChar w:fldCharType="begin">
                <w:ffData>
                  <w:name w:val="Marcar50"/>
                  <w:enabled/>
                  <w:calcOnExit w:val="0"/>
                  <w:checkBox>
                    <w:sizeAuto/>
                    <w:default w:val="0"/>
                  </w:checkBox>
                </w:ffData>
              </w:fldChar>
            </w:r>
            <w:bookmarkStart w:id="73" w:name="Marcar50"/>
            <w:r w:rsidRPr="00265E1F">
              <w:rPr>
                <w:rFonts w:ascii="Segoe UI Symbol" w:eastAsia="MS Gothic" w:hAnsi="Segoe UI Symbol" w:cs="Segoe UI Symbol"/>
                <w:spacing w:val="-1"/>
                <w:sz w:val="22"/>
                <w:szCs w:val="22"/>
              </w:rPr>
              <w:instrText xml:space="preserve"> FORMCHECKBOX </w:instrText>
            </w:r>
            <w:r w:rsidRPr="00265E1F">
              <w:rPr>
                <w:rFonts w:ascii="Segoe UI Symbol" w:eastAsia="MS Gothic" w:hAnsi="Segoe UI Symbol" w:cs="Segoe UI Symbol"/>
                <w:spacing w:val="-1"/>
                <w:sz w:val="22"/>
                <w:szCs w:val="22"/>
              </w:rPr>
            </w:r>
            <w:r w:rsidRPr="00265E1F">
              <w:rPr>
                <w:rFonts w:ascii="Segoe UI Symbol" w:eastAsia="MS Gothic" w:hAnsi="Segoe UI Symbol" w:cs="Segoe UI Symbol"/>
                <w:spacing w:val="-1"/>
                <w:sz w:val="22"/>
                <w:szCs w:val="22"/>
              </w:rPr>
              <w:fldChar w:fldCharType="separate"/>
            </w:r>
            <w:r w:rsidRPr="00265E1F">
              <w:rPr>
                <w:rFonts w:ascii="Segoe UI Symbol" w:eastAsia="MS Gothic" w:hAnsi="Segoe UI Symbol" w:cs="Segoe UI Symbol"/>
                <w:spacing w:val="-1"/>
                <w:sz w:val="22"/>
                <w:szCs w:val="22"/>
              </w:rPr>
              <w:fldChar w:fldCharType="end"/>
            </w:r>
            <w:bookmarkEnd w:id="73"/>
            <w:r w:rsidRPr="00265E1F">
              <w:rPr>
                <w:rFonts w:ascii="Segoe UI Symbol" w:eastAsia="MS Gothic" w:hAnsi="Segoe UI Symbol" w:cs="Segoe UI Symbol"/>
                <w:spacing w:val="-1"/>
                <w:sz w:val="22"/>
                <w:szCs w:val="22"/>
              </w:rPr>
              <w:t xml:space="preserve"> </w:t>
            </w:r>
            <w:r w:rsidR="005E0273" w:rsidRPr="00265E1F">
              <w:rPr>
                <w:rFonts w:ascii="Arial" w:eastAsia="Tahoma" w:hAnsi="Arial" w:cs="Arial"/>
                <w:color w:val="000000"/>
                <w:sz w:val="22"/>
                <w:szCs w:val="22"/>
              </w:rPr>
              <w:t xml:space="preserve">Sí </w:t>
            </w:r>
            <w:r w:rsidR="00331333" w:rsidRPr="00265E1F">
              <w:rPr>
                <w:rFonts w:ascii="Arial" w:eastAsia="Tahoma" w:hAnsi="Arial" w:cs="Arial"/>
                <w:color w:val="000000"/>
                <w:sz w:val="22"/>
                <w:szCs w:val="22"/>
              </w:rPr>
              <w:t>procede</w:t>
            </w:r>
            <w:r w:rsidR="005E0273" w:rsidRPr="00265E1F">
              <w:rPr>
                <w:rFonts w:ascii="Arial" w:eastAsia="Tahoma" w:hAnsi="Arial" w:cs="Arial"/>
                <w:color w:val="000000"/>
                <w:sz w:val="22"/>
                <w:szCs w:val="22"/>
              </w:rPr>
              <w:t xml:space="preserve">, según lo recogido en la cláusula 9 del PCAP. </w:t>
            </w:r>
          </w:p>
          <w:p w14:paraId="20DE2B44" w14:textId="4F1E2604" w:rsidR="00054BCD" w:rsidRPr="00265E1F" w:rsidRDefault="003E3EAA" w:rsidP="00D13CA3">
            <w:pPr>
              <w:widowControl w:val="0"/>
              <w:autoSpaceDE w:val="0"/>
              <w:autoSpaceDN w:val="0"/>
              <w:spacing w:before="120" w:after="120"/>
              <w:ind w:left="113" w:right="284"/>
              <w:jc w:val="both"/>
              <w:rPr>
                <w:rFonts w:ascii="Arial" w:eastAsia="Tahoma" w:hAnsi="Arial" w:cs="Arial"/>
                <w:color w:val="000000"/>
                <w:sz w:val="22"/>
                <w:szCs w:val="22"/>
              </w:rPr>
            </w:pPr>
            <w:r w:rsidRPr="00265E1F">
              <w:rPr>
                <w:rFonts w:ascii="Segoe UI Symbol" w:eastAsia="MS Gothic" w:hAnsi="Segoe UI Symbol" w:cs="Segoe UI Symbol"/>
                <w:spacing w:val="-1"/>
                <w:sz w:val="22"/>
                <w:szCs w:val="22"/>
              </w:rPr>
              <w:fldChar w:fldCharType="begin">
                <w:ffData>
                  <w:name w:val="Marcar51"/>
                  <w:enabled/>
                  <w:calcOnExit w:val="0"/>
                  <w:checkBox>
                    <w:sizeAuto/>
                    <w:default w:val="1"/>
                  </w:checkBox>
                </w:ffData>
              </w:fldChar>
            </w:r>
            <w:bookmarkStart w:id="74" w:name="Marcar51"/>
            <w:r w:rsidRPr="00265E1F">
              <w:rPr>
                <w:rFonts w:ascii="Segoe UI Symbol" w:eastAsia="MS Gothic" w:hAnsi="Segoe UI Symbol" w:cs="Segoe UI Symbol"/>
                <w:spacing w:val="-1"/>
                <w:sz w:val="22"/>
                <w:szCs w:val="22"/>
              </w:rPr>
              <w:instrText xml:space="preserve"> FORMCHECKBOX </w:instrText>
            </w:r>
            <w:r w:rsidRPr="00265E1F">
              <w:rPr>
                <w:rFonts w:ascii="Segoe UI Symbol" w:eastAsia="MS Gothic" w:hAnsi="Segoe UI Symbol" w:cs="Segoe UI Symbol"/>
                <w:spacing w:val="-1"/>
                <w:sz w:val="22"/>
                <w:szCs w:val="22"/>
              </w:rPr>
            </w:r>
            <w:r w:rsidRPr="00265E1F">
              <w:rPr>
                <w:rFonts w:ascii="Segoe UI Symbol" w:eastAsia="MS Gothic" w:hAnsi="Segoe UI Symbol" w:cs="Segoe UI Symbol"/>
                <w:spacing w:val="-1"/>
                <w:sz w:val="22"/>
                <w:szCs w:val="22"/>
              </w:rPr>
              <w:fldChar w:fldCharType="separate"/>
            </w:r>
            <w:r w:rsidRPr="00265E1F">
              <w:rPr>
                <w:rFonts w:ascii="Segoe UI Symbol" w:eastAsia="MS Gothic" w:hAnsi="Segoe UI Symbol" w:cs="Segoe UI Symbol"/>
                <w:spacing w:val="-1"/>
                <w:sz w:val="22"/>
                <w:szCs w:val="22"/>
              </w:rPr>
              <w:fldChar w:fldCharType="end"/>
            </w:r>
            <w:bookmarkEnd w:id="74"/>
            <w:r w:rsidR="00D13CA3" w:rsidRPr="00265E1F">
              <w:rPr>
                <w:rFonts w:ascii="Segoe UI Symbol" w:eastAsia="MS Gothic" w:hAnsi="Segoe UI Symbol" w:cs="Segoe UI Symbol"/>
                <w:spacing w:val="-1"/>
                <w:sz w:val="22"/>
                <w:szCs w:val="22"/>
              </w:rPr>
              <w:t xml:space="preserve"> </w:t>
            </w:r>
            <w:r w:rsidR="005E0273" w:rsidRPr="00265E1F">
              <w:rPr>
                <w:rFonts w:ascii="Arial" w:eastAsia="Tahoma" w:hAnsi="Arial" w:cs="Arial"/>
                <w:color w:val="000000"/>
                <w:sz w:val="22"/>
                <w:szCs w:val="22"/>
              </w:rPr>
              <w:t xml:space="preserve">No </w:t>
            </w:r>
            <w:r w:rsidR="00331333" w:rsidRPr="00265E1F">
              <w:rPr>
                <w:rFonts w:ascii="Arial" w:eastAsia="Tahoma" w:hAnsi="Arial" w:cs="Arial"/>
                <w:color w:val="000000"/>
                <w:sz w:val="22"/>
                <w:szCs w:val="22"/>
              </w:rPr>
              <w:t>procede.</w:t>
            </w:r>
          </w:p>
        </w:tc>
      </w:tr>
    </w:tbl>
    <w:p w14:paraId="26ADFD48" w14:textId="77777777" w:rsidR="0067601D" w:rsidRPr="00265E1F" w:rsidRDefault="0067601D" w:rsidP="00630534">
      <w:pPr>
        <w:pStyle w:val="Textoindependiente"/>
        <w:rPr>
          <w:rFonts w:cs="Arial"/>
          <w:bCs/>
          <w:color w:val="000000" w:themeColor="text1"/>
          <w:sz w:val="16"/>
          <w:szCs w:val="16"/>
        </w:rPr>
      </w:pPr>
    </w:p>
    <w:tbl>
      <w:tblPr>
        <w:tblStyle w:val="Tablaconcuadrcula"/>
        <w:tblW w:w="9707" w:type="dxa"/>
        <w:jc w:val="center"/>
        <w:tblLook w:val="04A0" w:firstRow="1" w:lastRow="0" w:firstColumn="1" w:lastColumn="0" w:noHBand="0" w:noVBand="1"/>
      </w:tblPr>
      <w:tblGrid>
        <w:gridCol w:w="9707"/>
      </w:tblGrid>
      <w:tr w:rsidR="009D60FF" w:rsidRPr="00265E1F" w14:paraId="09D30AA6" w14:textId="77777777" w:rsidTr="00630534">
        <w:trPr>
          <w:cantSplit/>
          <w:trHeight w:val="340"/>
          <w:tblHeader/>
          <w:jc w:val="center"/>
        </w:trPr>
        <w:tc>
          <w:tcPr>
            <w:tcW w:w="9707" w:type="dxa"/>
            <w:shd w:val="clear" w:color="auto" w:fill="1F3864" w:themeFill="accent1" w:themeFillShade="80"/>
            <w:vAlign w:val="center"/>
          </w:tcPr>
          <w:p w14:paraId="7BDA8952" w14:textId="77777777" w:rsidR="009D60FF" w:rsidRPr="00265E1F" w:rsidRDefault="009D60FF" w:rsidP="00630534">
            <w:pPr>
              <w:pStyle w:val="Prrafodelista"/>
              <w:widowControl w:val="0"/>
              <w:numPr>
                <w:ilvl w:val="0"/>
                <w:numId w:val="2"/>
              </w:numPr>
              <w:autoSpaceDE w:val="0"/>
              <w:autoSpaceDN w:val="0"/>
              <w:rPr>
                <w:rFonts w:ascii="Arial" w:hAnsi="Arial" w:cs="Arial"/>
              </w:rPr>
            </w:pPr>
            <w:r w:rsidRPr="00265E1F">
              <w:rPr>
                <w:rFonts w:ascii="Arial" w:hAnsi="Arial" w:cs="Arial"/>
                <w:b/>
              </w:rPr>
              <w:t>CESIÓN DEL CONTRATO</w:t>
            </w:r>
          </w:p>
        </w:tc>
      </w:tr>
      <w:tr w:rsidR="0067601D" w:rsidRPr="00265E1F" w14:paraId="5D5934B1" w14:textId="77777777" w:rsidTr="003B79D8">
        <w:trPr>
          <w:trHeight w:val="1247"/>
          <w:jc w:val="center"/>
        </w:trPr>
        <w:tc>
          <w:tcPr>
            <w:tcW w:w="9707" w:type="dxa"/>
            <w:vAlign w:val="center"/>
          </w:tcPr>
          <w:p w14:paraId="61B21649" w14:textId="46022758" w:rsidR="005E0273" w:rsidRPr="00265E1F" w:rsidRDefault="00630534" w:rsidP="003B79D8">
            <w:pPr>
              <w:widowControl w:val="0"/>
              <w:autoSpaceDE w:val="0"/>
              <w:autoSpaceDN w:val="0"/>
              <w:spacing w:before="120" w:after="120"/>
              <w:rPr>
                <w:rFonts w:ascii="Arial" w:eastAsia="Tahoma" w:hAnsi="Arial" w:cs="Arial"/>
                <w:color w:val="000000"/>
                <w:sz w:val="22"/>
                <w:szCs w:val="22"/>
              </w:rPr>
            </w:pPr>
            <w:r w:rsidRPr="00265E1F">
              <w:rPr>
                <w:rFonts w:ascii="Segoe UI Symbol" w:eastAsia="MS Gothic" w:hAnsi="Segoe UI Symbol" w:cs="Segoe UI Symbol"/>
                <w:spacing w:val="-1"/>
                <w:sz w:val="22"/>
                <w:szCs w:val="22"/>
              </w:rPr>
              <w:fldChar w:fldCharType="begin">
                <w:ffData>
                  <w:name w:val="Marcar52"/>
                  <w:enabled/>
                  <w:calcOnExit w:val="0"/>
                  <w:checkBox>
                    <w:sizeAuto/>
                    <w:default w:val="0"/>
                  </w:checkBox>
                </w:ffData>
              </w:fldChar>
            </w:r>
            <w:bookmarkStart w:id="75" w:name="Marcar52"/>
            <w:r w:rsidRPr="00265E1F">
              <w:rPr>
                <w:rFonts w:ascii="Segoe UI Symbol" w:eastAsia="MS Gothic" w:hAnsi="Segoe UI Symbol" w:cs="Segoe UI Symbol"/>
                <w:spacing w:val="-1"/>
                <w:sz w:val="22"/>
                <w:szCs w:val="22"/>
              </w:rPr>
              <w:instrText xml:space="preserve"> FORMCHECKBOX </w:instrText>
            </w:r>
            <w:r w:rsidRPr="00265E1F">
              <w:rPr>
                <w:rFonts w:ascii="Segoe UI Symbol" w:eastAsia="MS Gothic" w:hAnsi="Segoe UI Symbol" w:cs="Segoe UI Symbol"/>
                <w:spacing w:val="-1"/>
                <w:sz w:val="22"/>
                <w:szCs w:val="22"/>
              </w:rPr>
            </w:r>
            <w:r w:rsidRPr="00265E1F">
              <w:rPr>
                <w:rFonts w:ascii="Segoe UI Symbol" w:eastAsia="MS Gothic" w:hAnsi="Segoe UI Symbol" w:cs="Segoe UI Symbol"/>
                <w:spacing w:val="-1"/>
                <w:sz w:val="22"/>
                <w:szCs w:val="22"/>
              </w:rPr>
              <w:fldChar w:fldCharType="separate"/>
            </w:r>
            <w:r w:rsidRPr="00265E1F">
              <w:rPr>
                <w:rFonts w:ascii="Segoe UI Symbol" w:eastAsia="MS Gothic" w:hAnsi="Segoe UI Symbol" w:cs="Segoe UI Symbol"/>
                <w:spacing w:val="-1"/>
                <w:sz w:val="22"/>
                <w:szCs w:val="22"/>
              </w:rPr>
              <w:fldChar w:fldCharType="end"/>
            </w:r>
            <w:bookmarkEnd w:id="75"/>
            <w:r w:rsidRPr="00265E1F">
              <w:rPr>
                <w:rFonts w:ascii="Segoe UI Symbol" w:eastAsia="MS Gothic" w:hAnsi="Segoe UI Symbol" w:cs="Segoe UI Symbol"/>
                <w:spacing w:val="-1"/>
                <w:sz w:val="22"/>
                <w:szCs w:val="22"/>
              </w:rPr>
              <w:t xml:space="preserve"> </w:t>
            </w:r>
            <w:r w:rsidR="005E0273" w:rsidRPr="00265E1F">
              <w:rPr>
                <w:rFonts w:ascii="Arial" w:eastAsia="Tahoma" w:hAnsi="Arial" w:cs="Arial"/>
                <w:color w:val="000000"/>
                <w:sz w:val="22"/>
                <w:szCs w:val="22"/>
              </w:rPr>
              <w:t xml:space="preserve">Sí se admite, según lo recogido en la cláusula 10 del PCAP. </w:t>
            </w:r>
          </w:p>
          <w:p w14:paraId="082DBA85" w14:textId="7187A893" w:rsidR="0067601D" w:rsidRPr="00265E1F" w:rsidRDefault="003E3EAA" w:rsidP="003B79D8">
            <w:pPr>
              <w:widowControl w:val="0"/>
              <w:autoSpaceDE w:val="0"/>
              <w:autoSpaceDN w:val="0"/>
              <w:spacing w:before="120" w:after="120"/>
              <w:rPr>
                <w:rFonts w:ascii="Arial" w:eastAsia="Tahoma" w:hAnsi="Arial" w:cs="Arial"/>
                <w:color w:val="000000"/>
                <w:sz w:val="22"/>
                <w:szCs w:val="22"/>
              </w:rPr>
            </w:pPr>
            <w:r w:rsidRPr="00265E1F">
              <w:rPr>
                <w:rFonts w:ascii="Segoe UI Symbol" w:eastAsia="MS Gothic" w:hAnsi="Segoe UI Symbol" w:cs="Segoe UI Symbol"/>
                <w:spacing w:val="-1"/>
                <w:sz w:val="22"/>
                <w:szCs w:val="22"/>
              </w:rPr>
              <w:fldChar w:fldCharType="begin">
                <w:ffData>
                  <w:name w:val="Marcar53"/>
                  <w:enabled/>
                  <w:calcOnExit w:val="0"/>
                  <w:checkBox>
                    <w:sizeAuto/>
                    <w:default w:val="1"/>
                  </w:checkBox>
                </w:ffData>
              </w:fldChar>
            </w:r>
            <w:bookmarkStart w:id="76" w:name="Marcar53"/>
            <w:r w:rsidRPr="00265E1F">
              <w:rPr>
                <w:rFonts w:ascii="Segoe UI Symbol" w:eastAsia="MS Gothic" w:hAnsi="Segoe UI Symbol" w:cs="Segoe UI Symbol"/>
                <w:spacing w:val="-1"/>
                <w:sz w:val="22"/>
                <w:szCs w:val="22"/>
              </w:rPr>
              <w:instrText xml:space="preserve"> FORMCHECKBOX </w:instrText>
            </w:r>
            <w:r w:rsidRPr="00265E1F">
              <w:rPr>
                <w:rFonts w:ascii="Segoe UI Symbol" w:eastAsia="MS Gothic" w:hAnsi="Segoe UI Symbol" w:cs="Segoe UI Symbol"/>
                <w:spacing w:val="-1"/>
                <w:sz w:val="22"/>
                <w:szCs w:val="22"/>
              </w:rPr>
            </w:r>
            <w:r w:rsidRPr="00265E1F">
              <w:rPr>
                <w:rFonts w:ascii="Segoe UI Symbol" w:eastAsia="MS Gothic" w:hAnsi="Segoe UI Symbol" w:cs="Segoe UI Symbol"/>
                <w:spacing w:val="-1"/>
                <w:sz w:val="22"/>
                <w:szCs w:val="22"/>
              </w:rPr>
              <w:fldChar w:fldCharType="separate"/>
            </w:r>
            <w:r w:rsidRPr="00265E1F">
              <w:rPr>
                <w:rFonts w:ascii="Segoe UI Symbol" w:eastAsia="MS Gothic" w:hAnsi="Segoe UI Symbol" w:cs="Segoe UI Symbol"/>
                <w:spacing w:val="-1"/>
                <w:sz w:val="22"/>
                <w:szCs w:val="22"/>
              </w:rPr>
              <w:fldChar w:fldCharType="end"/>
            </w:r>
            <w:bookmarkEnd w:id="76"/>
            <w:r w:rsidR="00630534" w:rsidRPr="00265E1F">
              <w:rPr>
                <w:rFonts w:ascii="Segoe UI Symbol" w:eastAsia="MS Gothic" w:hAnsi="Segoe UI Symbol" w:cs="Segoe UI Symbol"/>
                <w:spacing w:val="-1"/>
                <w:sz w:val="22"/>
                <w:szCs w:val="22"/>
              </w:rPr>
              <w:t xml:space="preserve"> </w:t>
            </w:r>
            <w:r w:rsidR="005E0273" w:rsidRPr="00265E1F">
              <w:rPr>
                <w:rFonts w:ascii="Arial" w:eastAsia="Tahoma" w:hAnsi="Arial" w:cs="Arial"/>
                <w:color w:val="000000"/>
                <w:sz w:val="22"/>
                <w:szCs w:val="22"/>
              </w:rPr>
              <w:t>No se admite</w:t>
            </w:r>
            <w:r w:rsidR="005E0273" w:rsidRPr="00265E1F">
              <w:rPr>
                <w:rFonts w:ascii="Arial" w:hAnsi="Arial" w:cs="Arial"/>
                <w:sz w:val="22"/>
                <w:szCs w:val="22"/>
              </w:rPr>
              <w:t xml:space="preserve"> </w:t>
            </w:r>
          </w:p>
        </w:tc>
      </w:tr>
    </w:tbl>
    <w:p w14:paraId="1DE0D7BF" w14:textId="77777777" w:rsidR="00C124A2" w:rsidRPr="00265E1F" w:rsidRDefault="00C124A2" w:rsidP="00C124A2">
      <w:pPr>
        <w:jc w:val="both"/>
        <w:rPr>
          <w:rFonts w:ascii="Arial" w:hAnsi="Arial" w:cs="Arial"/>
          <w:bCs/>
          <w:color w:val="000000"/>
          <w:sz w:val="16"/>
          <w:szCs w:val="16"/>
        </w:rPr>
      </w:pPr>
    </w:p>
    <w:tbl>
      <w:tblPr>
        <w:tblStyle w:val="Tablaconcuadrcula1"/>
        <w:tblW w:w="9740" w:type="dxa"/>
        <w:jc w:val="center"/>
        <w:tblLook w:val="04A0" w:firstRow="1" w:lastRow="0" w:firstColumn="1" w:lastColumn="0" w:noHBand="0" w:noVBand="1"/>
      </w:tblPr>
      <w:tblGrid>
        <w:gridCol w:w="9740"/>
      </w:tblGrid>
      <w:tr w:rsidR="00C124A2" w:rsidRPr="00265E1F" w14:paraId="7D327451" w14:textId="77777777" w:rsidTr="001D77E2">
        <w:trPr>
          <w:cantSplit/>
          <w:trHeight w:val="340"/>
          <w:tblHeader/>
          <w:jc w:val="center"/>
        </w:trPr>
        <w:tc>
          <w:tcPr>
            <w:tcW w:w="9740" w:type="dxa"/>
            <w:shd w:val="clear" w:color="auto" w:fill="1F3864"/>
            <w:vAlign w:val="center"/>
          </w:tcPr>
          <w:p w14:paraId="55C18C5B" w14:textId="5330C572" w:rsidR="00C124A2" w:rsidRPr="00265E1F" w:rsidRDefault="00C124A2" w:rsidP="001D77E2">
            <w:pPr>
              <w:pStyle w:val="Prrafodelista"/>
              <w:widowControl w:val="0"/>
              <w:numPr>
                <w:ilvl w:val="0"/>
                <w:numId w:val="2"/>
              </w:numPr>
              <w:autoSpaceDE w:val="0"/>
              <w:autoSpaceDN w:val="0"/>
              <w:rPr>
                <w:rFonts w:ascii="Arial" w:hAnsi="Arial" w:cs="Arial"/>
              </w:rPr>
            </w:pPr>
            <w:r w:rsidRPr="00265E1F">
              <w:rPr>
                <w:rFonts w:ascii="Arial" w:hAnsi="Arial" w:cs="Arial"/>
                <w:b/>
              </w:rPr>
              <w:t>PROGRAMA DE TRABAJOS</w:t>
            </w:r>
          </w:p>
        </w:tc>
      </w:tr>
      <w:tr w:rsidR="00C124A2" w:rsidRPr="00265E1F" w14:paraId="12C8D1B2" w14:textId="77777777" w:rsidTr="003B79D8">
        <w:trPr>
          <w:trHeight w:val="624"/>
          <w:jc w:val="center"/>
        </w:trPr>
        <w:tc>
          <w:tcPr>
            <w:tcW w:w="9740" w:type="dxa"/>
          </w:tcPr>
          <w:p w14:paraId="31E75586" w14:textId="2CF3DF20" w:rsidR="003B6A7D" w:rsidRPr="00265E1F" w:rsidRDefault="001D77E2" w:rsidP="001D77E2">
            <w:pPr>
              <w:widowControl w:val="0"/>
              <w:autoSpaceDE w:val="0"/>
              <w:autoSpaceDN w:val="0"/>
              <w:spacing w:before="120" w:after="120"/>
              <w:ind w:left="113" w:right="284"/>
              <w:jc w:val="both"/>
              <w:rPr>
                <w:rFonts w:ascii="Arial" w:hAnsi="Arial" w:cs="Arial"/>
                <w:color w:val="000000"/>
                <w:sz w:val="22"/>
                <w:szCs w:val="22"/>
              </w:rPr>
            </w:pPr>
            <w:r w:rsidRPr="00265E1F">
              <w:rPr>
                <w:rFonts w:ascii="MS Gothic" w:eastAsia="MS Gothic" w:hAnsi="MS Gothic" w:cs="Arial"/>
                <w:color w:val="000000"/>
                <w:sz w:val="22"/>
                <w:szCs w:val="22"/>
              </w:rPr>
              <w:fldChar w:fldCharType="begin">
                <w:ffData>
                  <w:name w:val="Marcar55"/>
                  <w:enabled/>
                  <w:calcOnExit w:val="0"/>
                  <w:checkBox>
                    <w:sizeAuto/>
                    <w:default w:val="0"/>
                  </w:checkBox>
                </w:ffData>
              </w:fldChar>
            </w:r>
            <w:bookmarkStart w:id="77" w:name="Marcar55"/>
            <w:r w:rsidRPr="00265E1F">
              <w:rPr>
                <w:rFonts w:ascii="MS Gothic" w:eastAsia="MS Gothic" w:hAnsi="MS Gothic" w:cs="Arial"/>
                <w:color w:val="000000"/>
                <w:sz w:val="22"/>
                <w:szCs w:val="22"/>
              </w:rPr>
              <w:instrText xml:space="preserve"> </w:instrText>
            </w:r>
            <w:r w:rsidRPr="00265E1F">
              <w:rPr>
                <w:rFonts w:ascii="MS Gothic" w:eastAsia="MS Gothic" w:hAnsi="MS Gothic" w:cs="Arial" w:hint="eastAsia"/>
                <w:color w:val="000000"/>
                <w:sz w:val="22"/>
                <w:szCs w:val="22"/>
              </w:rPr>
              <w:instrText>FORMCHECKBOX</w:instrText>
            </w:r>
            <w:r w:rsidRPr="00265E1F">
              <w:rPr>
                <w:rFonts w:ascii="MS Gothic" w:eastAsia="MS Gothic" w:hAnsi="MS Gothic" w:cs="Arial"/>
                <w:color w:val="000000"/>
                <w:sz w:val="22"/>
                <w:szCs w:val="22"/>
              </w:rPr>
              <w:instrText xml:space="preserve"> </w:instrText>
            </w:r>
            <w:r w:rsidRPr="00265E1F">
              <w:rPr>
                <w:rFonts w:ascii="MS Gothic" w:eastAsia="MS Gothic" w:hAnsi="MS Gothic" w:cs="Arial"/>
                <w:color w:val="000000"/>
                <w:sz w:val="22"/>
                <w:szCs w:val="22"/>
              </w:rPr>
            </w:r>
            <w:r w:rsidRPr="00265E1F">
              <w:rPr>
                <w:rFonts w:ascii="MS Gothic" w:eastAsia="MS Gothic" w:hAnsi="MS Gothic" w:cs="Arial"/>
                <w:color w:val="000000"/>
                <w:sz w:val="22"/>
                <w:szCs w:val="22"/>
              </w:rPr>
              <w:fldChar w:fldCharType="separate"/>
            </w:r>
            <w:r w:rsidRPr="00265E1F">
              <w:rPr>
                <w:rFonts w:ascii="MS Gothic" w:eastAsia="MS Gothic" w:hAnsi="MS Gothic" w:cs="Arial"/>
                <w:color w:val="000000"/>
                <w:sz w:val="22"/>
                <w:szCs w:val="22"/>
              </w:rPr>
              <w:fldChar w:fldCharType="end"/>
            </w:r>
            <w:bookmarkEnd w:id="77"/>
            <w:r w:rsidRPr="00265E1F">
              <w:rPr>
                <w:rFonts w:ascii="MS Gothic" w:eastAsia="MS Gothic" w:hAnsi="MS Gothic" w:cs="Arial"/>
                <w:color w:val="000000"/>
                <w:sz w:val="22"/>
                <w:szCs w:val="22"/>
              </w:rPr>
              <w:t xml:space="preserve"> </w:t>
            </w:r>
            <w:r w:rsidR="00C124A2" w:rsidRPr="00265E1F">
              <w:rPr>
                <w:rFonts w:ascii="Arial" w:hAnsi="Arial" w:cs="Arial"/>
                <w:color w:val="000000"/>
                <w:sz w:val="22"/>
                <w:szCs w:val="22"/>
              </w:rPr>
              <w:t xml:space="preserve">SI </w:t>
            </w:r>
            <w:r w:rsidRPr="00265E1F">
              <w:rPr>
                <w:rFonts w:ascii="MS Gothic" w:eastAsia="MS Gothic" w:hAnsi="MS Gothic" w:cs="Arial" w:hint="eastAsia"/>
                <w:sz w:val="22"/>
                <w:szCs w:val="22"/>
              </w:rPr>
              <w:t>/</w:t>
            </w:r>
            <w:r w:rsidRPr="00265E1F">
              <w:rPr>
                <w:rFonts w:ascii="MS Gothic" w:eastAsia="MS Gothic" w:hAnsi="MS Gothic" w:cs="Arial"/>
                <w:sz w:val="22"/>
                <w:szCs w:val="22"/>
              </w:rPr>
              <w:t xml:space="preserve"> </w:t>
            </w:r>
            <w:r w:rsidR="004F2FEC" w:rsidRPr="00265E1F">
              <w:rPr>
                <w:rFonts w:ascii="MS Gothic" w:eastAsia="MS Gothic" w:hAnsi="MS Gothic" w:cs="Arial"/>
                <w:sz w:val="22"/>
                <w:szCs w:val="22"/>
              </w:rPr>
              <w:fldChar w:fldCharType="begin">
                <w:ffData>
                  <w:name w:val="Marcar54"/>
                  <w:enabled/>
                  <w:calcOnExit w:val="0"/>
                  <w:checkBox>
                    <w:sizeAuto/>
                    <w:default w:val="1"/>
                  </w:checkBox>
                </w:ffData>
              </w:fldChar>
            </w:r>
            <w:bookmarkStart w:id="78" w:name="Marcar54"/>
            <w:r w:rsidR="004F2FEC" w:rsidRPr="00265E1F">
              <w:rPr>
                <w:rFonts w:ascii="MS Gothic" w:eastAsia="MS Gothic" w:hAnsi="MS Gothic" w:cs="Arial"/>
                <w:sz w:val="22"/>
                <w:szCs w:val="22"/>
              </w:rPr>
              <w:instrText xml:space="preserve"> FORMCHECKBOX </w:instrText>
            </w:r>
            <w:r w:rsidR="004F2FEC" w:rsidRPr="00265E1F">
              <w:rPr>
                <w:rFonts w:ascii="MS Gothic" w:eastAsia="MS Gothic" w:hAnsi="MS Gothic" w:cs="Arial"/>
                <w:sz w:val="22"/>
                <w:szCs w:val="22"/>
              </w:rPr>
            </w:r>
            <w:r w:rsidR="004F2FEC" w:rsidRPr="00265E1F">
              <w:rPr>
                <w:rFonts w:ascii="MS Gothic" w:eastAsia="MS Gothic" w:hAnsi="MS Gothic" w:cs="Arial"/>
                <w:sz w:val="22"/>
                <w:szCs w:val="22"/>
              </w:rPr>
              <w:fldChar w:fldCharType="separate"/>
            </w:r>
            <w:r w:rsidR="004F2FEC" w:rsidRPr="00265E1F">
              <w:rPr>
                <w:rFonts w:ascii="MS Gothic" w:eastAsia="MS Gothic" w:hAnsi="MS Gothic" w:cs="Arial"/>
                <w:sz w:val="22"/>
                <w:szCs w:val="22"/>
              </w:rPr>
              <w:fldChar w:fldCharType="end"/>
            </w:r>
            <w:bookmarkEnd w:id="78"/>
            <w:r w:rsidRPr="00265E1F">
              <w:rPr>
                <w:rFonts w:ascii="MS Gothic" w:eastAsia="MS Gothic" w:hAnsi="MS Gothic" w:cs="Arial"/>
                <w:sz w:val="22"/>
                <w:szCs w:val="22"/>
              </w:rPr>
              <w:t xml:space="preserve"> </w:t>
            </w:r>
            <w:r w:rsidR="00C124A2" w:rsidRPr="00265E1F">
              <w:rPr>
                <w:rFonts w:ascii="Arial" w:hAnsi="Arial" w:cs="Arial"/>
                <w:color w:val="000000"/>
                <w:sz w:val="22"/>
                <w:szCs w:val="22"/>
              </w:rPr>
              <w:t>NO</w:t>
            </w:r>
          </w:p>
        </w:tc>
      </w:tr>
    </w:tbl>
    <w:p w14:paraId="2B2E643B" w14:textId="77777777" w:rsidR="0015400E" w:rsidRPr="00265E1F" w:rsidRDefault="0015400E" w:rsidP="00445A1B">
      <w:pPr>
        <w:jc w:val="both"/>
        <w:rPr>
          <w:rFonts w:ascii="Arial" w:hAnsi="Arial" w:cs="Arial"/>
          <w:bCs/>
          <w:color w:val="000000" w:themeColor="text1"/>
          <w:sz w:val="16"/>
          <w:szCs w:val="16"/>
        </w:rPr>
      </w:pPr>
    </w:p>
    <w:tbl>
      <w:tblPr>
        <w:tblStyle w:val="Tablaconcuadrcula"/>
        <w:tblW w:w="9704" w:type="dxa"/>
        <w:jc w:val="center"/>
        <w:tblLook w:val="04A0" w:firstRow="1" w:lastRow="0" w:firstColumn="1" w:lastColumn="0" w:noHBand="0" w:noVBand="1"/>
      </w:tblPr>
      <w:tblGrid>
        <w:gridCol w:w="9704"/>
      </w:tblGrid>
      <w:tr w:rsidR="009D60FF" w:rsidRPr="00265E1F" w14:paraId="6FE0920D" w14:textId="77777777" w:rsidTr="001D77E2">
        <w:trPr>
          <w:cantSplit/>
          <w:trHeight w:val="340"/>
          <w:tblHeader/>
          <w:jc w:val="center"/>
        </w:trPr>
        <w:tc>
          <w:tcPr>
            <w:tcW w:w="9704" w:type="dxa"/>
            <w:shd w:val="clear" w:color="auto" w:fill="1F3864" w:themeFill="accent1" w:themeFillShade="80"/>
            <w:vAlign w:val="center"/>
          </w:tcPr>
          <w:p w14:paraId="5C4C22D1" w14:textId="77777777" w:rsidR="009D60FF" w:rsidRPr="00265E1F" w:rsidRDefault="009D60FF" w:rsidP="001D77E2">
            <w:pPr>
              <w:pStyle w:val="Prrafodelista"/>
              <w:widowControl w:val="0"/>
              <w:numPr>
                <w:ilvl w:val="0"/>
                <w:numId w:val="2"/>
              </w:numPr>
              <w:autoSpaceDE w:val="0"/>
              <w:autoSpaceDN w:val="0"/>
              <w:rPr>
                <w:rFonts w:ascii="Arial" w:hAnsi="Arial" w:cs="Arial"/>
                <w:b/>
              </w:rPr>
            </w:pPr>
            <w:r w:rsidRPr="00265E1F">
              <w:rPr>
                <w:rFonts w:ascii="Arial" w:hAnsi="Arial" w:cs="Arial"/>
                <w:b/>
              </w:rPr>
              <w:t>RECURSO ESPECIAL</w:t>
            </w:r>
          </w:p>
        </w:tc>
      </w:tr>
      <w:tr w:rsidR="006F110E" w:rsidRPr="00265E1F" w14:paraId="36371DFC" w14:textId="77777777" w:rsidTr="003B79D8">
        <w:trPr>
          <w:trHeight w:val="624"/>
          <w:jc w:val="center"/>
        </w:trPr>
        <w:tc>
          <w:tcPr>
            <w:tcW w:w="9704" w:type="dxa"/>
          </w:tcPr>
          <w:p w14:paraId="154FECAB" w14:textId="254DDDC4" w:rsidR="006F110E" w:rsidRPr="00265E1F" w:rsidRDefault="004F2FEC" w:rsidP="003B79D8">
            <w:pPr>
              <w:tabs>
                <w:tab w:val="left" w:pos="2993"/>
              </w:tabs>
              <w:spacing w:before="120" w:after="120"/>
              <w:ind w:left="113" w:right="284"/>
              <w:jc w:val="both"/>
              <w:rPr>
                <w:rFonts w:ascii="Arial" w:hAnsi="Arial" w:cs="Arial"/>
                <w:b/>
                <w:color w:val="000000" w:themeColor="text1"/>
                <w:sz w:val="22"/>
                <w:szCs w:val="22"/>
              </w:rPr>
            </w:pPr>
            <w:r w:rsidRPr="00265E1F">
              <w:rPr>
                <w:rFonts w:ascii="Arial" w:hAnsi="Arial" w:cs="Arial"/>
                <w:color w:val="000000" w:themeColor="text1"/>
                <w:sz w:val="22"/>
                <w:szCs w:val="22"/>
              </w:rPr>
              <w:fldChar w:fldCharType="begin">
                <w:ffData>
                  <w:name w:val="Marcar57"/>
                  <w:enabled/>
                  <w:calcOnExit w:val="0"/>
                  <w:checkBox>
                    <w:sizeAuto/>
                    <w:default w:val="1"/>
                  </w:checkBox>
                </w:ffData>
              </w:fldChar>
            </w:r>
            <w:bookmarkStart w:id="79" w:name="Marcar57"/>
            <w:r w:rsidRPr="00265E1F">
              <w:rPr>
                <w:rFonts w:ascii="Arial" w:hAnsi="Arial" w:cs="Arial"/>
                <w:color w:val="000000" w:themeColor="text1"/>
                <w:sz w:val="22"/>
                <w:szCs w:val="22"/>
              </w:rPr>
              <w:instrText xml:space="preserve"> FORMCHECKBOX </w:instrText>
            </w:r>
            <w:r w:rsidRPr="00265E1F">
              <w:rPr>
                <w:rFonts w:ascii="Arial" w:hAnsi="Arial" w:cs="Arial"/>
                <w:color w:val="000000" w:themeColor="text1"/>
                <w:sz w:val="22"/>
                <w:szCs w:val="22"/>
              </w:rPr>
            </w:r>
            <w:r w:rsidRPr="00265E1F">
              <w:rPr>
                <w:rFonts w:ascii="Arial" w:hAnsi="Arial" w:cs="Arial"/>
                <w:color w:val="000000" w:themeColor="text1"/>
                <w:sz w:val="22"/>
                <w:szCs w:val="22"/>
              </w:rPr>
              <w:fldChar w:fldCharType="separate"/>
            </w:r>
            <w:r w:rsidRPr="00265E1F">
              <w:rPr>
                <w:rFonts w:ascii="Arial" w:hAnsi="Arial" w:cs="Arial"/>
                <w:color w:val="000000" w:themeColor="text1"/>
                <w:sz w:val="22"/>
                <w:szCs w:val="22"/>
              </w:rPr>
              <w:fldChar w:fldCharType="end"/>
            </w:r>
            <w:bookmarkEnd w:id="79"/>
            <w:r w:rsidR="006222E1" w:rsidRPr="00265E1F">
              <w:rPr>
                <w:rFonts w:ascii="Arial" w:hAnsi="Arial" w:cs="Arial"/>
                <w:color w:val="000000" w:themeColor="text1"/>
                <w:sz w:val="22"/>
                <w:szCs w:val="22"/>
              </w:rPr>
              <w:t xml:space="preserve"> </w:t>
            </w:r>
            <w:r w:rsidR="006F110E" w:rsidRPr="00265E1F">
              <w:rPr>
                <w:rFonts w:ascii="Arial" w:hAnsi="Arial" w:cs="Arial"/>
                <w:color w:val="000000" w:themeColor="text1"/>
                <w:sz w:val="22"/>
                <w:szCs w:val="22"/>
              </w:rPr>
              <w:t xml:space="preserve">SI </w:t>
            </w:r>
            <w:r w:rsidR="006222E1" w:rsidRPr="00265E1F">
              <w:rPr>
                <w:rFonts w:ascii="Segoe UI Symbol" w:eastAsia="MS Gothic" w:hAnsi="Segoe UI Symbol" w:cs="Segoe UI Symbol"/>
                <w:color w:val="000000"/>
                <w:sz w:val="22"/>
                <w:szCs w:val="22"/>
              </w:rPr>
              <w:t xml:space="preserve">/ </w:t>
            </w:r>
            <w:r w:rsidR="006222E1" w:rsidRPr="00265E1F">
              <w:rPr>
                <w:rFonts w:ascii="Segoe UI Symbol" w:eastAsia="MS Gothic" w:hAnsi="Segoe UI Symbol" w:cs="Segoe UI Symbol"/>
                <w:color w:val="000000"/>
                <w:sz w:val="22"/>
                <w:szCs w:val="22"/>
              </w:rPr>
              <w:fldChar w:fldCharType="begin">
                <w:ffData>
                  <w:name w:val="Marcar56"/>
                  <w:enabled/>
                  <w:calcOnExit w:val="0"/>
                  <w:checkBox>
                    <w:sizeAuto/>
                    <w:default w:val="0"/>
                  </w:checkBox>
                </w:ffData>
              </w:fldChar>
            </w:r>
            <w:bookmarkStart w:id="80" w:name="Marcar56"/>
            <w:r w:rsidR="006222E1" w:rsidRPr="00265E1F">
              <w:rPr>
                <w:rFonts w:ascii="Segoe UI Symbol" w:eastAsia="MS Gothic" w:hAnsi="Segoe UI Symbol" w:cs="Segoe UI Symbol"/>
                <w:color w:val="000000"/>
                <w:sz w:val="22"/>
                <w:szCs w:val="22"/>
              </w:rPr>
              <w:instrText xml:space="preserve"> FORMCHECKBOX </w:instrText>
            </w:r>
            <w:r w:rsidR="006222E1" w:rsidRPr="00265E1F">
              <w:rPr>
                <w:rFonts w:ascii="Segoe UI Symbol" w:eastAsia="MS Gothic" w:hAnsi="Segoe UI Symbol" w:cs="Segoe UI Symbol"/>
                <w:color w:val="000000"/>
                <w:sz w:val="22"/>
                <w:szCs w:val="22"/>
              </w:rPr>
            </w:r>
            <w:r w:rsidR="006222E1" w:rsidRPr="00265E1F">
              <w:rPr>
                <w:rFonts w:ascii="Segoe UI Symbol" w:eastAsia="MS Gothic" w:hAnsi="Segoe UI Symbol" w:cs="Segoe UI Symbol"/>
                <w:color w:val="000000"/>
                <w:sz w:val="22"/>
                <w:szCs w:val="22"/>
              </w:rPr>
              <w:fldChar w:fldCharType="separate"/>
            </w:r>
            <w:r w:rsidR="006222E1" w:rsidRPr="00265E1F">
              <w:rPr>
                <w:rFonts w:ascii="Segoe UI Symbol" w:eastAsia="MS Gothic" w:hAnsi="Segoe UI Symbol" w:cs="Segoe UI Symbol"/>
                <w:color w:val="000000"/>
                <w:sz w:val="22"/>
                <w:szCs w:val="22"/>
              </w:rPr>
              <w:fldChar w:fldCharType="end"/>
            </w:r>
            <w:bookmarkEnd w:id="80"/>
            <w:r w:rsidR="006222E1" w:rsidRPr="00265E1F">
              <w:rPr>
                <w:rFonts w:ascii="Segoe UI Symbol" w:eastAsia="MS Gothic" w:hAnsi="Segoe UI Symbol" w:cs="Segoe UI Symbol"/>
                <w:color w:val="000000"/>
                <w:sz w:val="22"/>
                <w:szCs w:val="22"/>
              </w:rPr>
              <w:t xml:space="preserve"> </w:t>
            </w:r>
            <w:r w:rsidR="006F110E" w:rsidRPr="00265E1F">
              <w:rPr>
                <w:rFonts w:ascii="Arial" w:hAnsi="Arial" w:cs="Arial"/>
                <w:color w:val="000000" w:themeColor="text1"/>
                <w:sz w:val="22"/>
                <w:szCs w:val="22"/>
              </w:rPr>
              <w:t>NO</w:t>
            </w:r>
            <w:r w:rsidR="003B79D8" w:rsidRPr="00265E1F">
              <w:rPr>
                <w:rFonts w:ascii="Arial" w:hAnsi="Arial" w:cs="Arial"/>
                <w:color w:val="000000" w:themeColor="text1"/>
                <w:sz w:val="22"/>
                <w:szCs w:val="22"/>
              </w:rPr>
              <w:tab/>
            </w:r>
          </w:p>
        </w:tc>
      </w:tr>
    </w:tbl>
    <w:p w14:paraId="0B0D724D" w14:textId="77777777" w:rsidR="003179FB" w:rsidRPr="00265E1F" w:rsidRDefault="003179FB" w:rsidP="00EE6F0A">
      <w:pPr>
        <w:jc w:val="both"/>
        <w:rPr>
          <w:rFonts w:ascii="Arial" w:hAnsi="Arial" w:cs="Arial"/>
          <w:sz w:val="16"/>
          <w:szCs w:val="16"/>
        </w:rPr>
      </w:pPr>
    </w:p>
    <w:tbl>
      <w:tblPr>
        <w:tblStyle w:val="Tablaconcuadrcula1"/>
        <w:tblW w:w="9704" w:type="dxa"/>
        <w:jc w:val="center"/>
        <w:tblLook w:val="04A0" w:firstRow="1" w:lastRow="0" w:firstColumn="1" w:lastColumn="0" w:noHBand="0" w:noVBand="1"/>
      </w:tblPr>
      <w:tblGrid>
        <w:gridCol w:w="9704"/>
      </w:tblGrid>
      <w:tr w:rsidR="003179FB" w:rsidRPr="00265E1F" w14:paraId="32DE2D88" w14:textId="77777777" w:rsidTr="001D77E2">
        <w:trPr>
          <w:cantSplit/>
          <w:trHeight w:val="340"/>
          <w:tblHeader/>
          <w:jc w:val="center"/>
        </w:trPr>
        <w:tc>
          <w:tcPr>
            <w:tcW w:w="9704" w:type="dxa"/>
            <w:shd w:val="clear" w:color="auto" w:fill="1F3864"/>
            <w:vAlign w:val="center"/>
          </w:tcPr>
          <w:p w14:paraId="1DE69B3D" w14:textId="73C3C48B" w:rsidR="003179FB" w:rsidRPr="00265E1F" w:rsidRDefault="003179FB" w:rsidP="001D77E2">
            <w:pPr>
              <w:pStyle w:val="Prrafodelista"/>
              <w:widowControl w:val="0"/>
              <w:numPr>
                <w:ilvl w:val="0"/>
                <w:numId w:val="2"/>
              </w:numPr>
              <w:autoSpaceDE w:val="0"/>
              <w:autoSpaceDN w:val="0"/>
              <w:rPr>
                <w:rFonts w:ascii="Arial" w:hAnsi="Arial" w:cs="Arial"/>
                <w:color w:val="4472C4" w:themeColor="accent1"/>
              </w:rPr>
            </w:pPr>
            <w:r w:rsidRPr="00265E1F">
              <w:rPr>
                <w:rFonts w:ascii="Arial" w:hAnsi="Arial" w:cs="Arial"/>
                <w:b/>
              </w:rPr>
              <w:t>MODOS DE FORMALIZACIÓN DEL CONTRATO</w:t>
            </w:r>
          </w:p>
        </w:tc>
      </w:tr>
      <w:tr w:rsidR="003179FB" w:rsidRPr="00265E1F" w14:paraId="0E792771" w14:textId="77777777" w:rsidTr="00EB3B07">
        <w:trPr>
          <w:jc w:val="center"/>
        </w:trPr>
        <w:tc>
          <w:tcPr>
            <w:tcW w:w="9704" w:type="dxa"/>
          </w:tcPr>
          <w:p w14:paraId="108580FE" w14:textId="0707C051" w:rsidR="003179FB" w:rsidRPr="00265E1F" w:rsidRDefault="003E3EAA" w:rsidP="004F4E0C">
            <w:pPr>
              <w:spacing w:before="120" w:after="120"/>
              <w:ind w:left="113" w:right="284"/>
              <w:jc w:val="both"/>
              <w:rPr>
                <w:rFonts w:ascii="Arial" w:hAnsi="Arial" w:cs="Arial"/>
                <w:sz w:val="22"/>
                <w:szCs w:val="22"/>
              </w:rPr>
            </w:pPr>
            <w:r w:rsidRPr="00265E1F">
              <w:rPr>
                <w:rFonts w:ascii="Arial" w:hAnsi="Arial" w:cs="Arial"/>
                <w:sz w:val="22"/>
                <w:szCs w:val="22"/>
              </w:rPr>
              <w:fldChar w:fldCharType="begin">
                <w:ffData>
                  <w:name w:val="Marcar58"/>
                  <w:enabled/>
                  <w:calcOnExit w:val="0"/>
                  <w:checkBox>
                    <w:sizeAuto/>
                    <w:default w:val="1"/>
                  </w:checkBox>
                </w:ffData>
              </w:fldChar>
            </w:r>
            <w:bookmarkStart w:id="81" w:name="Marcar58"/>
            <w:r w:rsidRPr="00265E1F">
              <w:rPr>
                <w:rFonts w:ascii="Arial" w:hAnsi="Arial" w:cs="Arial"/>
                <w:sz w:val="22"/>
                <w:szCs w:val="22"/>
              </w:rPr>
              <w:instrText xml:space="preserve"> FORMCHECKBOX </w:instrText>
            </w:r>
            <w:r w:rsidRPr="00265E1F">
              <w:rPr>
                <w:rFonts w:ascii="Arial" w:hAnsi="Arial" w:cs="Arial"/>
                <w:sz w:val="22"/>
                <w:szCs w:val="22"/>
              </w:rPr>
            </w:r>
            <w:r w:rsidRPr="00265E1F">
              <w:rPr>
                <w:rFonts w:ascii="Arial" w:hAnsi="Arial" w:cs="Arial"/>
                <w:sz w:val="22"/>
                <w:szCs w:val="22"/>
              </w:rPr>
              <w:fldChar w:fldCharType="separate"/>
            </w:r>
            <w:r w:rsidRPr="00265E1F">
              <w:rPr>
                <w:rFonts w:ascii="Arial" w:hAnsi="Arial" w:cs="Arial"/>
                <w:sz w:val="22"/>
                <w:szCs w:val="22"/>
              </w:rPr>
              <w:fldChar w:fldCharType="end"/>
            </w:r>
            <w:bookmarkEnd w:id="81"/>
            <w:r w:rsidR="004F4E0C" w:rsidRPr="00265E1F">
              <w:rPr>
                <w:rFonts w:ascii="Arial" w:hAnsi="Arial" w:cs="Arial"/>
                <w:sz w:val="22"/>
                <w:szCs w:val="22"/>
              </w:rPr>
              <w:t xml:space="preserve"> </w:t>
            </w:r>
            <w:r w:rsidR="00F16EEB" w:rsidRPr="00265E1F">
              <w:rPr>
                <w:rFonts w:ascii="Arial" w:hAnsi="Arial" w:cs="Arial"/>
                <w:sz w:val="22"/>
                <w:szCs w:val="22"/>
              </w:rPr>
              <w:t>S</w:t>
            </w:r>
            <w:r w:rsidR="003179FB" w:rsidRPr="00265E1F">
              <w:rPr>
                <w:rFonts w:ascii="Arial" w:hAnsi="Arial" w:cs="Arial"/>
                <w:sz w:val="22"/>
                <w:szCs w:val="22"/>
              </w:rPr>
              <w:t>uscripción contrato privado por ambas partes</w:t>
            </w:r>
            <w:r w:rsidR="00DE718B" w:rsidRPr="00265E1F">
              <w:rPr>
                <w:rFonts w:ascii="Arial" w:hAnsi="Arial" w:cs="Arial"/>
                <w:sz w:val="22"/>
                <w:szCs w:val="22"/>
              </w:rPr>
              <w:t>, previa presentación de la documentación relacionada con el carácter financiado de la contratación con cargo a fondos</w:t>
            </w:r>
            <w:r w:rsidR="00682AC5" w:rsidRPr="00265E1F">
              <w:t xml:space="preserve"> </w:t>
            </w:r>
            <w:r w:rsidR="00682AC5" w:rsidRPr="00265E1F">
              <w:rPr>
                <w:rFonts w:ascii="Arial" w:hAnsi="Arial" w:cs="Arial"/>
                <w:kern w:val="3"/>
                <w:sz w:val="22"/>
                <w:szCs w:val="22"/>
                <w:lang w:bidi="en-US"/>
              </w:rPr>
              <w:t>procedentes del Instrumento Europeo de Recuperación &lt;&lt;Next Generation EU&gt;&gt;,</w:t>
            </w:r>
            <w:r w:rsidR="00046074" w:rsidRPr="00265E1F">
              <w:rPr>
                <w:rFonts w:ascii="Arial" w:hAnsi="Arial" w:cs="Arial"/>
                <w:kern w:val="3"/>
                <w:sz w:val="22"/>
                <w:szCs w:val="22"/>
                <w:lang w:bidi="en-US"/>
              </w:rPr>
              <w:t xml:space="preserve"> que se detalla </w:t>
            </w:r>
            <w:r w:rsidR="00DE718B" w:rsidRPr="00265E1F">
              <w:rPr>
                <w:rFonts w:ascii="Arial" w:hAnsi="Arial" w:cs="Arial"/>
                <w:sz w:val="22"/>
                <w:szCs w:val="22"/>
              </w:rPr>
              <w:t>en la cláusula 41 del PCAP</w:t>
            </w:r>
            <w:r w:rsidR="00336C92" w:rsidRPr="00265E1F">
              <w:rPr>
                <w:rFonts w:ascii="Arial" w:hAnsi="Arial" w:cs="Arial"/>
                <w:sz w:val="22"/>
                <w:szCs w:val="22"/>
              </w:rPr>
              <w:t>).</w:t>
            </w:r>
          </w:p>
          <w:p w14:paraId="6CB247CB" w14:textId="53DB04D6" w:rsidR="001903B5" w:rsidRPr="00265E1F" w:rsidRDefault="004F4E0C" w:rsidP="001903B5">
            <w:pPr>
              <w:spacing w:before="120" w:after="120"/>
              <w:ind w:left="113" w:right="284"/>
              <w:jc w:val="both"/>
              <w:rPr>
                <w:rFonts w:ascii="Arial" w:hAnsi="Arial" w:cs="Arial"/>
                <w:sz w:val="22"/>
                <w:szCs w:val="22"/>
              </w:rPr>
            </w:pPr>
            <w:r w:rsidRPr="00265E1F">
              <w:rPr>
                <w:rFonts w:ascii="Arial" w:hAnsi="Arial" w:cs="Arial"/>
                <w:color w:val="000000"/>
                <w:sz w:val="22"/>
                <w:szCs w:val="22"/>
              </w:rPr>
              <w:fldChar w:fldCharType="begin">
                <w:ffData>
                  <w:name w:val="Marcar59"/>
                  <w:enabled/>
                  <w:calcOnExit w:val="0"/>
                  <w:checkBox>
                    <w:sizeAuto/>
                    <w:default w:val="0"/>
                  </w:checkBox>
                </w:ffData>
              </w:fldChar>
            </w:r>
            <w:bookmarkStart w:id="82" w:name="Marcar59"/>
            <w:r w:rsidRPr="00265E1F">
              <w:rPr>
                <w:rFonts w:ascii="Arial" w:hAnsi="Arial" w:cs="Arial"/>
                <w:color w:val="000000"/>
                <w:sz w:val="22"/>
                <w:szCs w:val="22"/>
              </w:rPr>
              <w:instrText xml:space="preserve"> FORMCHECKBOX </w:instrText>
            </w:r>
            <w:r w:rsidRPr="00265E1F">
              <w:rPr>
                <w:rFonts w:ascii="Arial" w:hAnsi="Arial" w:cs="Arial"/>
                <w:color w:val="000000"/>
                <w:sz w:val="22"/>
                <w:szCs w:val="22"/>
              </w:rPr>
            </w:r>
            <w:r w:rsidRPr="00265E1F">
              <w:rPr>
                <w:rFonts w:ascii="Arial" w:hAnsi="Arial" w:cs="Arial"/>
                <w:color w:val="000000"/>
                <w:sz w:val="22"/>
                <w:szCs w:val="22"/>
              </w:rPr>
              <w:fldChar w:fldCharType="separate"/>
            </w:r>
            <w:r w:rsidRPr="00265E1F">
              <w:rPr>
                <w:rFonts w:ascii="Arial" w:hAnsi="Arial" w:cs="Arial"/>
                <w:color w:val="000000"/>
                <w:sz w:val="22"/>
                <w:szCs w:val="22"/>
              </w:rPr>
              <w:fldChar w:fldCharType="end"/>
            </w:r>
            <w:bookmarkEnd w:id="82"/>
            <w:r w:rsidRPr="00265E1F">
              <w:rPr>
                <w:rFonts w:ascii="Arial" w:hAnsi="Arial" w:cs="Arial"/>
                <w:color w:val="000000"/>
                <w:sz w:val="22"/>
                <w:szCs w:val="22"/>
              </w:rPr>
              <w:t xml:space="preserve"> </w:t>
            </w:r>
            <w:r w:rsidR="00F16EEB" w:rsidRPr="00265E1F">
              <w:rPr>
                <w:rFonts w:ascii="Arial" w:hAnsi="Arial" w:cs="Arial"/>
                <w:color w:val="000000"/>
                <w:sz w:val="22"/>
                <w:szCs w:val="22"/>
              </w:rPr>
              <w:t>F</w:t>
            </w:r>
            <w:r w:rsidR="003179FB" w:rsidRPr="00265E1F">
              <w:rPr>
                <w:rFonts w:ascii="Arial" w:hAnsi="Arial" w:cs="Arial"/>
                <w:color w:val="000000"/>
                <w:sz w:val="22"/>
                <w:szCs w:val="22"/>
              </w:rPr>
              <w:t>irma</w:t>
            </w:r>
            <w:r w:rsidR="003179FB" w:rsidRPr="00265E1F">
              <w:rPr>
                <w:rFonts w:ascii="Arial" w:hAnsi="Arial" w:cs="Arial"/>
                <w:sz w:val="22"/>
                <w:szCs w:val="22"/>
              </w:rPr>
              <w:t xml:space="preserve"> de aceptación del acuerdo de adjudicación por el contratista</w:t>
            </w:r>
          </w:p>
        </w:tc>
      </w:tr>
    </w:tbl>
    <w:p w14:paraId="628A2C02" w14:textId="77777777" w:rsidR="00E83C5B" w:rsidRPr="00265E1F" w:rsidRDefault="00E83C5B" w:rsidP="00EE6F0A">
      <w:pPr>
        <w:jc w:val="both"/>
        <w:rPr>
          <w:rFonts w:ascii="Arial" w:hAnsi="Arial" w:cs="Arial"/>
          <w:bCs/>
          <w:color w:val="000000" w:themeColor="text1"/>
          <w:sz w:val="16"/>
          <w:szCs w:val="16"/>
        </w:rPr>
      </w:pPr>
    </w:p>
    <w:tbl>
      <w:tblPr>
        <w:tblStyle w:val="Tablaconcuadrcula2"/>
        <w:tblW w:w="9704" w:type="dxa"/>
        <w:jc w:val="center"/>
        <w:tblInd w:w="0" w:type="dxa"/>
        <w:tblLook w:val="04A0" w:firstRow="1" w:lastRow="0" w:firstColumn="1" w:lastColumn="0" w:noHBand="0" w:noVBand="1"/>
      </w:tblPr>
      <w:tblGrid>
        <w:gridCol w:w="9704"/>
      </w:tblGrid>
      <w:tr w:rsidR="001E59AC" w:rsidRPr="00265E1F" w14:paraId="1AD30054" w14:textId="77777777" w:rsidTr="001D77E2">
        <w:trPr>
          <w:cantSplit/>
          <w:trHeight w:val="340"/>
          <w:tblHeader/>
          <w:jc w:val="center"/>
        </w:trPr>
        <w:tc>
          <w:tcPr>
            <w:tcW w:w="970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9C73898" w14:textId="53E010B8" w:rsidR="001E59AC" w:rsidRPr="00265E1F" w:rsidRDefault="001E59AC" w:rsidP="001D77E2">
            <w:pPr>
              <w:pStyle w:val="Prrafodelista"/>
              <w:widowControl w:val="0"/>
              <w:numPr>
                <w:ilvl w:val="0"/>
                <w:numId w:val="2"/>
              </w:numPr>
              <w:autoSpaceDE w:val="0"/>
              <w:autoSpaceDN w:val="0"/>
              <w:contextualSpacing/>
              <w:rPr>
                <w:rFonts w:ascii="Arial" w:hAnsi="Arial" w:cs="Arial"/>
              </w:rPr>
            </w:pPr>
            <w:r w:rsidRPr="00265E1F">
              <w:rPr>
                <w:rFonts w:ascii="Arial" w:hAnsi="Arial" w:cs="Arial"/>
                <w:b/>
              </w:rPr>
              <w:t xml:space="preserve">PROTECCIÓN DE DATOS </w:t>
            </w:r>
          </w:p>
        </w:tc>
      </w:tr>
      <w:tr w:rsidR="001E59AC" w:rsidRPr="00265E1F" w14:paraId="078DA20D" w14:textId="77777777" w:rsidTr="001E59AC">
        <w:trPr>
          <w:jc w:val="center"/>
        </w:trPr>
        <w:tc>
          <w:tcPr>
            <w:tcW w:w="9704" w:type="dxa"/>
            <w:tcBorders>
              <w:top w:val="single" w:sz="4" w:space="0" w:color="auto"/>
              <w:left w:val="single" w:sz="4" w:space="0" w:color="auto"/>
              <w:bottom w:val="single" w:sz="4" w:space="0" w:color="auto"/>
              <w:right w:val="single" w:sz="4" w:space="0" w:color="auto"/>
            </w:tcBorders>
          </w:tcPr>
          <w:p w14:paraId="2BC05994" w14:textId="2E778C41" w:rsidR="001E59AC" w:rsidRPr="00265E1F" w:rsidRDefault="001E59AC" w:rsidP="00100BDF">
            <w:pPr>
              <w:spacing w:before="120" w:after="120"/>
              <w:rPr>
                <w:rFonts w:ascii="Arial" w:hAnsi="Arial" w:cs="Arial"/>
                <w:b/>
                <w:sz w:val="22"/>
                <w:szCs w:val="22"/>
                <w:lang w:eastAsia="en-US"/>
              </w:rPr>
            </w:pPr>
            <w:r w:rsidRPr="00265E1F">
              <w:rPr>
                <w:rFonts w:ascii="Arial" w:hAnsi="Arial" w:cs="Arial"/>
                <w:b/>
                <w:iCs/>
                <w:sz w:val="22"/>
                <w:szCs w:val="22"/>
                <w:lang w:eastAsia="en-US"/>
              </w:rPr>
              <w:t>Cesión de datos de carácter personal</w:t>
            </w:r>
            <w:r w:rsidRPr="00265E1F">
              <w:rPr>
                <w:rFonts w:ascii="Arial" w:hAnsi="Arial" w:cs="Arial"/>
                <w:b/>
                <w:sz w:val="22"/>
                <w:szCs w:val="22"/>
                <w:lang w:eastAsia="en-US"/>
              </w:rPr>
              <w:t>:</w:t>
            </w:r>
          </w:p>
          <w:p w14:paraId="0D394C0D" w14:textId="3DC10F6E" w:rsidR="001E59AC" w:rsidRPr="00265E1F" w:rsidRDefault="00006D32" w:rsidP="00100BDF">
            <w:pPr>
              <w:spacing w:before="120" w:after="120"/>
              <w:ind w:left="357" w:right="284"/>
              <w:jc w:val="both"/>
              <w:rPr>
                <w:rFonts w:ascii="Arial" w:eastAsia="Calibri" w:hAnsi="Arial" w:cs="Arial"/>
                <w:sz w:val="22"/>
                <w:szCs w:val="22"/>
                <w:lang w:eastAsia="en-US"/>
              </w:rPr>
            </w:pPr>
            <w:r w:rsidRPr="00265E1F">
              <w:rPr>
                <w:rFonts w:ascii="MS Gothic" w:eastAsia="MS Gothic" w:hAnsi="MS Gothic" w:cs="Arial"/>
                <w:color w:val="000000"/>
                <w:sz w:val="22"/>
                <w:szCs w:val="22"/>
              </w:rPr>
              <w:fldChar w:fldCharType="begin">
                <w:ffData>
                  <w:name w:val="Marcar60"/>
                  <w:enabled/>
                  <w:calcOnExit w:val="0"/>
                  <w:checkBox>
                    <w:sizeAuto/>
                    <w:default w:val="1"/>
                  </w:checkBox>
                </w:ffData>
              </w:fldChar>
            </w:r>
            <w:bookmarkStart w:id="83" w:name="Marcar60"/>
            <w:r w:rsidRPr="00265E1F">
              <w:rPr>
                <w:rFonts w:ascii="MS Gothic" w:eastAsia="MS Gothic" w:hAnsi="MS Gothic" w:cs="Arial"/>
                <w:color w:val="000000"/>
                <w:sz w:val="22"/>
                <w:szCs w:val="22"/>
              </w:rPr>
              <w:instrText xml:space="preserve"> FORMCHECKBOX </w:instrText>
            </w:r>
            <w:r w:rsidRPr="00265E1F">
              <w:rPr>
                <w:rFonts w:ascii="MS Gothic" w:eastAsia="MS Gothic" w:hAnsi="MS Gothic" w:cs="Arial"/>
                <w:color w:val="000000"/>
                <w:sz w:val="22"/>
                <w:szCs w:val="22"/>
              </w:rPr>
            </w:r>
            <w:r w:rsidRPr="00265E1F">
              <w:rPr>
                <w:rFonts w:ascii="MS Gothic" w:eastAsia="MS Gothic" w:hAnsi="MS Gothic" w:cs="Arial"/>
                <w:color w:val="000000"/>
                <w:sz w:val="22"/>
                <w:szCs w:val="22"/>
              </w:rPr>
              <w:fldChar w:fldCharType="separate"/>
            </w:r>
            <w:r w:rsidRPr="00265E1F">
              <w:rPr>
                <w:rFonts w:ascii="MS Gothic" w:eastAsia="MS Gothic" w:hAnsi="MS Gothic" w:cs="Arial"/>
                <w:color w:val="000000"/>
                <w:sz w:val="22"/>
                <w:szCs w:val="22"/>
              </w:rPr>
              <w:fldChar w:fldCharType="end"/>
            </w:r>
            <w:bookmarkEnd w:id="83"/>
            <w:r w:rsidR="00100BDF" w:rsidRPr="00265E1F">
              <w:rPr>
                <w:rFonts w:ascii="MS Gothic" w:eastAsia="MS Gothic" w:hAnsi="MS Gothic" w:cs="Arial"/>
                <w:color w:val="000000"/>
                <w:sz w:val="22"/>
                <w:szCs w:val="22"/>
              </w:rPr>
              <w:t xml:space="preserve"> </w:t>
            </w:r>
            <w:r w:rsidR="001E59AC" w:rsidRPr="00265E1F">
              <w:rPr>
                <w:rFonts w:ascii="Arial" w:eastAsia="Calibri" w:hAnsi="Arial" w:cs="Arial"/>
                <w:sz w:val="22"/>
                <w:szCs w:val="22"/>
                <w:lang w:eastAsia="en-US"/>
              </w:rPr>
              <w:t>La ejecución del contrato no requiere de la cesión de datos por parte de</w:t>
            </w:r>
            <w:r w:rsidR="000900C0" w:rsidRPr="00265E1F">
              <w:rPr>
                <w:rFonts w:ascii="Arial" w:eastAsia="Calibri" w:hAnsi="Arial" w:cs="Arial"/>
                <w:sz w:val="22"/>
                <w:szCs w:val="22"/>
                <w:lang w:eastAsia="en-US"/>
              </w:rPr>
              <w:t xml:space="preserve"> </w:t>
            </w:r>
            <w:r w:rsidR="003E3EAA" w:rsidRPr="00265E1F">
              <w:rPr>
                <w:rFonts w:ascii="Arial" w:eastAsia="Calibri" w:hAnsi="Arial" w:cs="Arial"/>
                <w:sz w:val="22"/>
                <w:szCs w:val="22"/>
                <w:lang w:eastAsia="en-US"/>
              </w:rPr>
              <w:t>SODETEGC</w:t>
            </w:r>
            <w:r w:rsidR="000900C0" w:rsidRPr="00265E1F">
              <w:rPr>
                <w:rFonts w:ascii="Arial" w:eastAsia="Calibri" w:hAnsi="Arial" w:cs="Arial"/>
                <w:sz w:val="22"/>
                <w:szCs w:val="22"/>
                <w:lang w:eastAsia="en-US"/>
              </w:rPr>
              <w:t xml:space="preserve"> </w:t>
            </w:r>
            <w:r w:rsidR="001E59AC" w:rsidRPr="00265E1F">
              <w:rPr>
                <w:rFonts w:ascii="Arial" w:eastAsia="Calibri" w:hAnsi="Arial" w:cs="Arial"/>
                <w:sz w:val="22"/>
                <w:szCs w:val="22"/>
                <w:lang w:eastAsia="en-US"/>
              </w:rPr>
              <w:t>al contratista.</w:t>
            </w:r>
          </w:p>
          <w:p w14:paraId="6A27348F" w14:textId="19B15397" w:rsidR="001E59AC" w:rsidRPr="00265E1F" w:rsidRDefault="00100BDF" w:rsidP="00100BDF">
            <w:pPr>
              <w:spacing w:before="120" w:after="120"/>
              <w:ind w:left="357" w:right="284"/>
              <w:jc w:val="both"/>
              <w:rPr>
                <w:rFonts w:ascii="Arial" w:eastAsia="Calibri" w:hAnsi="Arial" w:cs="Arial"/>
                <w:sz w:val="22"/>
                <w:szCs w:val="22"/>
                <w:lang w:eastAsia="en-US"/>
              </w:rPr>
            </w:pPr>
            <w:r w:rsidRPr="00265E1F">
              <w:rPr>
                <w:rFonts w:ascii="MS Gothic" w:eastAsia="MS Gothic" w:hAnsi="MS Gothic" w:cs="Arial"/>
                <w:color w:val="000000"/>
                <w:sz w:val="22"/>
                <w:szCs w:val="22"/>
              </w:rPr>
              <w:fldChar w:fldCharType="begin">
                <w:ffData>
                  <w:name w:val="Marcar61"/>
                  <w:enabled/>
                  <w:calcOnExit w:val="0"/>
                  <w:checkBox>
                    <w:sizeAuto/>
                    <w:default w:val="0"/>
                  </w:checkBox>
                </w:ffData>
              </w:fldChar>
            </w:r>
            <w:bookmarkStart w:id="84" w:name="Marcar61"/>
            <w:r w:rsidRPr="00265E1F">
              <w:rPr>
                <w:rFonts w:ascii="MS Gothic" w:eastAsia="MS Gothic" w:hAnsi="MS Gothic" w:cs="Arial"/>
                <w:color w:val="000000"/>
                <w:sz w:val="22"/>
                <w:szCs w:val="22"/>
              </w:rPr>
              <w:instrText xml:space="preserve"> </w:instrText>
            </w:r>
            <w:r w:rsidRPr="00265E1F">
              <w:rPr>
                <w:rFonts w:ascii="MS Gothic" w:eastAsia="MS Gothic" w:hAnsi="MS Gothic" w:cs="Arial" w:hint="eastAsia"/>
                <w:color w:val="000000"/>
                <w:sz w:val="22"/>
                <w:szCs w:val="22"/>
              </w:rPr>
              <w:instrText>FORMCHECKBOX</w:instrText>
            </w:r>
            <w:r w:rsidRPr="00265E1F">
              <w:rPr>
                <w:rFonts w:ascii="MS Gothic" w:eastAsia="MS Gothic" w:hAnsi="MS Gothic" w:cs="Arial"/>
                <w:color w:val="000000"/>
                <w:sz w:val="22"/>
                <w:szCs w:val="22"/>
              </w:rPr>
              <w:instrText xml:space="preserve"> </w:instrText>
            </w:r>
            <w:r w:rsidRPr="00265E1F">
              <w:rPr>
                <w:rFonts w:ascii="MS Gothic" w:eastAsia="MS Gothic" w:hAnsi="MS Gothic" w:cs="Arial"/>
                <w:color w:val="000000"/>
                <w:sz w:val="22"/>
                <w:szCs w:val="22"/>
              </w:rPr>
            </w:r>
            <w:r w:rsidRPr="00265E1F">
              <w:rPr>
                <w:rFonts w:ascii="MS Gothic" w:eastAsia="MS Gothic" w:hAnsi="MS Gothic" w:cs="Arial"/>
                <w:color w:val="000000"/>
                <w:sz w:val="22"/>
                <w:szCs w:val="22"/>
              </w:rPr>
              <w:fldChar w:fldCharType="separate"/>
            </w:r>
            <w:r w:rsidRPr="00265E1F">
              <w:rPr>
                <w:rFonts w:ascii="MS Gothic" w:eastAsia="MS Gothic" w:hAnsi="MS Gothic" w:cs="Arial"/>
                <w:color w:val="000000"/>
                <w:sz w:val="22"/>
                <w:szCs w:val="22"/>
              </w:rPr>
              <w:fldChar w:fldCharType="end"/>
            </w:r>
            <w:bookmarkEnd w:id="84"/>
            <w:r w:rsidRPr="00265E1F">
              <w:rPr>
                <w:rFonts w:ascii="MS Gothic" w:eastAsia="MS Gothic" w:hAnsi="MS Gothic" w:cs="Arial"/>
                <w:color w:val="000000"/>
                <w:sz w:val="22"/>
                <w:szCs w:val="22"/>
              </w:rPr>
              <w:t xml:space="preserve"> </w:t>
            </w:r>
            <w:r w:rsidR="001E59AC" w:rsidRPr="00265E1F">
              <w:rPr>
                <w:rFonts w:ascii="Arial" w:eastAsia="Calibri" w:hAnsi="Arial" w:cs="Arial"/>
                <w:sz w:val="22"/>
                <w:szCs w:val="22"/>
                <w:lang w:eastAsia="en-US"/>
              </w:rPr>
              <w:t>La ejecución del contrato requiere de la cesión de datos por parte de</w:t>
            </w:r>
            <w:r w:rsidR="001E488A" w:rsidRPr="00265E1F">
              <w:rPr>
                <w:rFonts w:ascii="Arial" w:eastAsia="Calibri" w:hAnsi="Arial" w:cs="Arial"/>
                <w:sz w:val="22"/>
                <w:szCs w:val="22"/>
                <w:lang w:eastAsia="en-US"/>
              </w:rPr>
              <w:t xml:space="preserve"> </w:t>
            </w:r>
            <w:r w:rsidR="00CA1D5F" w:rsidRPr="00265E1F">
              <w:rPr>
                <w:rFonts w:ascii="Arial" w:eastAsia="Calibri" w:hAnsi="Arial" w:cs="Arial"/>
                <w:sz w:val="22"/>
                <w:szCs w:val="22"/>
                <w:lang w:eastAsia="en-US"/>
              </w:rPr>
              <w:t>SODETEGC</w:t>
            </w:r>
            <w:r w:rsidR="001E488A" w:rsidRPr="00265E1F">
              <w:rPr>
                <w:rFonts w:ascii="Arial" w:eastAsia="Calibri" w:hAnsi="Arial" w:cs="Arial"/>
                <w:sz w:val="22"/>
                <w:szCs w:val="22"/>
                <w:lang w:eastAsia="en-US"/>
              </w:rPr>
              <w:t xml:space="preserve"> </w:t>
            </w:r>
            <w:r w:rsidR="001E59AC" w:rsidRPr="00265E1F">
              <w:rPr>
                <w:rFonts w:ascii="Arial" w:eastAsia="Calibri" w:hAnsi="Arial" w:cs="Arial"/>
                <w:sz w:val="22"/>
                <w:szCs w:val="22"/>
                <w:lang w:eastAsia="en-US"/>
              </w:rPr>
              <w:t xml:space="preserve">al contratista. La finalidad del tratamiento de los datos que vayan a ser cedidos es la siguiente: </w:t>
            </w:r>
            <w:r w:rsidR="001E488A" w:rsidRPr="00265E1F">
              <w:rPr>
                <w:rFonts w:ascii="Arial" w:eastAsia="Calibri" w:hAnsi="Arial" w:cs="Arial"/>
                <w:sz w:val="22"/>
                <w:szCs w:val="22"/>
                <w:lang w:eastAsia="en-US"/>
              </w:rPr>
              <w:t>--</w:t>
            </w:r>
          </w:p>
          <w:p w14:paraId="7D1847BC" w14:textId="7605767A" w:rsidR="001E59AC" w:rsidRPr="00265E1F" w:rsidRDefault="00100BDF" w:rsidP="00100BDF">
            <w:pPr>
              <w:spacing w:before="120" w:after="120"/>
              <w:ind w:left="357" w:right="284"/>
              <w:jc w:val="both"/>
              <w:rPr>
                <w:rFonts w:ascii="Arial" w:eastAsia="Calibri" w:hAnsi="Arial" w:cs="Arial"/>
                <w:sz w:val="22"/>
                <w:szCs w:val="22"/>
                <w:lang w:eastAsia="en-US"/>
              </w:rPr>
            </w:pPr>
            <w:r w:rsidRPr="00265E1F">
              <w:rPr>
                <w:rFonts w:ascii="MS Gothic" w:eastAsia="MS Gothic" w:hAnsi="MS Gothic" w:cs="Arial"/>
                <w:color w:val="000000"/>
                <w:sz w:val="22"/>
                <w:szCs w:val="22"/>
              </w:rPr>
              <w:fldChar w:fldCharType="begin">
                <w:ffData>
                  <w:name w:val="Marcar62"/>
                  <w:enabled/>
                  <w:calcOnExit w:val="0"/>
                  <w:checkBox>
                    <w:sizeAuto/>
                    <w:default w:val="0"/>
                  </w:checkBox>
                </w:ffData>
              </w:fldChar>
            </w:r>
            <w:bookmarkStart w:id="85" w:name="Marcar62"/>
            <w:r w:rsidRPr="00265E1F">
              <w:rPr>
                <w:rFonts w:ascii="MS Gothic" w:eastAsia="MS Gothic" w:hAnsi="MS Gothic" w:cs="Arial"/>
                <w:color w:val="000000"/>
                <w:sz w:val="22"/>
                <w:szCs w:val="22"/>
              </w:rPr>
              <w:instrText xml:space="preserve"> </w:instrText>
            </w:r>
            <w:r w:rsidRPr="00265E1F">
              <w:rPr>
                <w:rFonts w:ascii="MS Gothic" w:eastAsia="MS Gothic" w:hAnsi="MS Gothic" w:cs="Arial" w:hint="eastAsia"/>
                <w:color w:val="000000"/>
                <w:sz w:val="22"/>
                <w:szCs w:val="22"/>
              </w:rPr>
              <w:instrText>FORMCHECKBOX</w:instrText>
            </w:r>
            <w:r w:rsidRPr="00265E1F">
              <w:rPr>
                <w:rFonts w:ascii="MS Gothic" w:eastAsia="MS Gothic" w:hAnsi="MS Gothic" w:cs="Arial"/>
                <w:color w:val="000000"/>
                <w:sz w:val="22"/>
                <w:szCs w:val="22"/>
              </w:rPr>
              <w:instrText xml:space="preserve"> </w:instrText>
            </w:r>
            <w:r w:rsidRPr="00265E1F">
              <w:rPr>
                <w:rFonts w:ascii="MS Gothic" w:eastAsia="MS Gothic" w:hAnsi="MS Gothic" w:cs="Arial"/>
                <w:color w:val="000000"/>
                <w:sz w:val="22"/>
                <w:szCs w:val="22"/>
              </w:rPr>
            </w:r>
            <w:r w:rsidRPr="00265E1F">
              <w:rPr>
                <w:rFonts w:ascii="MS Gothic" w:eastAsia="MS Gothic" w:hAnsi="MS Gothic" w:cs="Arial"/>
                <w:color w:val="000000"/>
                <w:sz w:val="22"/>
                <w:szCs w:val="22"/>
              </w:rPr>
              <w:fldChar w:fldCharType="separate"/>
            </w:r>
            <w:r w:rsidRPr="00265E1F">
              <w:rPr>
                <w:rFonts w:ascii="MS Gothic" w:eastAsia="MS Gothic" w:hAnsi="MS Gothic" w:cs="Arial"/>
                <w:color w:val="000000"/>
                <w:sz w:val="22"/>
                <w:szCs w:val="22"/>
              </w:rPr>
              <w:fldChar w:fldCharType="end"/>
            </w:r>
            <w:bookmarkEnd w:id="85"/>
            <w:r w:rsidRPr="00265E1F">
              <w:rPr>
                <w:rFonts w:ascii="MS Gothic" w:eastAsia="MS Gothic" w:hAnsi="MS Gothic" w:cs="Arial"/>
                <w:color w:val="000000"/>
                <w:sz w:val="22"/>
                <w:szCs w:val="22"/>
              </w:rPr>
              <w:t xml:space="preserve"> </w:t>
            </w:r>
            <w:r w:rsidR="001E59AC" w:rsidRPr="00265E1F">
              <w:rPr>
                <w:rFonts w:ascii="Arial" w:eastAsia="Calibri" w:hAnsi="Arial" w:cs="Arial"/>
                <w:sz w:val="22"/>
                <w:szCs w:val="22"/>
                <w:lang w:eastAsia="en-US"/>
              </w:rPr>
              <w:t>Obligación del contratista de aportar un certificado de cumplimiento en materia de protección de datos</w:t>
            </w:r>
          </w:p>
          <w:p w14:paraId="307159C5" w14:textId="4004E682" w:rsidR="001E59AC" w:rsidRPr="00265E1F" w:rsidRDefault="00100BDF" w:rsidP="00100BDF">
            <w:pPr>
              <w:spacing w:before="120" w:after="120"/>
              <w:ind w:left="357" w:right="284"/>
              <w:jc w:val="both"/>
              <w:rPr>
                <w:rFonts w:ascii="Arial" w:hAnsi="Arial" w:cs="Arial"/>
                <w:color w:val="000000"/>
                <w:sz w:val="22"/>
                <w:szCs w:val="22"/>
                <w:lang w:eastAsia="en-US"/>
              </w:rPr>
            </w:pPr>
            <w:r w:rsidRPr="00265E1F">
              <w:rPr>
                <w:rFonts w:ascii="MS Gothic" w:eastAsia="MS Gothic" w:hAnsi="MS Gothic" w:cs="Arial"/>
                <w:color w:val="000000"/>
                <w:sz w:val="22"/>
                <w:szCs w:val="22"/>
              </w:rPr>
              <w:fldChar w:fldCharType="begin">
                <w:ffData>
                  <w:name w:val="Marcar63"/>
                  <w:enabled/>
                  <w:calcOnExit w:val="0"/>
                  <w:checkBox>
                    <w:sizeAuto/>
                    <w:default w:val="0"/>
                  </w:checkBox>
                </w:ffData>
              </w:fldChar>
            </w:r>
            <w:bookmarkStart w:id="86" w:name="Marcar63"/>
            <w:r w:rsidRPr="00265E1F">
              <w:rPr>
                <w:rFonts w:ascii="MS Gothic" w:eastAsia="MS Gothic" w:hAnsi="MS Gothic" w:cs="Arial"/>
                <w:color w:val="000000"/>
                <w:sz w:val="22"/>
                <w:szCs w:val="22"/>
              </w:rPr>
              <w:instrText xml:space="preserve"> </w:instrText>
            </w:r>
            <w:r w:rsidRPr="00265E1F">
              <w:rPr>
                <w:rFonts w:ascii="MS Gothic" w:eastAsia="MS Gothic" w:hAnsi="MS Gothic" w:cs="Arial" w:hint="eastAsia"/>
                <w:color w:val="000000"/>
                <w:sz w:val="22"/>
                <w:szCs w:val="22"/>
              </w:rPr>
              <w:instrText>FORMCHECKBOX</w:instrText>
            </w:r>
            <w:r w:rsidRPr="00265E1F">
              <w:rPr>
                <w:rFonts w:ascii="MS Gothic" w:eastAsia="MS Gothic" w:hAnsi="MS Gothic" w:cs="Arial"/>
                <w:color w:val="000000"/>
                <w:sz w:val="22"/>
                <w:szCs w:val="22"/>
              </w:rPr>
              <w:instrText xml:space="preserve"> </w:instrText>
            </w:r>
            <w:r w:rsidRPr="00265E1F">
              <w:rPr>
                <w:rFonts w:ascii="MS Gothic" w:eastAsia="MS Gothic" w:hAnsi="MS Gothic" w:cs="Arial"/>
                <w:color w:val="000000"/>
                <w:sz w:val="22"/>
                <w:szCs w:val="22"/>
              </w:rPr>
            </w:r>
            <w:r w:rsidRPr="00265E1F">
              <w:rPr>
                <w:rFonts w:ascii="MS Gothic" w:eastAsia="MS Gothic" w:hAnsi="MS Gothic" w:cs="Arial"/>
                <w:color w:val="000000"/>
                <w:sz w:val="22"/>
                <w:szCs w:val="22"/>
              </w:rPr>
              <w:fldChar w:fldCharType="separate"/>
            </w:r>
            <w:r w:rsidRPr="00265E1F">
              <w:rPr>
                <w:rFonts w:ascii="MS Gothic" w:eastAsia="MS Gothic" w:hAnsi="MS Gothic" w:cs="Arial"/>
                <w:color w:val="000000"/>
                <w:sz w:val="22"/>
                <w:szCs w:val="22"/>
              </w:rPr>
              <w:fldChar w:fldCharType="end"/>
            </w:r>
            <w:bookmarkEnd w:id="86"/>
            <w:r w:rsidRPr="00265E1F">
              <w:rPr>
                <w:rFonts w:ascii="MS Gothic" w:eastAsia="MS Gothic" w:hAnsi="MS Gothic" w:cs="Arial"/>
                <w:color w:val="000000"/>
                <w:sz w:val="22"/>
                <w:szCs w:val="22"/>
              </w:rPr>
              <w:t xml:space="preserve"> </w:t>
            </w:r>
            <w:r w:rsidR="001E59AC" w:rsidRPr="00265E1F">
              <w:rPr>
                <w:rFonts w:ascii="Arial" w:eastAsia="Calibri" w:hAnsi="Arial" w:cs="Arial"/>
                <w:sz w:val="22"/>
                <w:szCs w:val="22"/>
                <w:lang w:eastAsia="en-US"/>
              </w:rPr>
              <w:t>Obligación del contratista de haber nombrado un/a Delegado/a de Protección de Datos</w:t>
            </w:r>
          </w:p>
        </w:tc>
      </w:tr>
    </w:tbl>
    <w:p w14:paraId="6883BB5C" w14:textId="6B3B3CCA" w:rsidR="002D25D1" w:rsidRPr="009B4E89" w:rsidRDefault="002D25D1" w:rsidP="004D6B2F">
      <w:pPr>
        <w:jc w:val="both"/>
        <w:rPr>
          <w:rFonts w:ascii="Arial" w:hAnsi="Arial" w:cs="Arial"/>
          <w:bCs/>
          <w:color w:val="000000" w:themeColor="text1"/>
          <w:sz w:val="16"/>
          <w:szCs w:val="16"/>
        </w:rPr>
      </w:pPr>
    </w:p>
    <w:sectPr w:rsidR="002D25D1" w:rsidRPr="009B4E89" w:rsidSect="004436C4">
      <w:headerReference w:type="even" r:id="rId12"/>
      <w:headerReference w:type="default" r:id="rId13"/>
      <w:footerReference w:type="even" r:id="rId14"/>
      <w:footerReference w:type="default" r:id="rId15"/>
      <w:headerReference w:type="first" r:id="rId16"/>
      <w:pgSz w:w="11900" w:h="16840"/>
      <w:pgMar w:top="1701" w:right="1701"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3B517" w14:textId="77777777" w:rsidR="00654C96" w:rsidRPr="00265E1F" w:rsidRDefault="00654C96" w:rsidP="00311DDA">
      <w:r w:rsidRPr="00265E1F">
        <w:separator/>
      </w:r>
    </w:p>
  </w:endnote>
  <w:endnote w:type="continuationSeparator" w:id="0">
    <w:p w14:paraId="7AAA6821" w14:textId="77777777" w:rsidR="00654C96" w:rsidRPr="00265E1F" w:rsidRDefault="00654C96" w:rsidP="00311DDA">
      <w:r w:rsidRPr="00265E1F">
        <w:continuationSeparator/>
      </w:r>
    </w:p>
  </w:endnote>
  <w:endnote w:type="continuationNotice" w:id="1">
    <w:p w14:paraId="5101BC95" w14:textId="77777777" w:rsidR="00654C96" w:rsidRPr="00265E1F" w:rsidRDefault="00654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lang w:val="es-ES"/>
      </w:rPr>
      <w:id w:val="-1372069420"/>
      <w:docPartObj>
        <w:docPartGallery w:val="Page Numbers (Bottom of Page)"/>
        <w:docPartUnique/>
      </w:docPartObj>
    </w:sdtPr>
    <w:sdtContent>
      <w:p w14:paraId="74ED3A4C" w14:textId="58BB4E7A" w:rsidR="00C56FBE" w:rsidRPr="00265E1F" w:rsidRDefault="00C56FBE" w:rsidP="00EB3B07">
        <w:pPr>
          <w:pStyle w:val="Piedepgina"/>
          <w:framePr w:wrap="none" w:vAnchor="text" w:hAnchor="margin" w:xAlign="center" w:y="1"/>
          <w:rPr>
            <w:rStyle w:val="Nmerodepgina"/>
            <w:lang w:val="es-ES"/>
          </w:rPr>
        </w:pPr>
        <w:r w:rsidRPr="00265E1F">
          <w:rPr>
            <w:rStyle w:val="Nmerodepgina"/>
            <w:lang w:val="es-ES"/>
          </w:rPr>
          <w:fldChar w:fldCharType="begin"/>
        </w:r>
        <w:r w:rsidRPr="00265E1F">
          <w:rPr>
            <w:rStyle w:val="Nmerodepgina"/>
            <w:lang w:val="es-ES"/>
          </w:rPr>
          <w:instrText xml:space="preserve"> PAGE </w:instrText>
        </w:r>
        <w:r w:rsidRPr="00265E1F">
          <w:rPr>
            <w:rStyle w:val="Nmerodepgina"/>
            <w:lang w:val="es-ES"/>
          </w:rPr>
          <w:fldChar w:fldCharType="separate"/>
        </w:r>
        <w:r w:rsidR="003F6ADA" w:rsidRPr="00265E1F">
          <w:rPr>
            <w:rStyle w:val="Nmerodepgina"/>
            <w:lang w:val="es-ES"/>
          </w:rPr>
          <w:t>11</w:t>
        </w:r>
        <w:r w:rsidRPr="00265E1F">
          <w:rPr>
            <w:rStyle w:val="Nmerodepgina"/>
            <w:lang w:val="es-ES"/>
          </w:rPr>
          <w:fldChar w:fldCharType="end"/>
        </w:r>
      </w:p>
    </w:sdtContent>
  </w:sdt>
  <w:p w14:paraId="4BE269BF" w14:textId="77777777" w:rsidR="00C56FBE" w:rsidRPr="00265E1F" w:rsidRDefault="00C56FBE">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0"/>
        <w:lang w:val="es-ES"/>
      </w:rPr>
      <w:id w:val="-213503257"/>
      <w:docPartObj>
        <w:docPartGallery w:val="Page Numbers (Bottom of Page)"/>
        <w:docPartUnique/>
      </w:docPartObj>
    </w:sdtPr>
    <w:sdtContent>
      <w:bookmarkStart w:id="87" w:name="_Hlk115342276" w:displacedByCustomXml="next"/>
      <w:sdt>
        <w:sdtPr>
          <w:rPr>
            <w:rFonts w:ascii="Arial" w:hAnsi="Arial" w:cs="Arial"/>
            <w:szCs w:val="20"/>
            <w:lang w:val="es-ES"/>
          </w:rPr>
          <w:id w:val="1728636285"/>
          <w:docPartObj>
            <w:docPartGallery w:val="Page Numbers (Top of Page)"/>
            <w:docPartUnique/>
          </w:docPartObj>
        </w:sdtPr>
        <w:sdtContent>
          <w:bookmarkEnd w:id="87" w:displacedByCustomXml="prev"/>
          <w:p w14:paraId="5C38D844" w14:textId="547C041D" w:rsidR="00ED39E1" w:rsidRPr="00265E1F" w:rsidRDefault="00ED39E1" w:rsidP="004A3900">
            <w:pPr>
              <w:pStyle w:val="Piedepgina"/>
              <w:spacing w:before="120" w:after="120"/>
              <w:ind w:left="0" w:firstLine="0"/>
              <w:jc w:val="center"/>
              <w:rPr>
                <w:rFonts w:ascii="Arial" w:hAnsi="Arial" w:cs="Arial"/>
                <w:szCs w:val="20"/>
                <w:lang w:val="es-ES"/>
              </w:rPr>
            </w:pPr>
            <w:r w:rsidRPr="00265E1F">
              <w:rPr>
                <w:rFonts w:ascii="Arial" w:hAnsi="Arial" w:cs="Arial"/>
                <w:szCs w:val="20"/>
                <w:lang w:val="es-ES"/>
              </w:rPr>
              <w:t xml:space="preserve">Página </w:t>
            </w:r>
            <w:r w:rsidRPr="00265E1F">
              <w:rPr>
                <w:rFonts w:ascii="Arial" w:hAnsi="Arial" w:cs="Arial"/>
                <w:b/>
                <w:bCs/>
                <w:szCs w:val="20"/>
                <w:lang w:val="es-ES"/>
              </w:rPr>
              <w:fldChar w:fldCharType="begin"/>
            </w:r>
            <w:r w:rsidRPr="00265E1F">
              <w:rPr>
                <w:rFonts w:ascii="Arial" w:hAnsi="Arial" w:cs="Arial"/>
                <w:b/>
                <w:bCs/>
                <w:szCs w:val="20"/>
                <w:lang w:val="es-ES"/>
              </w:rPr>
              <w:instrText>PAGE</w:instrText>
            </w:r>
            <w:r w:rsidRPr="00265E1F">
              <w:rPr>
                <w:rFonts w:ascii="Arial" w:hAnsi="Arial" w:cs="Arial"/>
                <w:b/>
                <w:bCs/>
                <w:szCs w:val="20"/>
                <w:lang w:val="es-ES"/>
              </w:rPr>
              <w:fldChar w:fldCharType="separate"/>
            </w:r>
            <w:r w:rsidRPr="00265E1F">
              <w:rPr>
                <w:rFonts w:ascii="Arial" w:hAnsi="Arial" w:cs="Arial"/>
                <w:b/>
                <w:bCs/>
                <w:szCs w:val="20"/>
                <w:lang w:val="es-ES"/>
              </w:rPr>
              <w:t>2</w:t>
            </w:r>
            <w:r w:rsidRPr="00265E1F">
              <w:rPr>
                <w:rFonts w:ascii="Arial" w:hAnsi="Arial" w:cs="Arial"/>
                <w:b/>
                <w:bCs/>
                <w:szCs w:val="20"/>
                <w:lang w:val="es-ES"/>
              </w:rPr>
              <w:fldChar w:fldCharType="end"/>
            </w:r>
            <w:r w:rsidRPr="00265E1F">
              <w:rPr>
                <w:rFonts w:ascii="Arial" w:hAnsi="Arial" w:cs="Arial"/>
                <w:szCs w:val="20"/>
                <w:lang w:val="es-ES"/>
              </w:rPr>
              <w:t xml:space="preserve"> de </w:t>
            </w:r>
            <w:r w:rsidRPr="00265E1F">
              <w:rPr>
                <w:rFonts w:ascii="Arial" w:hAnsi="Arial" w:cs="Arial"/>
                <w:b/>
                <w:bCs/>
                <w:szCs w:val="20"/>
                <w:lang w:val="es-ES"/>
              </w:rPr>
              <w:fldChar w:fldCharType="begin"/>
            </w:r>
            <w:r w:rsidRPr="00265E1F">
              <w:rPr>
                <w:rFonts w:ascii="Arial" w:hAnsi="Arial" w:cs="Arial"/>
                <w:b/>
                <w:bCs/>
                <w:szCs w:val="20"/>
                <w:lang w:val="es-ES"/>
              </w:rPr>
              <w:instrText>NUMPAGES</w:instrText>
            </w:r>
            <w:r w:rsidRPr="00265E1F">
              <w:rPr>
                <w:rFonts w:ascii="Arial" w:hAnsi="Arial" w:cs="Arial"/>
                <w:b/>
                <w:bCs/>
                <w:szCs w:val="20"/>
                <w:lang w:val="es-ES"/>
              </w:rPr>
              <w:fldChar w:fldCharType="separate"/>
            </w:r>
            <w:r w:rsidRPr="00265E1F">
              <w:rPr>
                <w:rFonts w:ascii="Arial" w:hAnsi="Arial" w:cs="Arial"/>
                <w:b/>
                <w:bCs/>
                <w:szCs w:val="20"/>
                <w:lang w:val="es-ES"/>
              </w:rPr>
              <w:t>2</w:t>
            </w:r>
            <w:r w:rsidRPr="00265E1F">
              <w:rPr>
                <w:rFonts w:ascii="Arial" w:hAnsi="Arial" w:cs="Arial"/>
                <w:b/>
                <w:bCs/>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B677" w14:textId="77777777" w:rsidR="00654C96" w:rsidRPr="00265E1F" w:rsidRDefault="00654C96" w:rsidP="00311DDA">
      <w:r w:rsidRPr="00265E1F">
        <w:separator/>
      </w:r>
    </w:p>
  </w:footnote>
  <w:footnote w:type="continuationSeparator" w:id="0">
    <w:p w14:paraId="53D043AD" w14:textId="77777777" w:rsidR="00654C96" w:rsidRPr="00265E1F" w:rsidRDefault="00654C96" w:rsidP="00311DDA">
      <w:r w:rsidRPr="00265E1F">
        <w:continuationSeparator/>
      </w:r>
    </w:p>
  </w:footnote>
  <w:footnote w:type="continuationNotice" w:id="1">
    <w:p w14:paraId="48ADA2D0" w14:textId="77777777" w:rsidR="00654C96" w:rsidRPr="00265E1F" w:rsidRDefault="00654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1852" w14:textId="37834F0F" w:rsidR="00C22535" w:rsidRPr="00265E1F" w:rsidRDefault="00000000">
    <w:pPr>
      <w:pStyle w:val="Encabezado"/>
    </w:pPr>
    <w:r w:rsidRPr="00265E1F">
      <w:pict w14:anchorId="0F973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871782" o:spid="_x0000_s1026" type="#_x0000_t136" style="position:absolute;margin-left:0;margin-top:0;width:499.25pt;height:99.85pt;rotation:315;z-index:-25165107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5599" w14:textId="77777777" w:rsidR="00BD4C58" w:rsidRPr="00265E1F" w:rsidRDefault="00BD4C58" w:rsidP="00BD4C58">
    <w:pPr>
      <w:pStyle w:val="Encabezado"/>
    </w:pPr>
    <w:r w:rsidRPr="00265E1F">
      <w:rPr>
        <w14:ligatures w14:val="standardContextual"/>
      </w:rPr>
      <w:drawing>
        <wp:anchor distT="0" distB="0" distL="114300" distR="114300" simplePos="0" relativeHeight="251670528" behindDoc="0" locked="0" layoutInCell="1" allowOverlap="1" wp14:anchorId="67DE39E9" wp14:editId="53608B2A">
          <wp:simplePos x="0" y="0"/>
          <wp:positionH relativeFrom="column">
            <wp:posOffset>3467100</wp:posOffset>
          </wp:positionH>
          <wp:positionV relativeFrom="paragraph">
            <wp:posOffset>-43625</wp:posOffset>
          </wp:positionV>
          <wp:extent cx="1177290" cy="422275"/>
          <wp:effectExtent l="0" t="0" r="3810" b="0"/>
          <wp:wrapNone/>
          <wp:docPr id="16057754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265E1F">
      <w:drawing>
        <wp:anchor distT="0" distB="0" distL="114300" distR="114300" simplePos="0" relativeHeight="251671552" behindDoc="0" locked="0" layoutInCell="1" allowOverlap="1" wp14:anchorId="39C7BD33" wp14:editId="3EB2196E">
          <wp:simplePos x="0" y="0"/>
          <wp:positionH relativeFrom="column">
            <wp:posOffset>4768215</wp:posOffset>
          </wp:positionH>
          <wp:positionV relativeFrom="paragraph">
            <wp:posOffset>-12510</wp:posOffset>
          </wp:positionV>
          <wp:extent cx="758825" cy="387350"/>
          <wp:effectExtent l="0" t="0" r="3175" b="0"/>
          <wp:wrapThrough wrapText="bothSides">
            <wp:wrapPolygon edited="0">
              <wp:start x="0" y="0"/>
              <wp:lineTo x="0" y="20184"/>
              <wp:lineTo x="21148" y="20184"/>
              <wp:lineTo x="21148" y="0"/>
              <wp:lineTo x="0" y="0"/>
            </wp:wrapPolygon>
          </wp:wrapThrough>
          <wp:docPr id="250"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r w:rsidRPr="00265E1F">
      <w:drawing>
        <wp:anchor distT="0" distB="0" distL="114300" distR="114300" simplePos="0" relativeHeight="251669504" behindDoc="0" locked="0" layoutInCell="1" allowOverlap="1" wp14:anchorId="51866AE0" wp14:editId="2CBEEC04">
          <wp:simplePos x="0" y="0"/>
          <wp:positionH relativeFrom="column">
            <wp:posOffset>-448573</wp:posOffset>
          </wp:positionH>
          <wp:positionV relativeFrom="paragraph">
            <wp:posOffset>-43767</wp:posOffset>
          </wp:positionV>
          <wp:extent cx="3790950" cy="446405"/>
          <wp:effectExtent l="0" t="0" r="0" b="0"/>
          <wp:wrapNone/>
          <wp:docPr id="5002216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5983D" w14:textId="77777777" w:rsidR="00BD4C58" w:rsidRPr="00265E1F" w:rsidRDefault="00BD4C58" w:rsidP="00BD4C58">
    <w:pPr>
      <w:pStyle w:val="Encabezado"/>
    </w:pPr>
  </w:p>
  <w:p w14:paraId="440E24D7" w14:textId="77777777" w:rsidR="00BD4C58" w:rsidRPr="00265E1F" w:rsidRDefault="00BD4C58" w:rsidP="00BD4C58">
    <w:pPr>
      <w:pStyle w:val="Encabezado"/>
      <w:rPr>
        <w:rFonts w:ascii="Calibri" w:hAnsi="Calibri" w:cs="Calibri"/>
      </w:rPr>
    </w:pPr>
  </w:p>
  <w:p w14:paraId="6DA82D49" w14:textId="77777777" w:rsidR="00BD4C58" w:rsidRPr="00265E1F" w:rsidRDefault="00BD4C58" w:rsidP="00BD4C58">
    <w:pPr>
      <w:pStyle w:val="Encabezado"/>
      <w:ind w:left="-709"/>
      <w:rPr>
        <w:rFonts w:ascii="Calibri" w:hAnsi="Calibri" w:cs="Calibri"/>
        <w:szCs w:val="20"/>
      </w:rPr>
    </w:pPr>
    <w:r w:rsidRPr="00265E1F">
      <w:rPr>
        <w:rFonts w:ascii="Calibri" w:hAnsi="Calibri" w:cs="Calibri"/>
        <w:szCs w:val="20"/>
      </w:rPr>
      <w:t xml:space="preserve">        Plan de Recuperación, Transformación y Resiliencia - Financiado por la Unión Europea – NextGenerationEU</w:t>
    </w:r>
  </w:p>
  <w:p w14:paraId="356D9100" w14:textId="31AC44E9" w:rsidR="00403AE8" w:rsidRPr="00265E1F" w:rsidRDefault="00000000" w:rsidP="00403AE8">
    <w:pPr>
      <w:pStyle w:val="Encabezado"/>
    </w:pPr>
    <w:r w:rsidRPr="00265E1F">
      <w:pict w14:anchorId="2F6C4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871783" o:spid="_x0000_s1027" type="#_x0000_t136" style="position:absolute;margin-left:0;margin-top:0;width:499.25pt;height:99.85pt;rotation:315;z-index:-251649024;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p w14:paraId="47608018" w14:textId="77777777" w:rsidR="00403AE8" w:rsidRPr="00265E1F" w:rsidRDefault="00403AE8" w:rsidP="00403A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1EA6" w14:textId="70C4109A" w:rsidR="00C22535" w:rsidRPr="00265E1F" w:rsidRDefault="00000000">
    <w:pPr>
      <w:pStyle w:val="Encabezado"/>
    </w:pPr>
    <w:r w:rsidRPr="00265E1F">
      <w:pict w14:anchorId="194B1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871781" o:spid="_x0000_s1025" type="#_x0000_t136" style="position:absolute;margin-left:0;margin-top:0;width:499.25pt;height:99.85pt;rotation:315;z-index:-251653120;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38B9"/>
    <w:multiLevelType w:val="hybridMultilevel"/>
    <w:tmpl w:val="64F6A240"/>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AC84771"/>
    <w:multiLevelType w:val="hybridMultilevel"/>
    <w:tmpl w:val="1C60FBFE"/>
    <w:lvl w:ilvl="0" w:tplc="4D5C5054">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2" w15:restartNumberingAfterBreak="0">
    <w:nsid w:val="0D930458"/>
    <w:multiLevelType w:val="hybridMultilevel"/>
    <w:tmpl w:val="5B64A422"/>
    <w:lvl w:ilvl="0" w:tplc="1E12EF00">
      <w:start w:val="1"/>
      <w:numFmt w:val="lowerRoman"/>
      <w:lvlText w:val="%1."/>
      <w:lvlJc w:val="left"/>
      <w:pPr>
        <w:ind w:left="833" w:hanging="360"/>
      </w:pPr>
      <w:rPr>
        <w:rFonts w:asciiTheme="minorHAnsi" w:hAnsiTheme="minorHAnsi" w:cstheme="minorHAnsi" w:hint="default"/>
        <w:b w:val="0"/>
        <w:i w:val="0"/>
        <w:color w:val="auto"/>
        <w:sz w:val="22"/>
        <w:szCs w:val="22"/>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 w15:restartNumberingAfterBreak="0">
    <w:nsid w:val="0ECA13DC"/>
    <w:multiLevelType w:val="hybridMultilevel"/>
    <w:tmpl w:val="49E8DFC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3C8102A"/>
    <w:multiLevelType w:val="hybridMultilevel"/>
    <w:tmpl w:val="46CC72BC"/>
    <w:lvl w:ilvl="0" w:tplc="3FA29D80">
      <w:numFmt w:val="bullet"/>
      <w:lvlText w:val="-"/>
      <w:lvlJc w:val="left"/>
      <w:pPr>
        <w:ind w:left="-308" w:hanging="360"/>
      </w:pPr>
      <w:rPr>
        <w:rFonts w:ascii="Calibri" w:eastAsia="Calibri" w:hAnsi="Calibri" w:hint="default"/>
        <w:w w:val="99"/>
        <w:sz w:val="22"/>
        <w:szCs w:val="22"/>
      </w:rPr>
    </w:lvl>
    <w:lvl w:ilvl="1" w:tplc="0C0A0003" w:tentative="1">
      <w:start w:val="1"/>
      <w:numFmt w:val="bullet"/>
      <w:lvlText w:val="o"/>
      <w:lvlJc w:val="left"/>
      <w:pPr>
        <w:ind w:left="412" w:hanging="360"/>
      </w:pPr>
      <w:rPr>
        <w:rFonts w:ascii="Courier New" w:hAnsi="Courier New" w:cs="Courier New" w:hint="default"/>
      </w:rPr>
    </w:lvl>
    <w:lvl w:ilvl="2" w:tplc="0C0A0005" w:tentative="1">
      <w:start w:val="1"/>
      <w:numFmt w:val="bullet"/>
      <w:lvlText w:val=""/>
      <w:lvlJc w:val="left"/>
      <w:pPr>
        <w:ind w:left="1132" w:hanging="360"/>
      </w:pPr>
      <w:rPr>
        <w:rFonts w:ascii="Wingdings" w:hAnsi="Wingdings" w:hint="default"/>
      </w:rPr>
    </w:lvl>
    <w:lvl w:ilvl="3" w:tplc="0C0A0001" w:tentative="1">
      <w:start w:val="1"/>
      <w:numFmt w:val="bullet"/>
      <w:lvlText w:val=""/>
      <w:lvlJc w:val="left"/>
      <w:pPr>
        <w:ind w:left="1852" w:hanging="360"/>
      </w:pPr>
      <w:rPr>
        <w:rFonts w:ascii="Symbol" w:hAnsi="Symbol" w:hint="default"/>
      </w:rPr>
    </w:lvl>
    <w:lvl w:ilvl="4" w:tplc="0C0A0003" w:tentative="1">
      <w:start w:val="1"/>
      <w:numFmt w:val="bullet"/>
      <w:lvlText w:val="o"/>
      <w:lvlJc w:val="left"/>
      <w:pPr>
        <w:ind w:left="2572" w:hanging="360"/>
      </w:pPr>
      <w:rPr>
        <w:rFonts w:ascii="Courier New" w:hAnsi="Courier New" w:cs="Courier New" w:hint="default"/>
      </w:rPr>
    </w:lvl>
    <w:lvl w:ilvl="5" w:tplc="0C0A0005" w:tentative="1">
      <w:start w:val="1"/>
      <w:numFmt w:val="bullet"/>
      <w:lvlText w:val=""/>
      <w:lvlJc w:val="left"/>
      <w:pPr>
        <w:ind w:left="3292" w:hanging="360"/>
      </w:pPr>
      <w:rPr>
        <w:rFonts w:ascii="Wingdings" w:hAnsi="Wingdings" w:hint="default"/>
      </w:rPr>
    </w:lvl>
    <w:lvl w:ilvl="6" w:tplc="0C0A0001" w:tentative="1">
      <w:start w:val="1"/>
      <w:numFmt w:val="bullet"/>
      <w:lvlText w:val=""/>
      <w:lvlJc w:val="left"/>
      <w:pPr>
        <w:ind w:left="4012" w:hanging="360"/>
      </w:pPr>
      <w:rPr>
        <w:rFonts w:ascii="Symbol" w:hAnsi="Symbol" w:hint="default"/>
      </w:rPr>
    </w:lvl>
    <w:lvl w:ilvl="7" w:tplc="0C0A0003" w:tentative="1">
      <w:start w:val="1"/>
      <w:numFmt w:val="bullet"/>
      <w:lvlText w:val="o"/>
      <w:lvlJc w:val="left"/>
      <w:pPr>
        <w:ind w:left="4732" w:hanging="360"/>
      </w:pPr>
      <w:rPr>
        <w:rFonts w:ascii="Courier New" w:hAnsi="Courier New" w:cs="Courier New" w:hint="default"/>
      </w:rPr>
    </w:lvl>
    <w:lvl w:ilvl="8" w:tplc="0C0A0005" w:tentative="1">
      <w:start w:val="1"/>
      <w:numFmt w:val="bullet"/>
      <w:lvlText w:val=""/>
      <w:lvlJc w:val="left"/>
      <w:pPr>
        <w:ind w:left="5452" w:hanging="360"/>
      </w:pPr>
      <w:rPr>
        <w:rFonts w:ascii="Wingdings" w:hAnsi="Wingdings" w:hint="default"/>
      </w:rPr>
    </w:lvl>
  </w:abstractNum>
  <w:abstractNum w:abstractNumId="5" w15:restartNumberingAfterBreak="0">
    <w:nsid w:val="1B7475C5"/>
    <w:multiLevelType w:val="hybridMultilevel"/>
    <w:tmpl w:val="252A30EE"/>
    <w:lvl w:ilvl="0" w:tplc="D2D0FBF0">
      <w:numFmt w:val="bullet"/>
      <w:lvlText w:val="-"/>
      <w:lvlJc w:val="left"/>
      <w:pPr>
        <w:ind w:left="720" w:hanging="360"/>
      </w:pPr>
      <w:rPr>
        <w:rFonts w:ascii="Calibri" w:eastAsia="Courier New" w:hAnsi="Calibri" w:cs="Calibri" w:hint="default"/>
        <w:color w:val="4C4C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B47ECE"/>
    <w:multiLevelType w:val="hybridMultilevel"/>
    <w:tmpl w:val="971A2E2C"/>
    <w:lvl w:ilvl="0" w:tplc="0C0A000F">
      <w:start w:val="1"/>
      <w:numFmt w:val="decimal"/>
      <w:lvlText w:val="%1."/>
      <w:lvlJc w:val="left"/>
      <w:pPr>
        <w:ind w:left="719" w:hanging="360"/>
      </w:p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7" w15:restartNumberingAfterBreak="0">
    <w:nsid w:val="1BF252D2"/>
    <w:multiLevelType w:val="hybridMultilevel"/>
    <w:tmpl w:val="F5CAED2E"/>
    <w:lvl w:ilvl="0" w:tplc="FFFFFFFF">
      <w:start w:val="1"/>
      <w:numFmt w:val="lowerRoman"/>
      <w:lvlText w:val="%1."/>
      <w:lvlJc w:val="left"/>
      <w:pPr>
        <w:ind w:left="720" w:hanging="360"/>
      </w:pPr>
      <w:rPr>
        <w:rFonts w:asciiTheme="minorHAnsi" w:hAnsiTheme="minorHAnsi" w:cstheme="minorHAnsi"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4D7281"/>
    <w:multiLevelType w:val="hybridMultilevel"/>
    <w:tmpl w:val="67EC6620"/>
    <w:lvl w:ilvl="0" w:tplc="3B64BDEC">
      <w:start w:val="1"/>
      <w:numFmt w:val="upperLetter"/>
      <w:lvlText w:val="%1."/>
      <w:lvlJc w:val="left"/>
      <w:pPr>
        <w:ind w:left="360" w:hanging="360"/>
      </w:pPr>
      <w:rPr>
        <w:rFonts w:hint="default"/>
        <w:b/>
        <w:color w:val="FFFFFF" w:themeColor="background1"/>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24662718"/>
    <w:multiLevelType w:val="hybridMultilevel"/>
    <w:tmpl w:val="FCEA514C"/>
    <w:lvl w:ilvl="0" w:tplc="276CC80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8357BE"/>
    <w:multiLevelType w:val="hybridMultilevel"/>
    <w:tmpl w:val="BC48A9AC"/>
    <w:lvl w:ilvl="0" w:tplc="3FA29D80">
      <w:numFmt w:val="bullet"/>
      <w:lvlText w:val="-"/>
      <w:lvlJc w:val="left"/>
      <w:pPr>
        <w:ind w:left="1004" w:hanging="360"/>
      </w:pPr>
      <w:rPr>
        <w:rFonts w:ascii="Calibri" w:eastAsia="Calibri" w:hAnsi="Calibri" w:hint="default"/>
        <w:w w:val="99"/>
        <w:sz w:val="22"/>
        <w:szCs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5F67E50"/>
    <w:multiLevelType w:val="hybridMultilevel"/>
    <w:tmpl w:val="767E3FBC"/>
    <w:lvl w:ilvl="0" w:tplc="1BC472DA">
      <w:start w:val="1"/>
      <w:numFmt w:val="upperLetter"/>
      <w:lvlText w:val="%1."/>
      <w:lvlJc w:val="left"/>
      <w:pPr>
        <w:ind w:left="833" w:hanging="360"/>
      </w:pPr>
      <w:rPr>
        <w:rFonts w:hint="default"/>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2" w15:restartNumberingAfterBreak="0">
    <w:nsid w:val="297E7532"/>
    <w:multiLevelType w:val="hybridMultilevel"/>
    <w:tmpl w:val="8DD0EC1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B1B55EB"/>
    <w:multiLevelType w:val="hybridMultilevel"/>
    <w:tmpl w:val="9AD699D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2D026518"/>
    <w:multiLevelType w:val="hybridMultilevel"/>
    <w:tmpl w:val="6F64DDF2"/>
    <w:lvl w:ilvl="0" w:tplc="33A6D15A">
      <w:start w:val="1"/>
      <w:numFmt w:val="lowerLetter"/>
      <w:lvlText w:val="%1)"/>
      <w:lvlJc w:val="left"/>
      <w:pPr>
        <w:ind w:left="502" w:hanging="360"/>
      </w:pPr>
      <w:rPr>
        <w:b w:val="0"/>
        <w:bCs/>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2E6F083B"/>
    <w:multiLevelType w:val="hybridMultilevel"/>
    <w:tmpl w:val="77D6E026"/>
    <w:lvl w:ilvl="0" w:tplc="BA5AB60A">
      <w:start w:val="1"/>
      <w:numFmt w:val="bullet"/>
      <w:lvlText w:val=""/>
      <w:lvlJc w:val="left"/>
      <w:pPr>
        <w:ind w:left="862" w:hanging="360"/>
      </w:pPr>
      <w:rPr>
        <w:rFonts w:ascii="Symbol" w:hAnsi="Symbol" w:hint="default"/>
        <w:lang w:val="pt-P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15:restartNumberingAfterBreak="0">
    <w:nsid w:val="30AD0944"/>
    <w:multiLevelType w:val="hybridMultilevel"/>
    <w:tmpl w:val="42984C48"/>
    <w:lvl w:ilvl="0" w:tplc="0C0A0001">
      <w:start w:val="1"/>
      <w:numFmt w:val="bullet"/>
      <w:lvlText w:val=""/>
      <w:lvlJc w:val="left"/>
      <w:pPr>
        <w:ind w:left="1514" w:hanging="360"/>
      </w:pPr>
      <w:rPr>
        <w:rFonts w:ascii="Symbol" w:hAnsi="Symbol"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17" w15:restartNumberingAfterBreak="0">
    <w:nsid w:val="31182630"/>
    <w:multiLevelType w:val="hybridMultilevel"/>
    <w:tmpl w:val="D4F2C0E4"/>
    <w:lvl w:ilvl="0" w:tplc="6638FFD2">
      <w:start w:val="1"/>
      <w:numFmt w:val="decimal"/>
      <w:lvlText w:val="%1."/>
      <w:lvlJc w:val="left"/>
      <w:pPr>
        <w:ind w:left="429" w:hanging="360"/>
      </w:pPr>
      <w:rPr>
        <w:rFonts w:hint="default"/>
        <w:b/>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18" w15:restartNumberingAfterBreak="0">
    <w:nsid w:val="3CF240B0"/>
    <w:multiLevelType w:val="hybridMultilevel"/>
    <w:tmpl w:val="97B6BC88"/>
    <w:lvl w:ilvl="0" w:tplc="61960FB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4953FE"/>
    <w:multiLevelType w:val="multilevel"/>
    <w:tmpl w:val="E612D500"/>
    <w:lvl w:ilvl="0">
      <w:start w:val="1"/>
      <w:numFmt w:val="decimal"/>
      <w:pStyle w:val="EstiloPliego"/>
      <w:lvlText w:val="%1."/>
      <w:lvlJc w:val="left"/>
      <w:pPr>
        <w:ind w:left="568" w:firstLine="0"/>
      </w:pPr>
      <w:rPr>
        <w:rFonts w:hint="default"/>
        <w:b/>
      </w:rPr>
    </w:lvl>
    <w:lvl w:ilvl="1">
      <w:start w:val="1"/>
      <w:numFmt w:val="decimal"/>
      <w:lvlText w:val="%1.%2."/>
      <w:lvlJc w:val="left"/>
      <w:pPr>
        <w:ind w:left="706" w:firstLine="3"/>
      </w:pPr>
      <w:rPr>
        <w:rFonts w:hint="default"/>
        <w:b/>
      </w:rPr>
    </w:lvl>
    <w:lvl w:ilvl="2">
      <w:start w:val="1"/>
      <w:numFmt w:val="decimal"/>
      <w:lvlText w:val="%1.%2.%3."/>
      <w:lvlJc w:val="left"/>
      <w:pPr>
        <w:ind w:left="1781"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797BA6"/>
    <w:multiLevelType w:val="hybridMultilevel"/>
    <w:tmpl w:val="D71A938E"/>
    <w:lvl w:ilvl="0" w:tplc="2DB018C8">
      <w:start w:val="2"/>
      <w:numFmt w:val="decimal"/>
      <w:lvlText w:val="%1."/>
      <w:lvlJc w:val="left"/>
      <w:pPr>
        <w:ind w:left="429"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6B28E1"/>
    <w:multiLevelType w:val="hybridMultilevel"/>
    <w:tmpl w:val="F0523274"/>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5365F46"/>
    <w:multiLevelType w:val="hybridMultilevel"/>
    <w:tmpl w:val="3A065EDC"/>
    <w:lvl w:ilvl="0" w:tplc="ABB833D8">
      <w:start w:val="1"/>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ADF1BF1"/>
    <w:multiLevelType w:val="hybridMultilevel"/>
    <w:tmpl w:val="EE26BF16"/>
    <w:lvl w:ilvl="0" w:tplc="4D24E1FA">
      <w:start w:val="1"/>
      <w:numFmt w:val="decimal"/>
      <w:lvlText w:val="%1."/>
      <w:lvlJc w:val="left"/>
      <w:pPr>
        <w:ind w:left="429" w:hanging="360"/>
      </w:pPr>
      <w:rPr>
        <w:rFonts w:hint="default"/>
        <w:b/>
        <w:color w:val="000000" w:themeColor="text1"/>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24" w15:restartNumberingAfterBreak="0">
    <w:nsid w:val="57AD5AAF"/>
    <w:multiLevelType w:val="hybridMultilevel"/>
    <w:tmpl w:val="EE2C9A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5F6A37"/>
    <w:multiLevelType w:val="hybridMultilevel"/>
    <w:tmpl w:val="5B64A422"/>
    <w:lvl w:ilvl="0" w:tplc="FFFFFFFF">
      <w:start w:val="1"/>
      <w:numFmt w:val="lowerRoman"/>
      <w:lvlText w:val="%1."/>
      <w:lvlJc w:val="left"/>
      <w:pPr>
        <w:ind w:left="833" w:hanging="360"/>
      </w:pPr>
      <w:rPr>
        <w:rFonts w:asciiTheme="minorHAnsi" w:hAnsiTheme="minorHAnsi" w:cstheme="minorHAnsi" w:hint="default"/>
        <w:b w:val="0"/>
        <w:i w:val="0"/>
        <w:color w:val="auto"/>
        <w:sz w:val="22"/>
        <w:szCs w:val="22"/>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6" w15:restartNumberingAfterBreak="0">
    <w:nsid w:val="64D878F7"/>
    <w:multiLevelType w:val="hybridMultilevel"/>
    <w:tmpl w:val="DBF62786"/>
    <w:lvl w:ilvl="0" w:tplc="0C0A0003">
      <w:start w:val="1"/>
      <w:numFmt w:val="bullet"/>
      <w:lvlText w:val="o"/>
      <w:lvlJc w:val="left"/>
      <w:pPr>
        <w:ind w:left="2234" w:hanging="360"/>
      </w:pPr>
      <w:rPr>
        <w:rFonts w:ascii="Courier New" w:hAnsi="Courier New" w:cs="Courier New" w:hint="default"/>
      </w:rPr>
    </w:lvl>
    <w:lvl w:ilvl="1" w:tplc="0C0A0003" w:tentative="1">
      <w:start w:val="1"/>
      <w:numFmt w:val="bullet"/>
      <w:lvlText w:val="o"/>
      <w:lvlJc w:val="left"/>
      <w:pPr>
        <w:ind w:left="2954" w:hanging="360"/>
      </w:pPr>
      <w:rPr>
        <w:rFonts w:ascii="Courier New" w:hAnsi="Courier New" w:cs="Courier New" w:hint="default"/>
      </w:rPr>
    </w:lvl>
    <w:lvl w:ilvl="2" w:tplc="0C0A0005" w:tentative="1">
      <w:start w:val="1"/>
      <w:numFmt w:val="bullet"/>
      <w:lvlText w:val=""/>
      <w:lvlJc w:val="left"/>
      <w:pPr>
        <w:ind w:left="3674" w:hanging="360"/>
      </w:pPr>
      <w:rPr>
        <w:rFonts w:ascii="Wingdings" w:hAnsi="Wingdings" w:hint="default"/>
      </w:rPr>
    </w:lvl>
    <w:lvl w:ilvl="3" w:tplc="0C0A0001" w:tentative="1">
      <w:start w:val="1"/>
      <w:numFmt w:val="bullet"/>
      <w:lvlText w:val=""/>
      <w:lvlJc w:val="left"/>
      <w:pPr>
        <w:ind w:left="4394" w:hanging="360"/>
      </w:pPr>
      <w:rPr>
        <w:rFonts w:ascii="Symbol" w:hAnsi="Symbol" w:hint="default"/>
      </w:rPr>
    </w:lvl>
    <w:lvl w:ilvl="4" w:tplc="0C0A0003" w:tentative="1">
      <w:start w:val="1"/>
      <w:numFmt w:val="bullet"/>
      <w:lvlText w:val="o"/>
      <w:lvlJc w:val="left"/>
      <w:pPr>
        <w:ind w:left="5114" w:hanging="360"/>
      </w:pPr>
      <w:rPr>
        <w:rFonts w:ascii="Courier New" w:hAnsi="Courier New" w:cs="Courier New" w:hint="default"/>
      </w:rPr>
    </w:lvl>
    <w:lvl w:ilvl="5" w:tplc="0C0A0005" w:tentative="1">
      <w:start w:val="1"/>
      <w:numFmt w:val="bullet"/>
      <w:lvlText w:val=""/>
      <w:lvlJc w:val="left"/>
      <w:pPr>
        <w:ind w:left="5834" w:hanging="360"/>
      </w:pPr>
      <w:rPr>
        <w:rFonts w:ascii="Wingdings" w:hAnsi="Wingdings" w:hint="default"/>
      </w:rPr>
    </w:lvl>
    <w:lvl w:ilvl="6" w:tplc="0C0A0001" w:tentative="1">
      <w:start w:val="1"/>
      <w:numFmt w:val="bullet"/>
      <w:lvlText w:val=""/>
      <w:lvlJc w:val="left"/>
      <w:pPr>
        <w:ind w:left="6554" w:hanging="360"/>
      </w:pPr>
      <w:rPr>
        <w:rFonts w:ascii="Symbol" w:hAnsi="Symbol" w:hint="default"/>
      </w:rPr>
    </w:lvl>
    <w:lvl w:ilvl="7" w:tplc="0C0A0003" w:tentative="1">
      <w:start w:val="1"/>
      <w:numFmt w:val="bullet"/>
      <w:lvlText w:val="o"/>
      <w:lvlJc w:val="left"/>
      <w:pPr>
        <w:ind w:left="7274" w:hanging="360"/>
      </w:pPr>
      <w:rPr>
        <w:rFonts w:ascii="Courier New" w:hAnsi="Courier New" w:cs="Courier New" w:hint="default"/>
      </w:rPr>
    </w:lvl>
    <w:lvl w:ilvl="8" w:tplc="0C0A0005" w:tentative="1">
      <w:start w:val="1"/>
      <w:numFmt w:val="bullet"/>
      <w:lvlText w:val=""/>
      <w:lvlJc w:val="left"/>
      <w:pPr>
        <w:ind w:left="7994" w:hanging="360"/>
      </w:pPr>
      <w:rPr>
        <w:rFonts w:ascii="Wingdings" w:hAnsi="Wingdings" w:hint="default"/>
      </w:rPr>
    </w:lvl>
  </w:abstractNum>
  <w:abstractNum w:abstractNumId="27" w15:restartNumberingAfterBreak="0">
    <w:nsid w:val="75F16215"/>
    <w:multiLevelType w:val="hybridMultilevel"/>
    <w:tmpl w:val="087A79E6"/>
    <w:lvl w:ilvl="0" w:tplc="DD8017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FA67C6"/>
    <w:multiLevelType w:val="hybridMultilevel"/>
    <w:tmpl w:val="971A2E2C"/>
    <w:lvl w:ilvl="0" w:tplc="FFFFFFFF">
      <w:start w:val="1"/>
      <w:numFmt w:val="decimal"/>
      <w:lvlText w:val="%1."/>
      <w:lvlJc w:val="left"/>
      <w:pPr>
        <w:ind w:left="719" w:hanging="360"/>
      </w:p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9" w15:restartNumberingAfterBreak="0">
    <w:nsid w:val="7D882AFB"/>
    <w:multiLevelType w:val="hybridMultilevel"/>
    <w:tmpl w:val="00B80C86"/>
    <w:lvl w:ilvl="0" w:tplc="3F702EE8">
      <w:start w:val="1"/>
      <w:numFmt w:val="decimal"/>
      <w:lvlText w:val="%1."/>
      <w:lvlJc w:val="left"/>
      <w:pPr>
        <w:ind w:left="502" w:hanging="360"/>
      </w:pPr>
      <w:rPr>
        <w:rFonts w:hint="default"/>
        <w:b/>
        <w:color w:val="000000" w:themeColor="text1"/>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852886242">
    <w:abstractNumId w:val="9"/>
  </w:num>
  <w:num w:numId="2" w16cid:durableId="1422675924">
    <w:abstractNumId w:val="8"/>
  </w:num>
  <w:num w:numId="3" w16cid:durableId="1559123288">
    <w:abstractNumId w:val="17"/>
  </w:num>
  <w:num w:numId="4" w16cid:durableId="298998072">
    <w:abstractNumId w:val="18"/>
  </w:num>
  <w:num w:numId="5" w16cid:durableId="1503276753">
    <w:abstractNumId w:val="29"/>
  </w:num>
  <w:num w:numId="6" w16cid:durableId="1467435601">
    <w:abstractNumId w:val="22"/>
  </w:num>
  <w:num w:numId="7" w16cid:durableId="2099404024">
    <w:abstractNumId w:val="14"/>
  </w:num>
  <w:num w:numId="8" w16cid:durableId="2053649533">
    <w:abstractNumId w:val="19"/>
  </w:num>
  <w:num w:numId="9" w16cid:durableId="712967281">
    <w:abstractNumId w:val="6"/>
  </w:num>
  <w:num w:numId="10" w16cid:durableId="286130740">
    <w:abstractNumId w:val="23"/>
  </w:num>
  <w:num w:numId="11" w16cid:durableId="477692362">
    <w:abstractNumId w:val="20"/>
  </w:num>
  <w:num w:numId="12" w16cid:durableId="118109040">
    <w:abstractNumId w:val="2"/>
  </w:num>
  <w:num w:numId="13" w16cid:durableId="504443087">
    <w:abstractNumId w:val="25"/>
  </w:num>
  <w:num w:numId="14" w16cid:durableId="144204605">
    <w:abstractNumId w:val="7"/>
  </w:num>
  <w:num w:numId="15" w16cid:durableId="775296485">
    <w:abstractNumId w:val="1"/>
  </w:num>
  <w:num w:numId="16" w16cid:durableId="1782336619">
    <w:abstractNumId w:val="24"/>
  </w:num>
  <w:num w:numId="17" w16cid:durableId="1971470577">
    <w:abstractNumId w:val="11"/>
  </w:num>
  <w:num w:numId="18" w16cid:durableId="252788406">
    <w:abstractNumId w:val="4"/>
  </w:num>
  <w:num w:numId="19" w16cid:durableId="45490485">
    <w:abstractNumId w:val="16"/>
  </w:num>
  <w:num w:numId="20" w16cid:durableId="2047022233">
    <w:abstractNumId w:val="26"/>
  </w:num>
  <w:num w:numId="21" w16cid:durableId="1219781848">
    <w:abstractNumId w:val="27"/>
  </w:num>
  <w:num w:numId="22" w16cid:durableId="1334723271">
    <w:abstractNumId w:val="5"/>
  </w:num>
  <w:num w:numId="23" w16cid:durableId="1122460377">
    <w:abstractNumId w:val="21"/>
  </w:num>
  <w:num w:numId="24" w16cid:durableId="599803273">
    <w:abstractNumId w:val="12"/>
  </w:num>
  <w:num w:numId="25" w16cid:durableId="298338050">
    <w:abstractNumId w:val="0"/>
  </w:num>
  <w:num w:numId="26" w16cid:durableId="347368799">
    <w:abstractNumId w:val="10"/>
  </w:num>
  <w:num w:numId="27" w16cid:durableId="1364597472">
    <w:abstractNumId w:val="15"/>
  </w:num>
  <w:num w:numId="28" w16cid:durableId="915437372">
    <w:abstractNumId w:val="3"/>
  </w:num>
  <w:num w:numId="29" w16cid:durableId="1657688423">
    <w:abstractNumId w:val="28"/>
  </w:num>
  <w:num w:numId="30" w16cid:durableId="175250601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BA"/>
    <w:rsid w:val="00000FA0"/>
    <w:rsid w:val="00001EF3"/>
    <w:rsid w:val="00002858"/>
    <w:rsid w:val="00004F07"/>
    <w:rsid w:val="000064C3"/>
    <w:rsid w:val="000067AE"/>
    <w:rsid w:val="00006D32"/>
    <w:rsid w:val="000079F1"/>
    <w:rsid w:val="00010BC8"/>
    <w:rsid w:val="0001183E"/>
    <w:rsid w:val="00013514"/>
    <w:rsid w:val="000161AC"/>
    <w:rsid w:val="00016246"/>
    <w:rsid w:val="00016924"/>
    <w:rsid w:val="000201EE"/>
    <w:rsid w:val="000206EA"/>
    <w:rsid w:val="00020F8F"/>
    <w:rsid w:val="00021BBF"/>
    <w:rsid w:val="00022B6C"/>
    <w:rsid w:val="0002422C"/>
    <w:rsid w:val="00024403"/>
    <w:rsid w:val="00024486"/>
    <w:rsid w:val="00024F25"/>
    <w:rsid w:val="00025DA4"/>
    <w:rsid w:val="00025DEE"/>
    <w:rsid w:val="00026EDA"/>
    <w:rsid w:val="00027BF6"/>
    <w:rsid w:val="00030498"/>
    <w:rsid w:val="00030FEE"/>
    <w:rsid w:val="00032D1E"/>
    <w:rsid w:val="00033539"/>
    <w:rsid w:val="00033C54"/>
    <w:rsid w:val="00034463"/>
    <w:rsid w:val="0003532A"/>
    <w:rsid w:val="0003547C"/>
    <w:rsid w:val="0003718A"/>
    <w:rsid w:val="0004058B"/>
    <w:rsid w:val="000408D0"/>
    <w:rsid w:val="00040A73"/>
    <w:rsid w:val="00041197"/>
    <w:rsid w:val="000413F7"/>
    <w:rsid w:val="00042F34"/>
    <w:rsid w:val="000431F2"/>
    <w:rsid w:val="00043E36"/>
    <w:rsid w:val="00044736"/>
    <w:rsid w:val="000449EA"/>
    <w:rsid w:val="000450F9"/>
    <w:rsid w:val="00045562"/>
    <w:rsid w:val="00045E58"/>
    <w:rsid w:val="00046074"/>
    <w:rsid w:val="00046781"/>
    <w:rsid w:val="0004755A"/>
    <w:rsid w:val="00047630"/>
    <w:rsid w:val="00047822"/>
    <w:rsid w:val="0005022D"/>
    <w:rsid w:val="000503DD"/>
    <w:rsid w:val="0005042D"/>
    <w:rsid w:val="00050C06"/>
    <w:rsid w:val="00053604"/>
    <w:rsid w:val="000537D6"/>
    <w:rsid w:val="000540A7"/>
    <w:rsid w:val="00054BCD"/>
    <w:rsid w:val="00054E7D"/>
    <w:rsid w:val="000550DC"/>
    <w:rsid w:val="00055C8B"/>
    <w:rsid w:val="00056793"/>
    <w:rsid w:val="0006101F"/>
    <w:rsid w:val="00061179"/>
    <w:rsid w:val="00061547"/>
    <w:rsid w:val="0006206D"/>
    <w:rsid w:val="00064608"/>
    <w:rsid w:val="00064CB0"/>
    <w:rsid w:val="00065A8E"/>
    <w:rsid w:val="00071372"/>
    <w:rsid w:val="00072289"/>
    <w:rsid w:val="00072FE4"/>
    <w:rsid w:val="00073263"/>
    <w:rsid w:val="0007724C"/>
    <w:rsid w:val="00077347"/>
    <w:rsid w:val="00077484"/>
    <w:rsid w:val="0007751B"/>
    <w:rsid w:val="000779E8"/>
    <w:rsid w:val="00077AC3"/>
    <w:rsid w:val="000800B2"/>
    <w:rsid w:val="000801EB"/>
    <w:rsid w:val="00080D8A"/>
    <w:rsid w:val="00082039"/>
    <w:rsid w:val="000832A0"/>
    <w:rsid w:val="000832C7"/>
    <w:rsid w:val="0008457C"/>
    <w:rsid w:val="00087913"/>
    <w:rsid w:val="00087CB9"/>
    <w:rsid w:val="000900C0"/>
    <w:rsid w:val="00090C76"/>
    <w:rsid w:val="000912F4"/>
    <w:rsid w:val="00092691"/>
    <w:rsid w:val="00092A8F"/>
    <w:rsid w:val="0009431F"/>
    <w:rsid w:val="00095CD1"/>
    <w:rsid w:val="00095DED"/>
    <w:rsid w:val="00096A8A"/>
    <w:rsid w:val="00096EC7"/>
    <w:rsid w:val="00097B33"/>
    <w:rsid w:val="000A416F"/>
    <w:rsid w:val="000A51DA"/>
    <w:rsid w:val="000A5360"/>
    <w:rsid w:val="000A5AF1"/>
    <w:rsid w:val="000B1446"/>
    <w:rsid w:val="000B1920"/>
    <w:rsid w:val="000B3A0C"/>
    <w:rsid w:val="000B4962"/>
    <w:rsid w:val="000B4F48"/>
    <w:rsid w:val="000B5D6B"/>
    <w:rsid w:val="000B5F95"/>
    <w:rsid w:val="000B654C"/>
    <w:rsid w:val="000B72F4"/>
    <w:rsid w:val="000C257D"/>
    <w:rsid w:val="000C2E28"/>
    <w:rsid w:val="000C4A41"/>
    <w:rsid w:val="000C54EF"/>
    <w:rsid w:val="000C64C4"/>
    <w:rsid w:val="000C6C4A"/>
    <w:rsid w:val="000C6FC6"/>
    <w:rsid w:val="000C73BD"/>
    <w:rsid w:val="000C77E4"/>
    <w:rsid w:val="000C7C89"/>
    <w:rsid w:val="000D01EC"/>
    <w:rsid w:val="000D0FC6"/>
    <w:rsid w:val="000D199A"/>
    <w:rsid w:val="000D4054"/>
    <w:rsid w:val="000D412F"/>
    <w:rsid w:val="000D46A8"/>
    <w:rsid w:val="000D4D54"/>
    <w:rsid w:val="000D5844"/>
    <w:rsid w:val="000D666E"/>
    <w:rsid w:val="000E0631"/>
    <w:rsid w:val="000E09EE"/>
    <w:rsid w:val="000E1794"/>
    <w:rsid w:val="000E1B70"/>
    <w:rsid w:val="000E2A5E"/>
    <w:rsid w:val="000E4C45"/>
    <w:rsid w:val="000E657F"/>
    <w:rsid w:val="000E6D42"/>
    <w:rsid w:val="000E7C1F"/>
    <w:rsid w:val="000F1072"/>
    <w:rsid w:val="000F11A9"/>
    <w:rsid w:val="000F3433"/>
    <w:rsid w:val="000F508B"/>
    <w:rsid w:val="000F52DB"/>
    <w:rsid w:val="000F66A4"/>
    <w:rsid w:val="000F73C4"/>
    <w:rsid w:val="000F7777"/>
    <w:rsid w:val="00100BDF"/>
    <w:rsid w:val="00101D57"/>
    <w:rsid w:val="0010216F"/>
    <w:rsid w:val="00102ED7"/>
    <w:rsid w:val="001034A8"/>
    <w:rsid w:val="001037EA"/>
    <w:rsid w:val="00107999"/>
    <w:rsid w:val="00107B32"/>
    <w:rsid w:val="00110CB6"/>
    <w:rsid w:val="00111CD3"/>
    <w:rsid w:val="00112ABB"/>
    <w:rsid w:val="00112F20"/>
    <w:rsid w:val="0011369E"/>
    <w:rsid w:val="00113AE4"/>
    <w:rsid w:val="00114846"/>
    <w:rsid w:val="00115A20"/>
    <w:rsid w:val="00116232"/>
    <w:rsid w:val="0011763B"/>
    <w:rsid w:val="00117ACE"/>
    <w:rsid w:val="00120143"/>
    <w:rsid w:val="00121C14"/>
    <w:rsid w:val="0012303A"/>
    <w:rsid w:val="0012333A"/>
    <w:rsid w:val="00123F28"/>
    <w:rsid w:val="00126644"/>
    <w:rsid w:val="00126CC9"/>
    <w:rsid w:val="001309DB"/>
    <w:rsid w:val="001310EE"/>
    <w:rsid w:val="00131ABA"/>
    <w:rsid w:val="00132765"/>
    <w:rsid w:val="001333B1"/>
    <w:rsid w:val="001339E5"/>
    <w:rsid w:val="0013484F"/>
    <w:rsid w:val="00135E45"/>
    <w:rsid w:val="00136B95"/>
    <w:rsid w:val="00140153"/>
    <w:rsid w:val="00140373"/>
    <w:rsid w:val="001410CB"/>
    <w:rsid w:val="001426E3"/>
    <w:rsid w:val="00142D10"/>
    <w:rsid w:val="001437F7"/>
    <w:rsid w:val="0014660B"/>
    <w:rsid w:val="00146ED9"/>
    <w:rsid w:val="001472AF"/>
    <w:rsid w:val="00150239"/>
    <w:rsid w:val="00151B69"/>
    <w:rsid w:val="00153412"/>
    <w:rsid w:val="00153984"/>
    <w:rsid w:val="0015400E"/>
    <w:rsid w:val="00154FF9"/>
    <w:rsid w:val="00156543"/>
    <w:rsid w:val="00157C8B"/>
    <w:rsid w:val="0016045A"/>
    <w:rsid w:val="00160CE2"/>
    <w:rsid w:val="0016207C"/>
    <w:rsid w:val="00162331"/>
    <w:rsid w:val="001628DF"/>
    <w:rsid w:val="00162A05"/>
    <w:rsid w:val="00163BA2"/>
    <w:rsid w:val="00164DA2"/>
    <w:rsid w:val="00167883"/>
    <w:rsid w:val="001679D8"/>
    <w:rsid w:val="001705A6"/>
    <w:rsid w:val="001714D8"/>
    <w:rsid w:val="00171D5A"/>
    <w:rsid w:val="00172770"/>
    <w:rsid w:val="00172BC5"/>
    <w:rsid w:val="001773D4"/>
    <w:rsid w:val="001777AF"/>
    <w:rsid w:val="00177806"/>
    <w:rsid w:val="00180CFE"/>
    <w:rsid w:val="00183A27"/>
    <w:rsid w:val="00183A71"/>
    <w:rsid w:val="00186498"/>
    <w:rsid w:val="00186793"/>
    <w:rsid w:val="00186AAD"/>
    <w:rsid w:val="00187A1D"/>
    <w:rsid w:val="001903B5"/>
    <w:rsid w:val="00191645"/>
    <w:rsid w:val="00191C43"/>
    <w:rsid w:val="001920D0"/>
    <w:rsid w:val="00193668"/>
    <w:rsid w:val="00193F6A"/>
    <w:rsid w:val="0019409F"/>
    <w:rsid w:val="00194B6F"/>
    <w:rsid w:val="00194D72"/>
    <w:rsid w:val="00194F2D"/>
    <w:rsid w:val="00195EC3"/>
    <w:rsid w:val="00196FED"/>
    <w:rsid w:val="0019780E"/>
    <w:rsid w:val="001A06F1"/>
    <w:rsid w:val="001A2793"/>
    <w:rsid w:val="001A3644"/>
    <w:rsid w:val="001A3C60"/>
    <w:rsid w:val="001A6D14"/>
    <w:rsid w:val="001A6E91"/>
    <w:rsid w:val="001A6FD5"/>
    <w:rsid w:val="001A71CE"/>
    <w:rsid w:val="001B18C8"/>
    <w:rsid w:val="001B193D"/>
    <w:rsid w:val="001B2BC8"/>
    <w:rsid w:val="001B2D08"/>
    <w:rsid w:val="001B49B7"/>
    <w:rsid w:val="001B5926"/>
    <w:rsid w:val="001B6409"/>
    <w:rsid w:val="001C13DA"/>
    <w:rsid w:val="001C1671"/>
    <w:rsid w:val="001C2121"/>
    <w:rsid w:val="001C2166"/>
    <w:rsid w:val="001C3DF8"/>
    <w:rsid w:val="001C6771"/>
    <w:rsid w:val="001C74DC"/>
    <w:rsid w:val="001C7D1E"/>
    <w:rsid w:val="001D03BF"/>
    <w:rsid w:val="001D1BDD"/>
    <w:rsid w:val="001D2D85"/>
    <w:rsid w:val="001D2DE7"/>
    <w:rsid w:val="001D3A9C"/>
    <w:rsid w:val="001D5AA7"/>
    <w:rsid w:val="001D5F3D"/>
    <w:rsid w:val="001D711E"/>
    <w:rsid w:val="001D77E2"/>
    <w:rsid w:val="001E0322"/>
    <w:rsid w:val="001E05F4"/>
    <w:rsid w:val="001E06AB"/>
    <w:rsid w:val="001E13FE"/>
    <w:rsid w:val="001E1B14"/>
    <w:rsid w:val="001E25DF"/>
    <w:rsid w:val="001E28B8"/>
    <w:rsid w:val="001E2F33"/>
    <w:rsid w:val="001E488A"/>
    <w:rsid w:val="001E58FB"/>
    <w:rsid w:val="001E59AC"/>
    <w:rsid w:val="001E6B87"/>
    <w:rsid w:val="001F0995"/>
    <w:rsid w:val="001F0A60"/>
    <w:rsid w:val="001F0E68"/>
    <w:rsid w:val="001F1BAE"/>
    <w:rsid w:val="001F29E6"/>
    <w:rsid w:val="001F50A1"/>
    <w:rsid w:val="001F6BAB"/>
    <w:rsid w:val="001F7243"/>
    <w:rsid w:val="001F78E2"/>
    <w:rsid w:val="001F7E52"/>
    <w:rsid w:val="002018AA"/>
    <w:rsid w:val="002018CF"/>
    <w:rsid w:val="002026C4"/>
    <w:rsid w:val="0020508F"/>
    <w:rsid w:val="002079AC"/>
    <w:rsid w:val="00211146"/>
    <w:rsid w:val="00211ED2"/>
    <w:rsid w:val="002127D7"/>
    <w:rsid w:val="00212A4D"/>
    <w:rsid w:val="002152E9"/>
    <w:rsid w:val="00217142"/>
    <w:rsid w:val="00222263"/>
    <w:rsid w:val="002225D2"/>
    <w:rsid w:val="002226D2"/>
    <w:rsid w:val="002228BB"/>
    <w:rsid w:val="002255F5"/>
    <w:rsid w:val="002256DB"/>
    <w:rsid w:val="00225815"/>
    <w:rsid w:val="00230139"/>
    <w:rsid w:val="002307C4"/>
    <w:rsid w:val="002309F0"/>
    <w:rsid w:val="00230A73"/>
    <w:rsid w:val="00233001"/>
    <w:rsid w:val="0023308D"/>
    <w:rsid w:val="00234993"/>
    <w:rsid w:val="00235236"/>
    <w:rsid w:val="00235B04"/>
    <w:rsid w:val="0023614D"/>
    <w:rsid w:val="00236A94"/>
    <w:rsid w:val="002373FF"/>
    <w:rsid w:val="0023747C"/>
    <w:rsid w:val="00240489"/>
    <w:rsid w:val="002419AC"/>
    <w:rsid w:val="0024303D"/>
    <w:rsid w:val="00243C3B"/>
    <w:rsid w:val="00244861"/>
    <w:rsid w:val="0024525D"/>
    <w:rsid w:val="0024626C"/>
    <w:rsid w:val="00246557"/>
    <w:rsid w:val="00250713"/>
    <w:rsid w:val="00250793"/>
    <w:rsid w:val="00250863"/>
    <w:rsid w:val="00250A68"/>
    <w:rsid w:val="00251206"/>
    <w:rsid w:val="002512EC"/>
    <w:rsid w:val="00251889"/>
    <w:rsid w:val="002520A7"/>
    <w:rsid w:val="0025259C"/>
    <w:rsid w:val="00254DB2"/>
    <w:rsid w:val="002551E4"/>
    <w:rsid w:val="00256EF3"/>
    <w:rsid w:val="002574D1"/>
    <w:rsid w:val="002601CE"/>
    <w:rsid w:val="00260580"/>
    <w:rsid w:val="0026062D"/>
    <w:rsid w:val="00261010"/>
    <w:rsid w:val="00261897"/>
    <w:rsid w:val="002619F9"/>
    <w:rsid w:val="00261F99"/>
    <w:rsid w:val="00262415"/>
    <w:rsid w:val="0026289C"/>
    <w:rsid w:val="00262D98"/>
    <w:rsid w:val="00262E76"/>
    <w:rsid w:val="00262EAA"/>
    <w:rsid w:val="002641AD"/>
    <w:rsid w:val="00264D27"/>
    <w:rsid w:val="00265545"/>
    <w:rsid w:val="0026594F"/>
    <w:rsid w:val="00265CBB"/>
    <w:rsid w:val="00265E1F"/>
    <w:rsid w:val="00265E68"/>
    <w:rsid w:val="00266DEF"/>
    <w:rsid w:val="002675EB"/>
    <w:rsid w:val="0026787C"/>
    <w:rsid w:val="00273041"/>
    <w:rsid w:val="00273573"/>
    <w:rsid w:val="00273712"/>
    <w:rsid w:val="00273B46"/>
    <w:rsid w:val="00274292"/>
    <w:rsid w:val="00274B7E"/>
    <w:rsid w:val="00274D48"/>
    <w:rsid w:val="002758FF"/>
    <w:rsid w:val="00276F2F"/>
    <w:rsid w:val="00277ED9"/>
    <w:rsid w:val="00281847"/>
    <w:rsid w:val="0028284C"/>
    <w:rsid w:val="00283577"/>
    <w:rsid w:val="00283EF6"/>
    <w:rsid w:val="00287591"/>
    <w:rsid w:val="00287D69"/>
    <w:rsid w:val="00287EEB"/>
    <w:rsid w:val="00291230"/>
    <w:rsid w:val="002928E7"/>
    <w:rsid w:val="00293931"/>
    <w:rsid w:val="00293AFE"/>
    <w:rsid w:val="00294842"/>
    <w:rsid w:val="00296912"/>
    <w:rsid w:val="002972ED"/>
    <w:rsid w:val="00297482"/>
    <w:rsid w:val="00297E77"/>
    <w:rsid w:val="002A0159"/>
    <w:rsid w:val="002A156C"/>
    <w:rsid w:val="002A3BEF"/>
    <w:rsid w:val="002A3FF9"/>
    <w:rsid w:val="002A4092"/>
    <w:rsid w:val="002B16FE"/>
    <w:rsid w:val="002B1750"/>
    <w:rsid w:val="002B2855"/>
    <w:rsid w:val="002B4F38"/>
    <w:rsid w:val="002B4FC8"/>
    <w:rsid w:val="002B60A3"/>
    <w:rsid w:val="002B6E32"/>
    <w:rsid w:val="002B7632"/>
    <w:rsid w:val="002C2AE3"/>
    <w:rsid w:val="002C2E48"/>
    <w:rsid w:val="002C71F4"/>
    <w:rsid w:val="002D0351"/>
    <w:rsid w:val="002D0884"/>
    <w:rsid w:val="002D10A3"/>
    <w:rsid w:val="002D12A1"/>
    <w:rsid w:val="002D25D1"/>
    <w:rsid w:val="002D37CA"/>
    <w:rsid w:val="002D46D4"/>
    <w:rsid w:val="002D4E17"/>
    <w:rsid w:val="002D4FD5"/>
    <w:rsid w:val="002D59E9"/>
    <w:rsid w:val="002D5D93"/>
    <w:rsid w:val="002D64CF"/>
    <w:rsid w:val="002D7653"/>
    <w:rsid w:val="002E4C93"/>
    <w:rsid w:val="002E4CBA"/>
    <w:rsid w:val="002E5719"/>
    <w:rsid w:val="002E68AB"/>
    <w:rsid w:val="002E6BCD"/>
    <w:rsid w:val="002E6C9A"/>
    <w:rsid w:val="002F0C7A"/>
    <w:rsid w:val="002F2114"/>
    <w:rsid w:val="002F350E"/>
    <w:rsid w:val="002F3F64"/>
    <w:rsid w:val="002F4B8D"/>
    <w:rsid w:val="002F4EB1"/>
    <w:rsid w:val="002F6B75"/>
    <w:rsid w:val="002F7235"/>
    <w:rsid w:val="00300698"/>
    <w:rsid w:val="0030078C"/>
    <w:rsid w:val="00300FB8"/>
    <w:rsid w:val="0030354C"/>
    <w:rsid w:val="003048A0"/>
    <w:rsid w:val="00306D3D"/>
    <w:rsid w:val="003071A1"/>
    <w:rsid w:val="003077A3"/>
    <w:rsid w:val="003110A3"/>
    <w:rsid w:val="00311CA8"/>
    <w:rsid w:val="00311DDA"/>
    <w:rsid w:val="00315FAA"/>
    <w:rsid w:val="003179FB"/>
    <w:rsid w:val="00317DB4"/>
    <w:rsid w:val="003206C9"/>
    <w:rsid w:val="003217FB"/>
    <w:rsid w:val="00321E05"/>
    <w:rsid w:val="00321F53"/>
    <w:rsid w:val="00323474"/>
    <w:rsid w:val="00323741"/>
    <w:rsid w:val="00323BDB"/>
    <w:rsid w:val="00325ADC"/>
    <w:rsid w:val="00326516"/>
    <w:rsid w:val="00330917"/>
    <w:rsid w:val="00330C26"/>
    <w:rsid w:val="00330E8C"/>
    <w:rsid w:val="00331333"/>
    <w:rsid w:val="0033187B"/>
    <w:rsid w:val="0033335D"/>
    <w:rsid w:val="0033373E"/>
    <w:rsid w:val="00333F96"/>
    <w:rsid w:val="00336C92"/>
    <w:rsid w:val="00337A77"/>
    <w:rsid w:val="0034048B"/>
    <w:rsid w:val="00340680"/>
    <w:rsid w:val="003412E5"/>
    <w:rsid w:val="003416FA"/>
    <w:rsid w:val="00342DE5"/>
    <w:rsid w:val="00342EF1"/>
    <w:rsid w:val="0034610F"/>
    <w:rsid w:val="0034712A"/>
    <w:rsid w:val="00351487"/>
    <w:rsid w:val="00352215"/>
    <w:rsid w:val="00352B37"/>
    <w:rsid w:val="003540D0"/>
    <w:rsid w:val="00355522"/>
    <w:rsid w:val="003604FA"/>
    <w:rsid w:val="00360AC9"/>
    <w:rsid w:val="003622F5"/>
    <w:rsid w:val="00364197"/>
    <w:rsid w:val="00364EEC"/>
    <w:rsid w:val="00365E9D"/>
    <w:rsid w:val="00366159"/>
    <w:rsid w:val="00366C27"/>
    <w:rsid w:val="00370A07"/>
    <w:rsid w:val="0037217A"/>
    <w:rsid w:val="0037230D"/>
    <w:rsid w:val="003723CD"/>
    <w:rsid w:val="00373E4F"/>
    <w:rsid w:val="00375509"/>
    <w:rsid w:val="00375ACB"/>
    <w:rsid w:val="00375C15"/>
    <w:rsid w:val="00380284"/>
    <w:rsid w:val="00382813"/>
    <w:rsid w:val="0038396B"/>
    <w:rsid w:val="00384178"/>
    <w:rsid w:val="00385083"/>
    <w:rsid w:val="00386295"/>
    <w:rsid w:val="003863D0"/>
    <w:rsid w:val="00386A31"/>
    <w:rsid w:val="00387DA0"/>
    <w:rsid w:val="00387F16"/>
    <w:rsid w:val="00391649"/>
    <w:rsid w:val="0039176D"/>
    <w:rsid w:val="00391CE5"/>
    <w:rsid w:val="0039305C"/>
    <w:rsid w:val="00394007"/>
    <w:rsid w:val="0039738B"/>
    <w:rsid w:val="003A131F"/>
    <w:rsid w:val="003A1992"/>
    <w:rsid w:val="003A2771"/>
    <w:rsid w:val="003A4A49"/>
    <w:rsid w:val="003A57CD"/>
    <w:rsid w:val="003A6C3D"/>
    <w:rsid w:val="003A6D46"/>
    <w:rsid w:val="003A7ACD"/>
    <w:rsid w:val="003B01D7"/>
    <w:rsid w:val="003B030C"/>
    <w:rsid w:val="003B0653"/>
    <w:rsid w:val="003B0CC3"/>
    <w:rsid w:val="003B2074"/>
    <w:rsid w:val="003B2B84"/>
    <w:rsid w:val="003B648D"/>
    <w:rsid w:val="003B653D"/>
    <w:rsid w:val="003B6A7D"/>
    <w:rsid w:val="003B7765"/>
    <w:rsid w:val="003B79AE"/>
    <w:rsid w:val="003B79D8"/>
    <w:rsid w:val="003C192D"/>
    <w:rsid w:val="003C193C"/>
    <w:rsid w:val="003C4F1D"/>
    <w:rsid w:val="003C53AE"/>
    <w:rsid w:val="003C555C"/>
    <w:rsid w:val="003C5644"/>
    <w:rsid w:val="003C5EDE"/>
    <w:rsid w:val="003C723D"/>
    <w:rsid w:val="003C74E0"/>
    <w:rsid w:val="003C76F4"/>
    <w:rsid w:val="003D0846"/>
    <w:rsid w:val="003D0B60"/>
    <w:rsid w:val="003D0C03"/>
    <w:rsid w:val="003D197A"/>
    <w:rsid w:val="003D24C9"/>
    <w:rsid w:val="003D2886"/>
    <w:rsid w:val="003D2D9D"/>
    <w:rsid w:val="003D3529"/>
    <w:rsid w:val="003D4516"/>
    <w:rsid w:val="003D5767"/>
    <w:rsid w:val="003D6BB0"/>
    <w:rsid w:val="003D714C"/>
    <w:rsid w:val="003E0D0E"/>
    <w:rsid w:val="003E13BC"/>
    <w:rsid w:val="003E1EA0"/>
    <w:rsid w:val="003E3EAA"/>
    <w:rsid w:val="003E3F0A"/>
    <w:rsid w:val="003E4A25"/>
    <w:rsid w:val="003E52A9"/>
    <w:rsid w:val="003E59ED"/>
    <w:rsid w:val="003E6DFC"/>
    <w:rsid w:val="003E746F"/>
    <w:rsid w:val="003E7AB9"/>
    <w:rsid w:val="003E7E94"/>
    <w:rsid w:val="003F1E62"/>
    <w:rsid w:val="003F2626"/>
    <w:rsid w:val="003F36F7"/>
    <w:rsid w:val="003F396D"/>
    <w:rsid w:val="003F399F"/>
    <w:rsid w:val="003F4BCE"/>
    <w:rsid w:val="003F5677"/>
    <w:rsid w:val="003F6ADA"/>
    <w:rsid w:val="003F6D4A"/>
    <w:rsid w:val="003F7345"/>
    <w:rsid w:val="003F76DB"/>
    <w:rsid w:val="003F7A36"/>
    <w:rsid w:val="003F7C15"/>
    <w:rsid w:val="003F7DFE"/>
    <w:rsid w:val="00400970"/>
    <w:rsid w:val="00401C02"/>
    <w:rsid w:val="00401E72"/>
    <w:rsid w:val="004021CF"/>
    <w:rsid w:val="00402E6E"/>
    <w:rsid w:val="00402EF3"/>
    <w:rsid w:val="004030A7"/>
    <w:rsid w:val="00403AE8"/>
    <w:rsid w:val="004045EF"/>
    <w:rsid w:val="00405B77"/>
    <w:rsid w:val="00407879"/>
    <w:rsid w:val="00407DC2"/>
    <w:rsid w:val="00410240"/>
    <w:rsid w:val="00410384"/>
    <w:rsid w:val="004103EE"/>
    <w:rsid w:val="0041212C"/>
    <w:rsid w:val="004126E8"/>
    <w:rsid w:val="004154A1"/>
    <w:rsid w:val="004159E3"/>
    <w:rsid w:val="00416E0C"/>
    <w:rsid w:val="0041716C"/>
    <w:rsid w:val="004179A2"/>
    <w:rsid w:val="0042017C"/>
    <w:rsid w:val="00420DF5"/>
    <w:rsid w:val="0042186E"/>
    <w:rsid w:val="00422A6C"/>
    <w:rsid w:val="00422C2A"/>
    <w:rsid w:val="00422EFA"/>
    <w:rsid w:val="00422F68"/>
    <w:rsid w:val="004251CE"/>
    <w:rsid w:val="004253FE"/>
    <w:rsid w:val="00425D27"/>
    <w:rsid w:val="004271DD"/>
    <w:rsid w:val="00427A57"/>
    <w:rsid w:val="00431B9D"/>
    <w:rsid w:val="00433B5B"/>
    <w:rsid w:val="0043423E"/>
    <w:rsid w:val="00434465"/>
    <w:rsid w:val="00434840"/>
    <w:rsid w:val="0043555A"/>
    <w:rsid w:val="004359B5"/>
    <w:rsid w:val="0043618B"/>
    <w:rsid w:val="00436863"/>
    <w:rsid w:val="0044123A"/>
    <w:rsid w:val="004415E6"/>
    <w:rsid w:val="0044186B"/>
    <w:rsid w:val="00442B77"/>
    <w:rsid w:val="00443313"/>
    <w:rsid w:val="00443626"/>
    <w:rsid w:val="004436C4"/>
    <w:rsid w:val="00443C42"/>
    <w:rsid w:val="00444084"/>
    <w:rsid w:val="0044540A"/>
    <w:rsid w:val="00445A1B"/>
    <w:rsid w:val="0044701B"/>
    <w:rsid w:val="00447A39"/>
    <w:rsid w:val="004501D1"/>
    <w:rsid w:val="00450D6F"/>
    <w:rsid w:val="0045242D"/>
    <w:rsid w:val="004527FA"/>
    <w:rsid w:val="00452B66"/>
    <w:rsid w:val="00452FDC"/>
    <w:rsid w:val="0045363E"/>
    <w:rsid w:val="00454734"/>
    <w:rsid w:val="0045560A"/>
    <w:rsid w:val="00455D33"/>
    <w:rsid w:val="0045754C"/>
    <w:rsid w:val="00461A4F"/>
    <w:rsid w:val="0046289D"/>
    <w:rsid w:val="00462E70"/>
    <w:rsid w:val="00464B1B"/>
    <w:rsid w:val="00464C40"/>
    <w:rsid w:val="004659B5"/>
    <w:rsid w:val="0047016D"/>
    <w:rsid w:val="004703B3"/>
    <w:rsid w:val="00471C90"/>
    <w:rsid w:val="00475172"/>
    <w:rsid w:val="004751E7"/>
    <w:rsid w:val="00475ABE"/>
    <w:rsid w:val="00475CB1"/>
    <w:rsid w:val="00477137"/>
    <w:rsid w:val="004777D8"/>
    <w:rsid w:val="00481018"/>
    <w:rsid w:val="00484249"/>
    <w:rsid w:val="004858C1"/>
    <w:rsid w:val="00485F3D"/>
    <w:rsid w:val="00487CA4"/>
    <w:rsid w:val="00487E72"/>
    <w:rsid w:val="004905A9"/>
    <w:rsid w:val="004910B4"/>
    <w:rsid w:val="00493946"/>
    <w:rsid w:val="004939C9"/>
    <w:rsid w:val="00493B41"/>
    <w:rsid w:val="00494352"/>
    <w:rsid w:val="00494AB3"/>
    <w:rsid w:val="00494D3D"/>
    <w:rsid w:val="0049521B"/>
    <w:rsid w:val="004963E6"/>
    <w:rsid w:val="00496947"/>
    <w:rsid w:val="004A0443"/>
    <w:rsid w:val="004A0CFC"/>
    <w:rsid w:val="004A217B"/>
    <w:rsid w:val="004A3900"/>
    <w:rsid w:val="004A48C2"/>
    <w:rsid w:val="004A4FCA"/>
    <w:rsid w:val="004A506D"/>
    <w:rsid w:val="004A5EBD"/>
    <w:rsid w:val="004A6B2A"/>
    <w:rsid w:val="004A7A51"/>
    <w:rsid w:val="004A7C07"/>
    <w:rsid w:val="004B229B"/>
    <w:rsid w:val="004B3849"/>
    <w:rsid w:val="004B3C5A"/>
    <w:rsid w:val="004B41F0"/>
    <w:rsid w:val="004B624F"/>
    <w:rsid w:val="004B7927"/>
    <w:rsid w:val="004C04E6"/>
    <w:rsid w:val="004C08AF"/>
    <w:rsid w:val="004C0BBD"/>
    <w:rsid w:val="004C1C18"/>
    <w:rsid w:val="004C27FB"/>
    <w:rsid w:val="004C35F6"/>
    <w:rsid w:val="004C3C41"/>
    <w:rsid w:val="004C536B"/>
    <w:rsid w:val="004C602B"/>
    <w:rsid w:val="004C6EA6"/>
    <w:rsid w:val="004D0E99"/>
    <w:rsid w:val="004D225A"/>
    <w:rsid w:val="004D23C8"/>
    <w:rsid w:val="004D24A5"/>
    <w:rsid w:val="004D2835"/>
    <w:rsid w:val="004D2842"/>
    <w:rsid w:val="004D2B6B"/>
    <w:rsid w:val="004D3D66"/>
    <w:rsid w:val="004D49A3"/>
    <w:rsid w:val="004D4C74"/>
    <w:rsid w:val="004D5602"/>
    <w:rsid w:val="004D664E"/>
    <w:rsid w:val="004D6731"/>
    <w:rsid w:val="004D6B2F"/>
    <w:rsid w:val="004D6F01"/>
    <w:rsid w:val="004E15F3"/>
    <w:rsid w:val="004E23A4"/>
    <w:rsid w:val="004E39E9"/>
    <w:rsid w:val="004E5A6B"/>
    <w:rsid w:val="004E65AF"/>
    <w:rsid w:val="004E6EEB"/>
    <w:rsid w:val="004E7074"/>
    <w:rsid w:val="004E723B"/>
    <w:rsid w:val="004F004E"/>
    <w:rsid w:val="004F0278"/>
    <w:rsid w:val="004F0696"/>
    <w:rsid w:val="004F2FEC"/>
    <w:rsid w:val="004F455B"/>
    <w:rsid w:val="004F4E0C"/>
    <w:rsid w:val="004F6895"/>
    <w:rsid w:val="004F79A7"/>
    <w:rsid w:val="004F7BA0"/>
    <w:rsid w:val="00500676"/>
    <w:rsid w:val="00502C11"/>
    <w:rsid w:val="00503177"/>
    <w:rsid w:val="00504B55"/>
    <w:rsid w:val="0050611D"/>
    <w:rsid w:val="00507118"/>
    <w:rsid w:val="005073A2"/>
    <w:rsid w:val="00507522"/>
    <w:rsid w:val="005134B5"/>
    <w:rsid w:val="005135BD"/>
    <w:rsid w:val="00513927"/>
    <w:rsid w:val="005139B6"/>
    <w:rsid w:val="00516E6E"/>
    <w:rsid w:val="00520550"/>
    <w:rsid w:val="005222A0"/>
    <w:rsid w:val="005230C7"/>
    <w:rsid w:val="00524460"/>
    <w:rsid w:val="00525261"/>
    <w:rsid w:val="00526BFA"/>
    <w:rsid w:val="005273D8"/>
    <w:rsid w:val="00530C00"/>
    <w:rsid w:val="0053240A"/>
    <w:rsid w:val="00532816"/>
    <w:rsid w:val="00532B22"/>
    <w:rsid w:val="00535107"/>
    <w:rsid w:val="0053664D"/>
    <w:rsid w:val="00536E84"/>
    <w:rsid w:val="005371A4"/>
    <w:rsid w:val="005406E7"/>
    <w:rsid w:val="005408C0"/>
    <w:rsid w:val="00541606"/>
    <w:rsid w:val="00542105"/>
    <w:rsid w:val="0054305A"/>
    <w:rsid w:val="00550562"/>
    <w:rsid w:val="00551041"/>
    <w:rsid w:val="0055173D"/>
    <w:rsid w:val="00552D2A"/>
    <w:rsid w:val="00553914"/>
    <w:rsid w:val="0055522A"/>
    <w:rsid w:val="0055523B"/>
    <w:rsid w:val="0055526A"/>
    <w:rsid w:val="005555F4"/>
    <w:rsid w:val="00555974"/>
    <w:rsid w:val="00556AEC"/>
    <w:rsid w:val="0055726A"/>
    <w:rsid w:val="005578CC"/>
    <w:rsid w:val="0055796F"/>
    <w:rsid w:val="00560B0A"/>
    <w:rsid w:val="00560D34"/>
    <w:rsid w:val="00561814"/>
    <w:rsid w:val="00562B6B"/>
    <w:rsid w:val="0056466C"/>
    <w:rsid w:val="00570898"/>
    <w:rsid w:val="00571F8F"/>
    <w:rsid w:val="00573085"/>
    <w:rsid w:val="005732F6"/>
    <w:rsid w:val="00573438"/>
    <w:rsid w:val="00573648"/>
    <w:rsid w:val="00573DFD"/>
    <w:rsid w:val="005747D7"/>
    <w:rsid w:val="00574FE3"/>
    <w:rsid w:val="0057537A"/>
    <w:rsid w:val="005761F0"/>
    <w:rsid w:val="00577784"/>
    <w:rsid w:val="00580166"/>
    <w:rsid w:val="00580270"/>
    <w:rsid w:val="005816D6"/>
    <w:rsid w:val="00581EBC"/>
    <w:rsid w:val="00585C98"/>
    <w:rsid w:val="00586547"/>
    <w:rsid w:val="00587000"/>
    <w:rsid w:val="00587622"/>
    <w:rsid w:val="00587C73"/>
    <w:rsid w:val="005902F8"/>
    <w:rsid w:val="00590D31"/>
    <w:rsid w:val="0059219B"/>
    <w:rsid w:val="005928EE"/>
    <w:rsid w:val="00592CF0"/>
    <w:rsid w:val="0059448E"/>
    <w:rsid w:val="0059487C"/>
    <w:rsid w:val="00594F3B"/>
    <w:rsid w:val="005970EC"/>
    <w:rsid w:val="00597639"/>
    <w:rsid w:val="00597940"/>
    <w:rsid w:val="00597A09"/>
    <w:rsid w:val="00597F6B"/>
    <w:rsid w:val="005A1783"/>
    <w:rsid w:val="005A1887"/>
    <w:rsid w:val="005A2010"/>
    <w:rsid w:val="005A26F7"/>
    <w:rsid w:val="005A2BF5"/>
    <w:rsid w:val="005A2EE9"/>
    <w:rsid w:val="005A3E68"/>
    <w:rsid w:val="005A4D46"/>
    <w:rsid w:val="005A6E83"/>
    <w:rsid w:val="005A72D0"/>
    <w:rsid w:val="005A74DE"/>
    <w:rsid w:val="005A7B24"/>
    <w:rsid w:val="005B0C0E"/>
    <w:rsid w:val="005B1939"/>
    <w:rsid w:val="005B1A6D"/>
    <w:rsid w:val="005B2496"/>
    <w:rsid w:val="005B26E5"/>
    <w:rsid w:val="005B2895"/>
    <w:rsid w:val="005B28F5"/>
    <w:rsid w:val="005B3EEF"/>
    <w:rsid w:val="005B50AE"/>
    <w:rsid w:val="005B5576"/>
    <w:rsid w:val="005B662D"/>
    <w:rsid w:val="005B6F46"/>
    <w:rsid w:val="005C1A2E"/>
    <w:rsid w:val="005C3139"/>
    <w:rsid w:val="005C42D8"/>
    <w:rsid w:val="005C5F21"/>
    <w:rsid w:val="005C6CE6"/>
    <w:rsid w:val="005D0CF3"/>
    <w:rsid w:val="005D1865"/>
    <w:rsid w:val="005D23FF"/>
    <w:rsid w:val="005D2545"/>
    <w:rsid w:val="005D2DEF"/>
    <w:rsid w:val="005D4038"/>
    <w:rsid w:val="005D5D6F"/>
    <w:rsid w:val="005D5F9F"/>
    <w:rsid w:val="005E0273"/>
    <w:rsid w:val="005E04B1"/>
    <w:rsid w:val="005E0A2D"/>
    <w:rsid w:val="005E16DF"/>
    <w:rsid w:val="005E1C7F"/>
    <w:rsid w:val="005E425E"/>
    <w:rsid w:val="005E53BC"/>
    <w:rsid w:val="005E6637"/>
    <w:rsid w:val="005E6B3E"/>
    <w:rsid w:val="005F1303"/>
    <w:rsid w:val="005F291F"/>
    <w:rsid w:val="005F4F63"/>
    <w:rsid w:val="0060046A"/>
    <w:rsid w:val="00600590"/>
    <w:rsid w:val="0060075A"/>
    <w:rsid w:val="006012CB"/>
    <w:rsid w:val="00601719"/>
    <w:rsid w:val="00602BDE"/>
    <w:rsid w:val="00603AC0"/>
    <w:rsid w:val="00603D9C"/>
    <w:rsid w:val="0060407C"/>
    <w:rsid w:val="00604C6D"/>
    <w:rsid w:val="00610788"/>
    <w:rsid w:val="00611D58"/>
    <w:rsid w:val="00612392"/>
    <w:rsid w:val="0061343F"/>
    <w:rsid w:val="00615CFB"/>
    <w:rsid w:val="00616CA7"/>
    <w:rsid w:val="00616DE6"/>
    <w:rsid w:val="00617380"/>
    <w:rsid w:val="00620102"/>
    <w:rsid w:val="00620AE5"/>
    <w:rsid w:val="00621AB7"/>
    <w:rsid w:val="006222E1"/>
    <w:rsid w:val="006227D0"/>
    <w:rsid w:val="00622AFD"/>
    <w:rsid w:val="00623D20"/>
    <w:rsid w:val="006240DF"/>
    <w:rsid w:val="00624381"/>
    <w:rsid w:val="00624798"/>
    <w:rsid w:val="006249DC"/>
    <w:rsid w:val="00624BF4"/>
    <w:rsid w:val="0062529B"/>
    <w:rsid w:val="00625462"/>
    <w:rsid w:val="00626C04"/>
    <w:rsid w:val="006274EB"/>
    <w:rsid w:val="0063004F"/>
    <w:rsid w:val="006303A5"/>
    <w:rsid w:val="00630534"/>
    <w:rsid w:val="00630ED6"/>
    <w:rsid w:val="00631241"/>
    <w:rsid w:val="00631D31"/>
    <w:rsid w:val="006321B7"/>
    <w:rsid w:val="00632717"/>
    <w:rsid w:val="006327E2"/>
    <w:rsid w:val="006329BE"/>
    <w:rsid w:val="006329CD"/>
    <w:rsid w:val="00634FB6"/>
    <w:rsid w:val="0063532D"/>
    <w:rsid w:val="0063599E"/>
    <w:rsid w:val="00636D9C"/>
    <w:rsid w:val="0063706E"/>
    <w:rsid w:val="00640C18"/>
    <w:rsid w:val="00641AF9"/>
    <w:rsid w:val="00641DD5"/>
    <w:rsid w:val="00642D45"/>
    <w:rsid w:val="00642F76"/>
    <w:rsid w:val="0064400E"/>
    <w:rsid w:val="006441DB"/>
    <w:rsid w:val="00644AC6"/>
    <w:rsid w:val="00644DCD"/>
    <w:rsid w:val="00644FCB"/>
    <w:rsid w:val="00646DF3"/>
    <w:rsid w:val="006472B3"/>
    <w:rsid w:val="006472E6"/>
    <w:rsid w:val="0065121A"/>
    <w:rsid w:val="00651E95"/>
    <w:rsid w:val="006543A6"/>
    <w:rsid w:val="00654C96"/>
    <w:rsid w:val="00654DBB"/>
    <w:rsid w:val="0065558C"/>
    <w:rsid w:val="00655F42"/>
    <w:rsid w:val="006572F9"/>
    <w:rsid w:val="006579B1"/>
    <w:rsid w:val="006614CD"/>
    <w:rsid w:val="006615C6"/>
    <w:rsid w:val="0066355F"/>
    <w:rsid w:val="0066360F"/>
    <w:rsid w:val="0066467D"/>
    <w:rsid w:val="0066486A"/>
    <w:rsid w:val="00664928"/>
    <w:rsid w:val="00665BD0"/>
    <w:rsid w:val="00666173"/>
    <w:rsid w:val="0066760D"/>
    <w:rsid w:val="00667A33"/>
    <w:rsid w:val="00670094"/>
    <w:rsid w:val="00671585"/>
    <w:rsid w:val="006734D9"/>
    <w:rsid w:val="0067430E"/>
    <w:rsid w:val="006744A7"/>
    <w:rsid w:val="006745CC"/>
    <w:rsid w:val="00674E00"/>
    <w:rsid w:val="00675951"/>
    <w:rsid w:val="00675BC2"/>
    <w:rsid w:val="0067601D"/>
    <w:rsid w:val="00676214"/>
    <w:rsid w:val="0067671B"/>
    <w:rsid w:val="00676EC6"/>
    <w:rsid w:val="00682AC5"/>
    <w:rsid w:val="00682BCD"/>
    <w:rsid w:val="00683C8B"/>
    <w:rsid w:val="00683EAC"/>
    <w:rsid w:val="006840C3"/>
    <w:rsid w:val="00684171"/>
    <w:rsid w:val="00685817"/>
    <w:rsid w:val="00685DE8"/>
    <w:rsid w:val="00686499"/>
    <w:rsid w:val="00686769"/>
    <w:rsid w:val="00686808"/>
    <w:rsid w:val="00686A78"/>
    <w:rsid w:val="00686CD5"/>
    <w:rsid w:val="00686EE4"/>
    <w:rsid w:val="006913AD"/>
    <w:rsid w:val="006920A3"/>
    <w:rsid w:val="00692762"/>
    <w:rsid w:val="00694A17"/>
    <w:rsid w:val="00694E96"/>
    <w:rsid w:val="00695A35"/>
    <w:rsid w:val="00695A5A"/>
    <w:rsid w:val="0069647E"/>
    <w:rsid w:val="00697B64"/>
    <w:rsid w:val="006A1898"/>
    <w:rsid w:val="006A1A41"/>
    <w:rsid w:val="006A2465"/>
    <w:rsid w:val="006A26E8"/>
    <w:rsid w:val="006A2929"/>
    <w:rsid w:val="006A386D"/>
    <w:rsid w:val="006A3A36"/>
    <w:rsid w:val="006A4BEC"/>
    <w:rsid w:val="006A5266"/>
    <w:rsid w:val="006A5F00"/>
    <w:rsid w:val="006A5F9B"/>
    <w:rsid w:val="006A63F0"/>
    <w:rsid w:val="006A7D8E"/>
    <w:rsid w:val="006B1415"/>
    <w:rsid w:val="006B1C2F"/>
    <w:rsid w:val="006B2001"/>
    <w:rsid w:val="006B2013"/>
    <w:rsid w:val="006B26C4"/>
    <w:rsid w:val="006B39CC"/>
    <w:rsid w:val="006B461E"/>
    <w:rsid w:val="006B565B"/>
    <w:rsid w:val="006B5FB5"/>
    <w:rsid w:val="006B603E"/>
    <w:rsid w:val="006B711D"/>
    <w:rsid w:val="006C0EA5"/>
    <w:rsid w:val="006C48BE"/>
    <w:rsid w:val="006C503F"/>
    <w:rsid w:val="006C7946"/>
    <w:rsid w:val="006C7DB5"/>
    <w:rsid w:val="006D1C6D"/>
    <w:rsid w:val="006D423D"/>
    <w:rsid w:val="006D5CCC"/>
    <w:rsid w:val="006E0BC6"/>
    <w:rsid w:val="006E0D94"/>
    <w:rsid w:val="006E1FF4"/>
    <w:rsid w:val="006E2249"/>
    <w:rsid w:val="006E455A"/>
    <w:rsid w:val="006E475F"/>
    <w:rsid w:val="006E68A4"/>
    <w:rsid w:val="006E6D55"/>
    <w:rsid w:val="006E7E90"/>
    <w:rsid w:val="006F110E"/>
    <w:rsid w:val="006F14EC"/>
    <w:rsid w:val="006F2435"/>
    <w:rsid w:val="006F275A"/>
    <w:rsid w:val="006F296F"/>
    <w:rsid w:val="006F4056"/>
    <w:rsid w:val="006F4440"/>
    <w:rsid w:val="006F527E"/>
    <w:rsid w:val="006F5F7B"/>
    <w:rsid w:val="00702D6D"/>
    <w:rsid w:val="00704BA8"/>
    <w:rsid w:val="00705659"/>
    <w:rsid w:val="0071074F"/>
    <w:rsid w:val="00710DF9"/>
    <w:rsid w:val="0071101B"/>
    <w:rsid w:val="007111B2"/>
    <w:rsid w:val="0071148C"/>
    <w:rsid w:val="00713221"/>
    <w:rsid w:val="00715A52"/>
    <w:rsid w:val="00717207"/>
    <w:rsid w:val="00717BC5"/>
    <w:rsid w:val="007211A4"/>
    <w:rsid w:val="00721B86"/>
    <w:rsid w:val="00722E21"/>
    <w:rsid w:val="00723553"/>
    <w:rsid w:val="007243EF"/>
    <w:rsid w:val="0072568A"/>
    <w:rsid w:val="00726946"/>
    <w:rsid w:val="00727183"/>
    <w:rsid w:val="00727604"/>
    <w:rsid w:val="007324CD"/>
    <w:rsid w:val="007333D4"/>
    <w:rsid w:val="00733D98"/>
    <w:rsid w:val="00733EC6"/>
    <w:rsid w:val="00735351"/>
    <w:rsid w:val="007367E1"/>
    <w:rsid w:val="00737B9D"/>
    <w:rsid w:val="00737F53"/>
    <w:rsid w:val="00740839"/>
    <w:rsid w:val="00741A3C"/>
    <w:rsid w:val="00742E21"/>
    <w:rsid w:val="0074310D"/>
    <w:rsid w:val="00743CBB"/>
    <w:rsid w:val="00744D4F"/>
    <w:rsid w:val="007451EC"/>
    <w:rsid w:val="00745266"/>
    <w:rsid w:val="00745735"/>
    <w:rsid w:val="00745E8F"/>
    <w:rsid w:val="00746193"/>
    <w:rsid w:val="007465B7"/>
    <w:rsid w:val="0074702D"/>
    <w:rsid w:val="00747147"/>
    <w:rsid w:val="007475C7"/>
    <w:rsid w:val="00750F47"/>
    <w:rsid w:val="0075157D"/>
    <w:rsid w:val="00751A5B"/>
    <w:rsid w:val="00751C53"/>
    <w:rsid w:val="00753380"/>
    <w:rsid w:val="00753945"/>
    <w:rsid w:val="00753E31"/>
    <w:rsid w:val="00754067"/>
    <w:rsid w:val="0075466F"/>
    <w:rsid w:val="007550D0"/>
    <w:rsid w:val="00755F36"/>
    <w:rsid w:val="0075601E"/>
    <w:rsid w:val="00756614"/>
    <w:rsid w:val="007567EA"/>
    <w:rsid w:val="00756A3A"/>
    <w:rsid w:val="00756E1B"/>
    <w:rsid w:val="00757697"/>
    <w:rsid w:val="00757830"/>
    <w:rsid w:val="0076007F"/>
    <w:rsid w:val="00760413"/>
    <w:rsid w:val="00760B45"/>
    <w:rsid w:val="00760CD5"/>
    <w:rsid w:val="007611A9"/>
    <w:rsid w:val="0076179C"/>
    <w:rsid w:val="00761C1E"/>
    <w:rsid w:val="007620F2"/>
    <w:rsid w:val="00762D0F"/>
    <w:rsid w:val="00763735"/>
    <w:rsid w:val="00763B96"/>
    <w:rsid w:val="00764979"/>
    <w:rsid w:val="007654FA"/>
    <w:rsid w:val="00767FBB"/>
    <w:rsid w:val="007700AF"/>
    <w:rsid w:val="00770C0A"/>
    <w:rsid w:val="0077175E"/>
    <w:rsid w:val="007720C6"/>
    <w:rsid w:val="00772D13"/>
    <w:rsid w:val="0077491B"/>
    <w:rsid w:val="00775B35"/>
    <w:rsid w:val="00775CA7"/>
    <w:rsid w:val="0077613E"/>
    <w:rsid w:val="00780169"/>
    <w:rsid w:val="00782027"/>
    <w:rsid w:val="00782213"/>
    <w:rsid w:val="007829D0"/>
    <w:rsid w:val="00783121"/>
    <w:rsid w:val="007865E0"/>
    <w:rsid w:val="007867D6"/>
    <w:rsid w:val="00786FE1"/>
    <w:rsid w:val="007872EF"/>
    <w:rsid w:val="007875ED"/>
    <w:rsid w:val="0078784A"/>
    <w:rsid w:val="0079038C"/>
    <w:rsid w:val="0079240C"/>
    <w:rsid w:val="0079523F"/>
    <w:rsid w:val="00796813"/>
    <w:rsid w:val="007A00C4"/>
    <w:rsid w:val="007A063E"/>
    <w:rsid w:val="007A25A7"/>
    <w:rsid w:val="007A3F3A"/>
    <w:rsid w:val="007A50FF"/>
    <w:rsid w:val="007A5153"/>
    <w:rsid w:val="007A6226"/>
    <w:rsid w:val="007B02EA"/>
    <w:rsid w:val="007B08ED"/>
    <w:rsid w:val="007B0D55"/>
    <w:rsid w:val="007B1447"/>
    <w:rsid w:val="007B204D"/>
    <w:rsid w:val="007B2608"/>
    <w:rsid w:val="007B2A13"/>
    <w:rsid w:val="007B3568"/>
    <w:rsid w:val="007B3DAB"/>
    <w:rsid w:val="007B50E6"/>
    <w:rsid w:val="007B594D"/>
    <w:rsid w:val="007B62D4"/>
    <w:rsid w:val="007B650C"/>
    <w:rsid w:val="007B72EE"/>
    <w:rsid w:val="007B7CBF"/>
    <w:rsid w:val="007C0320"/>
    <w:rsid w:val="007C0F66"/>
    <w:rsid w:val="007C1245"/>
    <w:rsid w:val="007C167A"/>
    <w:rsid w:val="007C17D4"/>
    <w:rsid w:val="007C194E"/>
    <w:rsid w:val="007C1BDF"/>
    <w:rsid w:val="007C1C6E"/>
    <w:rsid w:val="007C356A"/>
    <w:rsid w:val="007C38BB"/>
    <w:rsid w:val="007C5B0E"/>
    <w:rsid w:val="007C5C74"/>
    <w:rsid w:val="007C6B46"/>
    <w:rsid w:val="007D2BF8"/>
    <w:rsid w:val="007D2F39"/>
    <w:rsid w:val="007D3520"/>
    <w:rsid w:val="007D3C44"/>
    <w:rsid w:val="007D3C4E"/>
    <w:rsid w:val="007D4374"/>
    <w:rsid w:val="007D5412"/>
    <w:rsid w:val="007D5533"/>
    <w:rsid w:val="007D6026"/>
    <w:rsid w:val="007E04B4"/>
    <w:rsid w:val="007E230F"/>
    <w:rsid w:val="007E3552"/>
    <w:rsid w:val="007E5C85"/>
    <w:rsid w:val="007E5CE2"/>
    <w:rsid w:val="007E6187"/>
    <w:rsid w:val="007F00D6"/>
    <w:rsid w:val="007F25F4"/>
    <w:rsid w:val="007F2FDC"/>
    <w:rsid w:val="007F4285"/>
    <w:rsid w:val="007F56AC"/>
    <w:rsid w:val="007F56D9"/>
    <w:rsid w:val="007F793E"/>
    <w:rsid w:val="00801E1F"/>
    <w:rsid w:val="0080451D"/>
    <w:rsid w:val="00805752"/>
    <w:rsid w:val="0080591A"/>
    <w:rsid w:val="008072D8"/>
    <w:rsid w:val="00812223"/>
    <w:rsid w:val="00813363"/>
    <w:rsid w:val="00820FCF"/>
    <w:rsid w:val="00824D24"/>
    <w:rsid w:val="0082618D"/>
    <w:rsid w:val="00826278"/>
    <w:rsid w:val="0082677C"/>
    <w:rsid w:val="00826A5D"/>
    <w:rsid w:val="00826C27"/>
    <w:rsid w:val="00826FE7"/>
    <w:rsid w:val="008271B2"/>
    <w:rsid w:val="0082756E"/>
    <w:rsid w:val="00827925"/>
    <w:rsid w:val="008305AB"/>
    <w:rsid w:val="0083522A"/>
    <w:rsid w:val="00836A67"/>
    <w:rsid w:val="00837AF0"/>
    <w:rsid w:val="00840AB5"/>
    <w:rsid w:val="00841DC7"/>
    <w:rsid w:val="00842684"/>
    <w:rsid w:val="00842C28"/>
    <w:rsid w:val="00842CD6"/>
    <w:rsid w:val="0084335F"/>
    <w:rsid w:val="008440B2"/>
    <w:rsid w:val="00844AD9"/>
    <w:rsid w:val="008465D3"/>
    <w:rsid w:val="0084703A"/>
    <w:rsid w:val="0085140F"/>
    <w:rsid w:val="00851BDD"/>
    <w:rsid w:val="008525DA"/>
    <w:rsid w:val="0085372A"/>
    <w:rsid w:val="00853C9B"/>
    <w:rsid w:val="008544B8"/>
    <w:rsid w:val="00855601"/>
    <w:rsid w:val="008560F7"/>
    <w:rsid w:val="00856788"/>
    <w:rsid w:val="00856BF5"/>
    <w:rsid w:val="00860930"/>
    <w:rsid w:val="008611A1"/>
    <w:rsid w:val="008611A2"/>
    <w:rsid w:val="008634D3"/>
    <w:rsid w:val="00863DCD"/>
    <w:rsid w:val="008668E6"/>
    <w:rsid w:val="008672AB"/>
    <w:rsid w:val="00871F9D"/>
    <w:rsid w:val="00875789"/>
    <w:rsid w:val="00875A66"/>
    <w:rsid w:val="008764EC"/>
    <w:rsid w:val="00880BD3"/>
    <w:rsid w:val="00881B53"/>
    <w:rsid w:val="008823EE"/>
    <w:rsid w:val="0088264A"/>
    <w:rsid w:val="00883E4B"/>
    <w:rsid w:val="00884423"/>
    <w:rsid w:val="00884BA2"/>
    <w:rsid w:val="00886269"/>
    <w:rsid w:val="00886423"/>
    <w:rsid w:val="0088646F"/>
    <w:rsid w:val="0088651B"/>
    <w:rsid w:val="00890257"/>
    <w:rsid w:val="008903CB"/>
    <w:rsid w:val="00890EC4"/>
    <w:rsid w:val="0089129F"/>
    <w:rsid w:val="0089301F"/>
    <w:rsid w:val="0089386F"/>
    <w:rsid w:val="008967C8"/>
    <w:rsid w:val="008A038D"/>
    <w:rsid w:val="008A1025"/>
    <w:rsid w:val="008A3A47"/>
    <w:rsid w:val="008A3E34"/>
    <w:rsid w:val="008A4F8B"/>
    <w:rsid w:val="008A6059"/>
    <w:rsid w:val="008A6337"/>
    <w:rsid w:val="008A7E5C"/>
    <w:rsid w:val="008B1AD0"/>
    <w:rsid w:val="008B3A1F"/>
    <w:rsid w:val="008B4136"/>
    <w:rsid w:val="008B5DD4"/>
    <w:rsid w:val="008B6E0A"/>
    <w:rsid w:val="008B7074"/>
    <w:rsid w:val="008C09B5"/>
    <w:rsid w:val="008C0C06"/>
    <w:rsid w:val="008C10F9"/>
    <w:rsid w:val="008C1387"/>
    <w:rsid w:val="008C17BD"/>
    <w:rsid w:val="008C1FEB"/>
    <w:rsid w:val="008C62EB"/>
    <w:rsid w:val="008C6487"/>
    <w:rsid w:val="008C6D73"/>
    <w:rsid w:val="008C6DC4"/>
    <w:rsid w:val="008C778D"/>
    <w:rsid w:val="008C7F1E"/>
    <w:rsid w:val="008D1A1A"/>
    <w:rsid w:val="008D20ED"/>
    <w:rsid w:val="008D30DC"/>
    <w:rsid w:val="008D3BB5"/>
    <w:rsid w:val="008D3FF1"/>
    <w:rsid w:val="008D4C7D"/>
    <w:rsid w:val="008D5003"/>
    <w:rsid w:val="008D57BC"/>
    <w:rsid w:val="008E06F2"/>
    <w:rsid w:val="008E0C46"/>
    <w:rsid w:val="008E2E93"/>
    <w:rsid w:val="008E351A"/>
    <w:rsid w:val="008E4A2A"/>
    <w:rsid w:val="008E5A4A"/>
    <w:rsid w:val="008E69E7"/>
    <w:rsid w:val="008E7FD7"/>
    <w:rsid w:val="008F0339"/>
    <w:rsid w:val="008F12FE"/>
    <w:rsid w:val="008F1963"/>
    <w:rsid w:val="008F2F02"/>
    <w:rsid w:val="008F364C"/>
    <w:rsid w:val="008F41F1"/>
    <w:rsid w:val="008F43CA"/>
    <w:rsid w:val="008F4498"/>
    <w:rsid w:val="008F6928"/>
    <w:rsid w:val="008F7D39"/>
    <w:rsid w:val="00900C3C"/>
    <w:rsid w:val="0090116C"/>
    <w:rsid w:val="00902B53"/>
    <w:rsid w:val="00902FD8"/>
    <w:rsid w:val="00904B2A"/>
    <w:rsid w:val="009058C1"/>
    <w:rsid w:val="00905E08"/>
    <w:rsid w:val="009104C1"/>
    <w:rsid w:val="00910619"/>
    <w:rsid w:val="00910822"/>
    <w:rsid w:val="0091202B"/>
    <w:rsid w:val="00912143"/>
    <w:rsid w:val="009122BD"/>
    <w:rsid w:val="0091235D"/>
    <w:rsid w:val="00912374"/>
    <w:rsid w:val="009125C7"/>
    <w:rsid w:val="00912D21"/>
    <w:rsid w:val="00912E53"/>
    <w:rsid w:val="0091382D"/>
    <w:rsid w:val="009138BF"/>
    <w:rsid w:val="0091397F"/>
    <w:rsid w:val="009148FD"/>
    <w:rsid w:val="00914E56"/>
    <w:rsid w:val="0091557F"/>
    <w:rsid w:val="00917B9D"/>
    <w:rsid w:val="00917C16"/>
    <w:rsid w:val="00920509"/>
    <w:rsid w:val="0092056D"/>
    <w:rsid w:val="00921578"/>
    <w:rsid w:val="0092247B"/>
    <w:rsid w:val="0092399D"/>
    <w:rsid w:val="00930EBE"/>
    <w:rsid w:val="009322ED"/>
    <w:rsid w:val="00932952"/>
    <w:rsid w:val="00932AE7"/>
    <w:rsid w:val="009352D7"/>
    <w:rsid w:val="009359B5"/>
    <w:rsid w:val="00935B58"/>
    <w:rsid w:val="00935F3D"/>
    <w:rsid w:val="0093631A"/>
    <w:rsid w:val="009367DE"/>
    <w:rsid w:val="009373E5"/>
    <w:rsid w:val="00940BC7"/>
    <w:rsid w:val="00940D6A"/>
    <w:rsid w:val="00942278"/>
    <w:rsid w:val="009427AE"/>
    <w:rsid w:val="00943148"/>
    <w:rsid w:val="00944E69"/>
    <w:rsid w:val="00945931"/>
    <w:rsid w:val="009536D0"/>
    <w:rsid w:val="00953D04"/>
    <w:rsid w:val="00954746"/>
    <w:rsid w:val="009549D2"/>
    <w:rsid w:val="00954E1A"/>
    <w:rsid w:val="00957C59"/>
    <w:rsid w:val="009622E0"/>
    <w:rsid w:val="00964671"/>
    <w:rsid w:val="00964B22"/>
    <w:rsid w:val="00965379"/>
    <w:rsid w:val="009662C6"/>
    <w:rsid w:val="00966A9E"/>
    <w:rsid w:val="009675E7"/>
    <w:rsid w:val="0097063B"/>
    <w:rsid w:val="0097342F"/>
    <w:rsid w:val="00973948"/>
    <w:rsid w:val="0097449E"/>
    <w:rsid w:val="00975A42"/>
    <w:rsid w:val="00975E30"/>
    <w:rsid w:val="009763D5"/>
    <w:rsid w:val="009770AC"/>
    <w:rsid w:val="009775C0"/>
    <w:rsid w:val="0098026E"/>
    <w:rsid w:val="00980648"/>
    <w:rsid w:val="009810C0"/>
    <w:rsid w:val="00983006"/>
    <w:rsid w:val="009834E1"/>
    <w:rsid w:val="00984920"/>
    <w:rsid w:val="00985526"/>
    <w:rsid w:val="00986EF1"/>
    <w:rsid w:val="0098717F"/>
    <w:rsid w:val="00987BDF"/>
    <w:rsid w:val="00987D41"/>
    <w:rsid w:val="009919FB"/>
    <w:rsid w:val="009920EA"/>
    <w:rsid w:val="0099261F"/>
    <w:rsid w:val="0099270D"/>
    <w:rsid w:val="009937A9"/>
    <w:rsid w:val="009937C4"/>
    <w:rsid w:val="00993A7B"/>
    <w:rsid w:val="00994C72"/>
    <w:rsid w:val="00994CB1"/>
    <w:rsid w:val="0099547C"/>
    <w:rsid w:val="009955BA"/>
    <w:rsid w:val="009966F7"/>
    <w:rsid w:val="00997310"/>
    <w:rsid w:val="009A07FD"/>
    <w:rsid w:val="009A0C64"/>
    <w:rsid w:val="009A1273"/>
    <w:rsid w:val="009A2312"/>
    <w:rsid w:val="009A2338"/>
    <w:rsid w:val="009A3D01"/>
    <w:rsid w:val="009A411D"/>
    <w:rsid w:val="009A45D6"/>
    <w:rsid w:val="009A4CE1"/>
    <w:rsid w:val="009A4D35"/>
    <w:rsid w:val="009A51AD"/>
    <w:rsid w:val="009A5843"/>
    <w:rsid w:val="009A5B00"/>
    <w:rsid w:val="009A6689"/>
    <w:rsid w:val="009A7F65"/>
    <w:rsid w:val="009B0ED2"/>
    <w:rsid w:val="009B10C1"/>
    <w:rsid w:val="009B1467"/>
    <w:rsid w:val="009B1FC2"/>
    <w:rsid w:val="009B3096"/>
    <w:rsid w:val="009B4760"/>
    <w:rsid w:val="009B4E89"/>
    <w:rsid w:val="009B5E0B"/>
    <w:rsid w:val="009B61A8"/>
    <w:rsid w:val="009B692C"/>
    <w:rsid w:val="009B7173"/>
    <w:rsid w:val="009C2789"/>
    <w:rsid w:val="009C2CF4"/>
    <w:rsid w:val="009C32A6"/>
    <w:rsid w:val="009C3EBE"/>
    <w:rsid w:val="009C4A1A"/>
    <w:rsid w:val="009C5869"/>
    <w:rsid w:val="009C72A8"/>
    <w:rsid w:val="009C7EF7"/>
    <w:rsid w:val="009D0C12"/>
    <w:rsid w:val="009D2658"/>
    <w:rsid w:val="009D284A"/>
    <w:rsid w:val="009D34B6"/>
    <w:rsid w:val="009D47A5"/>
    <w:rsid w:val="009D4CC9"/>
    <w:rsid w:val="009D568F"/>
    <w:rsid w:val="009D60FF"/>
    <w:rsid w:val="009D71CB"/>
    <w:rsid w:val="009D7217"/>
    <w:rsid w:val="009D74AD"/>
    <w:rsid w:val="009D788F"/>
    <w:rsid w:val="009E09A2"/>
    <w:rsid w:val="009E0BDF"/>
    <w:rsid w:val="009E2401"/>
    <w:rsid w:val="009E2B50"/>
    <w:rsid w:val="009E38F4"/>
    <w:rsid w:val="009E3D74"/>
    <w:rsid w:val="009E447E"/>
    <w:rsid w:val="009E4555"/>
    <w:rsid w:val="009E4F00"/>
    <w:rsid w:val="009E6CEA"/>
    <w:rsid w:val="009E74AD"/>
    <w:rsid w:val="009E79BA"/>
    <w:rsid w:val="009E7A76"/>
    <w:rsid w:val="009F06D1"/>
    <w:rsid w:val="009F203C"/>
    <w:rsid w:val="009F2A8D"/>
    <w:rsid w:val="009F52A3"/>
    <w:rsid w:val="009F670B"/>
    <w:rsid w:val="009F6719"/>
    <w:rsid w:val="009F6EE9"/>
    <w:rsid w:val="00A0069C"/>
    <w:rsid w:val="00A01120"/>
    <w:rsid w:val="00A0208F"/>
    <w:rsid w:val="00A02BF6"/>
    <w:rsid w:val="00A0310F"/>
    <w:rsid w:val="00A03C56"/>
    <w:rsid w:val="00A03D30"/>
    <w:rsid w:val="00A04087"/>
    <w:rsid w:val="00A041D5"/>
    <w:rsid w:val="00A04B3C"/>
    <w:rsid w:val="00A0722E"/>
    <w:rsid w:val="00A11A6E"/>
    <w:rsid w:val="00A11E7F"/>
    <w:rsid w:val="00A15F55"/>
    <w:rsid w:val="00A208DB"/>
    <w:rsid w:val="00A22017"/>
    <w:rsid w:val="00A22172"/>
    <w:rsid w:val="00A221B5"/>
    <w:rsid w:val="00A22522"/>
    <w:rsid w:val="00A225A9"/>
    <w:rsid w:val="00A22D89"/>
    <w:rsid w:val="00A2371D"/>
    <w:rsid w:val="00A2439D"/>
    <w:rsid w:val="00A243A4"/>
    <w:rsid w:val="00A2629F"/>
    <w:rsid w:val="00A263F3"/>
    <w:rsid w:val="00A27606"/>
    <w:rsid w:val="00A307A7"/>
    <w:rsid w:val="00A32ABA"/>
    <w:rsid w:val="00A32B70"/>
    <w:rsid w:val="00A33601"/>
    <w:rsid w:val="00A34173"/>
    <w:rsid w:val="00A3436B"/>
    <w:rsid w:val="00A34B71"/>
    <w:rsid w:val="00A350C5"/>
    <w:rsid w:val="00A36098"/>
    <w:rsid w:val="00A37112"/>
    <w:rsid w:val="00A4035B"/>
    <w:rsid w:val="00A406EE"/>
    <w:rsid w:val="00A42606"/>
    <w:rsid w:val="00A42717"/>
    <w:rsid w:val="00A427FD"/>
    <w:rsid w:val="00A42A87"/>
    <w:rsid w:val="00A44FE4"/>
    <w:rsid w:val="00A4513F"/>
    <w:rsid w:val="00A4599F"/>
    <w:rsid w:val="00A46851"/>
    <w:rsid w:val="00A46E83"/>
    <w:rsid w:val="00A47CFC"/>
    <w:rsid w:val="00A5032E"/>
    <w:rsid w:val="00A51616"/>
    <w:rsid w:val="00A52931"/>
    <w:rsid w:val="00A53510"/>
    <w:rsid w:val="00A53680"/>
    <w:rsid w:val="00A54516"/>
    <w:rsid w:val="00A55C11"/>
    <w:rsid w:val="00A562F9"/>
    <w:rsid w:val="00A56DBA"/>
    <w:rsid w:val="00A6073F"/>
    <w:rsid w:val="00A62396"/>
    <w:rsid w:val="00A62D08"/>
    <w:rsid w:val="00A62F21"/>
    <w:rsid w:val="00A6350E"/>
    <w:rsid w:val="00A6379B"/>
    <w:rsid w:val="00A64286"/>
    <w:rsid w:val="00A64AAB"/>
    <w:rsid w:val="00A64CFB"/>
    <w:rsid w:val="00A669F2"/>
    <w:rsid w:val="00A66F87"/>
    <w:rsid w:val="00A706BE"/>
    <w:rsid w:val="00A70720"/>
    <w:rsid w:val="00A71C9B"/>
    <w:rsid w:val="00A7267B"/>
    <w:rsid w:val="00A73631"/>
    <w:rsid w:val="00A743DC"/>
    <w:rsid w:val="00A7513D"/>
    <w:rsid w:val="00A765A8"/>
    <w:rsid w:val="00A7672E"/>
    <w:rsid w:val="00A76D2D"/>
    <w:rsid w:val="00A80B19"/>
    <w:rsid w:val="00A81036"/>
    <w:rsid w:val="00A815D3"/>
    <w:rsid w:val="00A81AB0"/>
    <w:rsid w:val="00A8259A"/>
    <w:rsid w:val="00A82CD2"/>
    <w:rsid w:val="00A83036"/>
    <w:rsid w:val="00A83EB2"/>
    <w:rsid w:val="00A842D3"/>
    <w:rsid w:val="00A84C7D"/>
    <w:rsid w:val="00A85FD1"/>
    <w:rsid w:val="00A862DB"/>
    <w:rsid w:val="00A8638B"/>
    <w:rsid w:val="00A8711C"/>
    <w:rsid w:val="00A873D9"/>
    <w:rsid w:val="00A91F76"/>
    <w:rsid w:val="00A92FB4"/>
    <w:rsid w:val="00A93736"/>
    <w:rsid w:val="00A94F69"/>
    <w:rsid w:val="00A9534C"/>
    <w:rsid w:val="00A967D4"/>
    <w:rsid w:val="00A97E33"/>
    <w:rsid w:val="00AA0A71"/>
    <w:rsid w:val="00AA27E3"/>
    <w:rsid w:val="00AA3B62"/>
    <w:rsid w:val="00AA4FFE"/>
    <w:rsid w:val="00AA6221"/>
    <w:rsid w:val="00AA6B10"/>
    <w:rsid w:val="00AA6E49"/>
    <w:rsid w:val="00AA7CE0"/>
    <w:rsid w:val="00AB091C"/>
    <w:rsid w:val="00AB092E"/>
    <w:rsid w:val="00AB0FFE"/>
    <w:rsid w:val="00AB30DB"/>
    <w:rsid w:val="00AB5912"/>
    <w:rsid w:val="00AB593D"/>
    <w:rsid w:val="00AB63EA"/>
    <w:rsid w:val="00AB6853"/>
    <w:rsid w:val="00AB728D"/>
    <w:rsid w:val="00AB76D4"/>
    <w:rsid w:val="00AC16AD"/>
    <w:rsid w:val="00AC1EF8"/>
    <w:rsid w:val="00AC2BF6"/>
    <w:rsid w:val="00AC3557"/>
    <w:rsid w:val="00AC36BC"/>
    <w:rsid w:val="00AC4953"/>
    <w:rsid w:val="00AC4E00"/>
    <w:rsid w:val="00AC5B04"/>
    <w:rsid w:val="00AC6793"/>
    <w:rsid w:val="00AD0232"/>
    <w:rsid w:val="00AD04DC"/>
    <w:rsid w:val="00AD2523"/>
    <w:rsid w:val="00AD4C53"/>
    <w:rsid w:val="00AD525C"/>
    <w:rsid w:val="00AD5B94"/>
    <w:rsid w:val="00AD5C21"/>
    <w:rsid w:val="00AD5FF1"/>
    <w:rsid w:val="00AE0087"/>
    <w:rsid w:val="00AE00E6"/>
    <w:rsid w:val="00AE1E20"/>
    <w:rsid w:val="00AE3261"/>
    <w:rsid w:val="00AE4D12"/>
    <w:rsid w:val="00AE522B"/>
    <w:rsid w:val="00AF0064"/>
    <w:rsid w:val="00AF0076"/>
    <w:rsid w:val="00AF0170"/>
    <w:rsid w:val="00AF1018"/>
    <w:rsid w:val="00AF1A51"/>
    <w:rsid w:val="00AF1B08"/>
    <w:rsid w:val="00AF2501"/>
    <w:rsid w:val="00AF2C4E"/>
    <w:rsid w:val="00AF32EC"/>
    <w:rsid w:val="00AF3CBB"/>
    <w:rsid w:val="00AF4CA1"/>
    <w:rsid w:val="00AF5C76"/>
    <w:rsid w:val="00AF7638"/>
    <w:rsid w:val="00AF795C"/>
    <w:rsid w:val="00AF798C"/>
    <w:rsid w:val="00B02E82"/>
    <w:rsid w:val="00B03638"/>
    <w:rsid w:val="00B05558"/>
    <w:rsid w:val="00B0574A"/>
    <w:rsid w:val="00B05E7B"/>
    <w:rsid w:val="00B06898"/>
    <w:rsid w:val="00B1097B"/>
    <w:rsid w:val="00B11F45"/>
    <w:rsid w:val="00B1416E"/>
    <w:rsid w:val="00B14439"/>
    <w:rsid w:val="00B14EAD"/>
    <w:rsid w:val="00B1638B"/>
    <w:rsid w:val="00B169A6"/>
    <w:rsid w:val="00B16F95"/>
    <w:rsid w:val="00B212CF"/>
    <w:rsid w:val="00B21EA1"/>
    <w:rsid w:val="00B233E2"/>
    <w:rsid w:val="00B244FC"/>
    <w:rsid w:val="00B24BCB"/>
    <w:rsid w:val="00B24FCE"/>
    <w:rsid w:val="00B25B31"/>
    <w:rsid w:val="00B2672E"/>
    <w:rsid w:val="00B27317"/>
    <w:rsid w:val="00B30804"/>
    <w:rsid w:val="00B30E5A"/>
    <w:rsid w:val="00B31A99"/>
    <w:rsid w:val="00B32026"/>
    <w:rsid w:val="00B32458"/>
    <w:rsid w:val="00B32896"/>
    <w:rsid w:val="00B32CE6"/>
    <w:rsid w:val="00B34A75"/>
    <w:rsid w:val="00B35A0F"/>
    <w:rsid w:val="00B37969"/>
    <w:rsid w:val="00B408EE"/>
    <w:rsid w:val="00B424A8"/>
    <w:rsid w:val="00B426E4"/>
    <w:rsid w:val="00B446BE"/>
    <w:rsid w:val="00B45254"/>
    <w:rsid w:val="00B46752"/>
    <w:rsid w:val="00B468B9"/>
    <w:rsid w:val="00B47842"/>
    <w:rsid w:val="00B50725"/>
    <w:rsid w:val="00B50730"/>
    <w:rsid w:val="00B5224C"/>
    <w:rsid w:val="00B52A63"/>
    <w:rsid w:val="00B53789"/>
    <w:rsid w:val="00B53EF6"/>
    <w:rsid w:val="00B54EB5"/>
    <w:rsid w:val="00B55C85"/>
    <w:rsid w:val="00B55FB9"/>
    <w:rsid w:val="00B55FD1"/>
    <w:rsid w:val="00B56C48"/>
    <w:rsid w:val="00B57113"/>
    <w:rsid w:val="00B57482"/>
    <w:rsid w:val="00B57A5D"/>
    <w:rsid w:val="00B60277"/>
    <w:rsid w:val="00B606F1"/>
    <w:rsid w:val="00B61055"/>
    <w:rsid w:val="00B6130C"/>
    <w:rsid w:val="00B64849"/>
    <w:rsid w:val="00B657C9"/>
    <w:rsid w:val="00B65998"/>
    <w:rsid w:val="00B67F08"/>
    <w:rsid w:val="00B7020B"/>
    <w:rsid w:val="00B709C3"/>
    <w:rsid w:val="00B71051"/>
    <w:rsid w:val="00B710C6"/>
    <w:rsid w:val="00B720DA"/>
    <w:rsid w:val="00B7287B"/>
    <w:rsid w:val="00B72B22"/>
    <w:rsid w:val="00B72B9D"/>
    <w:rsid w:val="00B72BF2"/>
    <w:rsid w:val="00B73388"/>
    <w:rsid w:val="00B73741"/>
    <w:rsid w:val="00B7482D"/>
    <w:rsid w:val="00B75A4B"/>
    <w:rsid w:val="00B763D6"/>
    <w:rsid w:val="00B80094"/>
    <w:rsid w:val="00B8046A"/>
    <w:rsid w:val="00B810F7"/>
    <w:rsid w:val="00B81EBE"/>
    <w:rsid w:val="00B831AF"/>
    <w:rsid w:val="00B83F64"/>
    <w:rsid w:val="00B85783"/>
    <w:rsid w:val="00B86AB1"/>
    <w:rsid w:val="00B9122C"/>
    <w:rsid w:val="00B91C43"/>
    <w:rsid w:val="00B921A8"/>
    <w:rsid w:val="00B92662"/>
    <w:rsid w:val="00B9456C"/>
    <w:rsid w:val="00B95224"/>
    <w:rsid w:val="00B952F7"/>
    <w:rsid w:val="00B96101"/>
    <w:rsid w:val="00B9642B"/>
    <w:rsid w:val="00B9731D"/>
    <w:rsid w:val="00BA04E2"/>
    <w:rsid w:val="00BA0830"/>
    <w:rsid w:val="00BA0DA5"/>
    <w:rsid w:val="00BA0E64"/>
    <w:rsid w:val="00BA387B"/>
    <w:rsid w:val="00BA3B65"/>
    <w:rsid w:val="00BA53A2"/>
    <w:rsid w:val="00BA54C5"/>
    <w:rsid w:val="00BA73F6"/>
    <w:rsid w:val="00BA7928"/>
    <w:rsid w:val="00BB0C55"/>
    <w:rsid w:val="00BB1C56"/>
    <w:rsid w:val="00BB2E4B"/>
    <w:rsid w:val="00BB4BFF"/>
    <w:rsid w:val="00BB52D0"/>
    <w:rsid w:val="00BB66C4"/>
    <w:rsid w:val="00BB7357"/>
    <w:rsid w:val="00BC01A8"/>
    <w:rsid w:val="00BC0860"/>
    <w:rsid w:val="00BC0C3A"/>
    <w:rsid w:val="00BC0F6D"/>
    <w:rsid w:val="00BC1251"/>
    <w:rsid w:val="00BC201B"/>
    <w:rsid w:val="00BC20FD"/>
    <w:rsid w:val="00BC2184"/>
    <w:rsid w:val="00BC790A"/>
    <w:rsid w:val="00BD0AFD"/>
    <w:rsid w:val="00BD23CD"/>
    <w:rsid w:val="00BD2438"/>
    <w:rsid w:val="00BD257F"/>
    <w:rsid w:val="00BD3BC1"/>
    <w:rsid w:val="00BD408E"/>
    <w:rsid w:val="00BD493B"/>
    <w:rsid w:val="00BD4C58"/>
    <w:rsid w:val="00BD5019"/>
    <w:rsid w:val="00BD5B23"/>
    <w:rsid w:val="00BE0CDC"/>
    <w:rsid w:val="00BE2B08"/>
    <w:rsid w:val="00BE3BA4"/>
    <w:rsid w:val="00BE4586"/>
    <w:rsid w:val="00BE5F59"/>
    <w:rsid w:val="00BE6B4D"/>
    <w:rsid w:val="00BE7B8A"/>
    <w:rsid w:val="00BF0E34"/>
    <w:rsid w:val="00BF4C87"/>
    <w:rsid w:val="00BF57EF"/>
    <w:rsid w:val="00BF5F5A"/>
    <w:rsid w:val="00BF6599"/>
    <w:rsid w:val="00BF6B9B"/>
    <w:rsid w:val="00BF7166"/>
    <w:rsid w:val="00BF71D1"/>
    <w:rsid w:val="00BF7EB8"/>
    <w:rsid w:val="00C00C1C"/>
    <w:rsid w:val="00C01C69"/>
    <w:rsid w:val="00C032BF"/>
    <w:rsid w:val="00C032FE"/>
    <w:rsid w:val="00C037DB"/>
    <w:rsid w:val="00C046D3"/>
    <w:rsid w:val="00C04F4A"/>
    <w:rsid w:val="00C0557C"/>
    <w:rsid w:val="00C05ABB"/>
    <w:rsid w:val="00C0721D"/>
    <w:rsid w:val="00C11681"/>
    <w:rsid w:val="00C11B67"/>
    <w:rsid w:val="00C124A2"/>
    <w:rsid w:val="00C15789"/>
    <w:rsid w:val="00C1639B"/>
    <w:rsid w:val="00C17C74"/>
    <w:rsid w:val="00C17F28"/>
    <w:rsid w:val="00C20287"/>
    <w:rsid w:val="00C207EC"/>
    <w:rsid w:val="00C20818"/>
    <w:rsid w:val="00C208ED"/>
    <w:rsid w:val="00C21DB1"/>
    <w:rsid w:val="00C22535"/>
    <w:rsid w:val="00C23315"/>
    <w:rsid w:val="00C234BA"/>
    <w:rsid w:val="00C253DD"/>
    <w:rsid w:val="00C2570A"/>
    <w:rsid w:val="00C25FF7"/>
    <w:rsid w:val="00C26682"/>
    <w:rsid w:val="00C2712B"/>
    <w:rsid w:val="00C27FB6"/>
    <w:rsid w:val="00C31174"/>
    <w:rsid w:val="00C31602"/>
    <w:rsid w:val="00C31794"/>
    <w:rsid w:val="00C3187A"/>
    <w:rsid w:val="00C327D7"/>
    <w:rsid w:val="00C32B2C"/>
    <w:rsid w:val="00C34321"/>
    <w:rsid w:val="00C34CA3"/>
    <w:rsid w:val="00C364DA"/>
    <w:rsid w:val="00C368C6"/>
    <w:rsid w:val="00C36AD2"/>
    <w:rsid w:val="00C37295"/>
    <w:rsid w:val="00C42097"/>
    <w:rsid w:val="00C42B24"/>
    <w:rsid w:val="00C4533D"/>
    <w:rsid w:val="00C45BE7"/>
    <w:rsid w:val="00C45F9D"/>
    <w:rsid w:val="00C4629E"/>
    <w:rsid w:val="00C504D1"/>
    <w:rsid w:val="00C50882"/>
    <w:rsid w:val="00C50FDB"/>
    <w:rsid w:val="00C51C4F"/>
    <w:rsid w:val="00C527D4"/>
    <w:rsid w:val="00C5364A"/>
    <w:rsid w:val="00C55B9F"/>
    <w:rsid w:val="00C565D6"/>
    <w:rsid w:val="00C56FBE"/>
    <w:rsid w:val="00C5734A"/>
    <w:rsid w:val="00C608A4"/>
    <w:rsid w:val="00C61C66"/>
    <w:rsid w:val="00C6215A"/>
    <w:rsid w:val="00C6259A"/>
    <w:rsid w:val="00C6580F"/>
    <w:rsid w:val="00C67941"/>
    <w:rsid w:val="00C70C00"/>
    <w:rsid w:val="00C70C2C"/>
    <w:rsid w:val="00C72402"/>
    <w:rsid w:val="00C72A3A"/>
    <w:rsid w:val="00C73594"/>
    <w:rsid w:val="00C7456F"/>
    <w:rsid w:val="00C74A69"/>
    <w:rsid w:val="00C74A9F"/>
    <w:rsid w:val="00C74DC2"/>
    <w:rsid w:val="00C76F83"/>
    <w:rsid w:val="00C80223"/>
    <w:rsid w:val="00C82321"/>
    <w:rsid w:val="00C82716"/>
    <w:rsid w:val="00C82C18"/>
    <w:rsid w:val="00C8305E"/>
    <w:rsid w:val="00C83516"/>
    <w:rsid w:val="00C83759"/>
    <w:rsid w:val="00C84A8A"/>
    <w:rsid w:val="00C84DA9"/>
    <w:rsid w:val="00C85405"/>
    <w:rsid w:val="00C866DB"/>
    <w:rsid w:val="00C87006"/>
    <w:rsid w:val="00C87417"/>
    <w:rsid w:val="00C90E05"/>
    <w:rsid w:val="00C90E72"/>
    <w:rsid w:val="00C93F4A"/>
    <w:rsid w:val="00C93FB7"/>
    <w:rsid w:val="00C9471B"/>
    <w:rsid w:val="00C95456"/>
    <w:rsid w:val="00C9561A"/>
    <w:rsid w:val="00C974F8"/>
    <w:rsid w:val="00CA0355"/>
    <w:rsid w:val="00CA1346"/>
    <w:rsid w:val="00CA1D5F"/>
    <w:rsid w:val="00CA2ADD"/>
    <w:rsid w:val="00CA2D64"/>
    <w:rsid w:val="00CA367D"/>
    <w:rsid w:val="00CA544E"/>
    <w:rsid w:val="00CA5B5D"/>
    <w:rsid w:val="00CA5FF3"/>
    <w:rsid w:val="00CA6731"/>
    <w:rsid w:val="00CA7A97"/>
    <w:rsid w:val="00CB0DAD"/>
    <w:rsid w:val="00CB1F93"/>
    <w:rsid w:val="00CB4073"/>
    <w:rsid w:val="00CB4262"/>
    <w:rsid w:val="00CB482F"/>
    <w:rsid w:val="00CB5A0A"/>
    <w:rsid w:val="00CB72F5"/>
    <w:rsid w:val="00CB7429"/>
    <w:rsid w:val="00CC0E38"/>
    <w:rsid w:val="00CC17E8"/>
    <w:rsid w:val="00CC3854"/>
    <w:rsid w:val="00CC4CAB"/>
    <w:rsid w:val="00CC65C9"/>
    <w:rsid w:val="00CC7087"/>
    <w:rsid w:val="00CD0F93"/>
    <w:rsid w:val="00CD187E"/>
    <w:rsid w:val="00CD191E"/>
    <w:rsid w:val="00CD1E31"/>
    <w:rsid w:val="00CD35F2"/>
    <w:rsid w:val="00CD439D"/>
    <w:rsid w:val="00CD51CF"/>
    <w:rsid w:val="00CD57AE"/>
    <w:rsid w:val="00CD7687"/>
    <w:rsid w:val="00CE01D3"/>
    <w:rsid w:val="00CE2A03"/>
    <w:rsid w:val="00CE2DA9"/>
    <w:rsid w:val="00CE426F"/>
    <w:rsid w:val="00CE493F"/>
    <w:rsid w:val="00CE62E4"/>
    <w:rsid w:val="00CE6FD4"/>
    <w:rsid w:val="00CF1BFA"/>
    <w:rsid w:val="00CF309B"/>
    <w:rsid w:val="00CF5635"/>
    <w:rsid w:val="00D00F69"/>
    <w:rsid w:val="00D01D8D"/>
    <w:rsid w:val="00D04257"/>
    <w:rsid w:val="00D04319"/>
    <w:rsid w:val="00D04571"/>
    <w:rsid w:val="00D0499C"/>
    <w:rsid w:val="00D055E8"/>
    <w:rsid w:val="00D05FE0"/>
    <w:rsid w:val="00D068EB"/>
    <w:rsid w:val="00D06999"/>
    <w:rsid w:val="00D07BF6"/>
    <w:rsid w:val="00D10506"/>
    <w:rsid w:val="00D122F9"/>
    <w:rsid w:val="00D1277A"/>
    <w:rsid w:val="00D13CA3"/>
    <w:rsid w:val="00D142F7"/>
    <w:rsid w:val="00D14B97"/>
    <w:rsid w:val="00D15E27"/>
    <w:rsid w:val="00D170C2"/>
    <w:rsid w:val="00D17BD4"/>
    <w:rsid w:val="00D17ECF"/>
    <w:rsid w:val="00D218ED"/>
    <w:rsid w:val="00D239C3"/>
    <w:rsid w:val="00D25510"/>
    <w:rsid w:val="00D2567C"/>
    <w:rsid w:val="00D25AA4"/>
    <w:rsid w:val="00D266EF"/>
    <w:rsid w:val="00D279C9"/>
    <w:rsid w:val="00D311BB"/>
    <w:rsid w:val="00D317B6"/>
    <w:rsid w:val="00D32135"/>
    <w:rsid w:val="00D3277A"/>
    <w:rsid w:val="00D329C6"/>
    <w:rsid w:val="00D33D41"/>
    <w:rsid w:val="00D34402"/>
    <w:rsid w:val="00D34499"/>
    <w:rsid w:val="00D345C7"/>
    <w:rsid w:val="00D3488F"/>
    <w:rsid w:val="00D35210"/>
    <w:rsid w:val="00D407AF"/>
    <w:rsid w:val="00D407C9"/>
    <w:rsid w:val="00D411AE"/>
    <w:rsid w:val="00D41386"/>
    <w:rsid w:val="00D43667"/>
    <w:rsid w:val="00D43958"/>
    <w:rsid w:val="00D44748"/>
    <w:rsid w:val="00D46EB7"/>
    <w:rsid w:val="00D508E2"/>
    <w:rsid w:val="00D50A6C"/>
    <w:rsid w:val="00D510A7"/>
    <w:rsid w:val="00D51D65"/>
    <w:rsid w:val="00D5263A"/>
    <w:rsid w:val="00D52A85"/>
    <w:rsid w:val="00D52E56"/>
    <w:rsid w:val="00D546B1"/>
    <w:rsid w:val="00D54B0F"/>
    <w:rsid w:val="00D55BE7"/>
    <w:rsid w:val="00D576FC"/>
    <w:rsid w:val="00D6071F"/>
    <w:rsid w:val="00D62D2A"/>
    <w:rsid w:val="00D62FD1"/>
    <w:rsid w:val="00D632DA"/>
    <w:rsid w:val="00D633B1"/>
    <w:rsid w:val="00D633C1"/>
    <w:rsid w:val="00D64585"/>
    <w:rsid w:val="00D649FE"/>
    <w:rsid w:val="00D651E9"/>
    <w:rsid w:val="00D65C40"/>
    <w:rsid w:val="00D66358"/>
    <w:rsid w:val="00D6740C"/>
    <w:rsid w:val="00D67BAF"/>
    <w:rsid w:val="00D70DCD"/>
    <w:rsid w:val="00D717FE"/>
    <w:rsid w:val="00D71B63"/>
    <w:rsid w:val="00D72A3C"/>
    <w:rsid w:val="00D72C09"/>
    <w:rsid w:val="00D72C8A"/>
    <w:rsid w:val="00D74C86"/>
    <w:rsid w:val="00D77476"/>
    <w:rsid w:val="00D77822"/>
    <w:rsid w:val="00D8030B"/>
    <w:rsid w:val="00D8157F"/>
    <w:rsid w:val="00D81691"/>
    <w:rsid w:val="00D81FD8"/>
    <w:rsid w:val="00D82ABF"/>
    <w:rsid w:val="00D82E72"/>
    <w:rsid w:val="00D83657"/>
    <w:rsid w:val="00D83F0C"/>
    <w:rsid w:val="00D84B80"/>
    <w:rsid w:val="00D85614"/>
    <w:rsid w:val="00D85BCC"/>
    <w:rsid w:val="00D862BF"/>
    <w:rsid w:val="00D871A6"/>
    <w:rsid w:val="00D87739"/>
    <w:rsid w:val="00D87C3D"/>
    <w:rsid w:val="00D901CD"/>
    <w:rsid w:val="00D91D81"/>
    <w:rsid w:val="00D92691"/>
    <w:rsid w:val="00D940FD"/>
    <w:rsid w:val="00D97362"/>
    <w:rsid w:val="00D97B05"/>
    <w:rsid w:val="00DA0778"/>
    <w:rsid w:val="00DA3CDD"/>
    <w:rsid w:val="00DA5067"/>
    <w:rsid w:val="00DA5104"/>
    <w:rsid w:val="00DA6837"/>
    <w:rsid w:val="00DA6F79"/>
    <w:rsid w:val="00DA7986"/>
    <w:rsid w:val="00DB0332"/>
    <w:rsid w:val="00DB034D"/>
    <w:rsid w:val="00DB14EC"/>
    <w:rsid w:val="00DB2A33"/>
    <w:rsid w:val="00DB2B8F"/>
    <w:rsid w:val="00DB437A"/>
    <w:rsid w:val="00DB4554"/>
    <w:rsid w:val="00DB5D8C"/>
    <w:rsid w:val="00DB6307"/>
    <w:rsid w:val="00DB7648"/>
    <w:rsid w:val="00DB7CF5"/>
    <w:rsid w:val="00DC0019"/>
    <w:rsid w:val="00DC08F6"/>
    <w:rsid w:val="00DC1286"/>
    <w:rsid w:val="00DC2918"/>
    <w:rsid w:val="00DC352D"/>
    <w:rsid w:val="00DD045B"/>
    <w:rsid w:val="00DD08BB"/>
    <w:rsid w:val="00DD1590"/>
    <w:rsid w:val="00DD29E0"/>
    <w:rsid w:val="00DD2D48"/>
    <w:rsid w:val="00DD4603"/>
    <w:rsid w:val="00DD4B22"/>
    <w:rsid w:val="00DD5D9E"/>
    <w:rsid w:val="00DE0D17"/>
    <w:rsid w:val="00DE30D4"/>
    <w:rsid w:val="00DE3A7F"/>
    <w:rsid w:val="00DE41DB"/>
    <w:rsid w:val="00DE5423"/>
    <w:rsid w:val="00DE6703"/>
    <w:rsid w:val="00DE6CE6"/>
    <w:rsid w:val="00DE718B"/>
    <w:rsid w:val="00DE7366"/>
    <w:rsid w:val="00DF149F"/>
    <w:rsid w:val="00DF2BB2"/>
    <w:rsid w:val="00DF3990"/>
    <w:rsid w:val="00E0009E"/>
    <w:rsid w:val="00E007FA"/>
    <w:rsid w:val="00E01634"/>
    <w:rsid w:val="00E01E96"/>
    <w:rsid w:val="00E0303B"/>
    <w:rsid w:val="00E03491"/>
    <w:rsid w:val="00E043AF"/>
    <w:rsid w:val="00E05A18"/>
    <w:rsid w:val="00E11ED0"/>
    <w:rsid w:val="00E11F0F"/>
    <w:rsid w:val="00E13D86"/>
    <w:rsid w:val="00E14BF4"/>
    <w:rsid w:val="00E1794A"/>
    <w:rsid w:val="00E1797F"/>
    <w:rsid w:val="00E17B74"/>
    <w:rsid w:val="00E20A52"/>
    <w:rsid w:val="00E21302"/>
    <w:rsid w:val="00E2497C"/>
    <w:rsid w:val="00E24E3D"/>
    <w:rsid w:val="00E25404"/>
    <w:rsid w:val="00E25AE3"/>
    <w:rsid w:val="00E302EC"/>
    <w:rsid w:val="00E32695"/>
    <w:rsid w:val="00E326E9"/>
    <w:rsid w:val="00E32BB1"/>
    <w:rsid w:val="00E33AF8"/>
    <w:rsid w:val="00E34904"/>
    <w:rsid w:val="00E350F8"/>
    <w:rsid w:val="00E35AC6"/>
    <w:rsid w:val="00E36D64"/>
    <w:rsid w:val="00E37468"/>
    <w:rsid w:val="00E377C4"/>
    <w:rsid w:val="00E40E39"/>
    <w:rsid w:val="00E43AB1"/>
    <w:rsid w:val="00E44E78"/>
    <w:rsid w:val="00E44EFE"/>
    <w:rsid w:val="00E4597C"/>
    <w:rsid w:val="00E45C8A"/>
    <w:rsid w:val="00E463E6"/>
    <w:rsid w:val="00E4687C"/>
    <w:rsid w:val="00E46C5B"/>
    <w:rsid w:val="00E5456D"/>
    <w:rsid w:val="00E555BE"/>
    <w:rsid w:val="00E56194"/>
    <w:rsid w:val="00E60639"/>
    <w:rsid w:val="00E60FA6"/>
    <w:rsid w:val="00E6185E"/>
    <w:rsid w:val="00E61BC8"/>
    <w:rsid w:val="00E6227C"/>
    <w:rsid w:val="00E62E7E"/>
    <w:rsid w:val="00E63AE3"/>
    <w:rsid w:val="00E65276"/>
    <w:rsid w:val="00E66C31"/>
    <w:rsid w:val="00E679D6"/>
    <w:rsid w:val="00E70FDF"/>
    <w:rsid w:val="00E73B8E"/>
    <w:rsid w:val="00E7436A"/>
    <w:rsid w:val="00E75208"/>
    <w:rsid w:val="00E752C7"/>
    <w:rsid w:val="00E776E6"/>
    <w:rsid w:val="00E828AA"/>
    <w:rsid w:val="00E8332E"/>
    <w:rsid w:val="00E83C5B"/>
    <w:rsid w:val="00E85527"/>
    <w:rsid w:val="00E85EF2"/>
    <w:rsid w:val="00E87862"/>
    <w:rsid w:val="00E87B55"/>
    <w:rsid w:val="00E9065E"/>
    <w:rsid w:val="00E92236"/>
    <w:rsid w:val="00E931B5"/>
    <w:rsid w:val="00E942DF"/>
    <w:rsid w:val="00E94656"/>
    <w:rsid w:val="00E96928"/>
    <w:rsid w:val="00E96EFD"/>
    <w:rsid w:val="00EA014E"/>
    <w:rsid w:val="00EA0B65"/>
    <w:rsid w:val="00EA3F87"/>
    <w:rsid w:val="00EA4756"/>
    <w:rsid w:val="00EA478F"/>
    <w:rsid w:val="00EA4D7D"/>
    <w:rsid w:val="00EA5306"/>
    <w:rsid w:val="00EA55A1"/>
    <w:rsid w:val="00EA77FF"/>
    <w:rsid w:val="00EA782D"/>
    <w:rsid w:val="00EA7FE4"/>
    <w:rsid w:val="00EB02DD"/>
    <w:rsid w:val="00EB0717"/>
    <w:rsid w:val="00EB1FA4"/>
    <w:rsid w:val="00EB2479"/>
    <w:rsid w:val="00EB250C"/>
    <w:rsid w:val="00EB25D8"/>
    <w:rsid w:val="00EB27DF"/>
    <w:rsid w:val="00EB2949"/>
    <w:rsid w:val="00EB3264"/>
    <w:rsid w:val="00EB395D"/>
    <w:rsid w:val="00EB3B07"/>
    <w:rsid w:val="00EB435B"/>
    <w:rsid w:val="00EB5171"/>
    <w:rsid w:val="00EC0800"/>
    <w:rsid w:val="00EC09E8"/>
    <w:rsid w:val="00EC173A"/>
    <w:rsid w:val="00EC288A"/>
    <w:rsid w:val="00EC2C9C"/>
    <w:rsid w:val="00EC3CF1"/>
    <w:rsid w:val="00EC561C"/>
    <w:rsid w:val="00EC5F3B"/>
    <w:rsid w:val="00EC6675"/>
    <w:rsid w:val="00EC6CCB"/>
    <w:rsid w:val="00EC7259"/>
    <w:rsid w:val="00EC726D"/>
    <w:rsid w:val="00EC780B"/>
    <w:rsid w:val="00EC78FF"/>
    <w:rsid w:val="00EC7C6F"/>
    <w:rsid w:val="00EC7CE4"/>
    <w:rsid w:val="00ED00C4"/>
    <w:rsid w:val="00ED2B76"/>
    <w:rsid w:val="00ED39E1"/>
    <w:rsid w:val="00ED3C20"/>
    <w:rsid w:val="00ED3D1F"/>
    <w:rsid w:val="00ED41EE"/>
    <w:rsid w:val="00ED468B"/>
    <w:rsid w:val="00ED63EA"/>
    <w:rsid w:val="00ED6431"/>
    <w:rsid w:val="00ED6765"/>
    <w:rsid w:val="00ED6B3F"/>
    <w:rsid w:val="00ED72E0"/>
    <w:rsid w:val="00ED77FE"/>
    <w:rsid w:val="00EE000A"/>
    <w:rsid w:val="00EE17D3"/>
    <w:rsid w:val="00EE31AB"/>
    <w:rsid w:val="00EE51B7"/>
    <w:rsid w:val="00EE56A9"/>
    <w:rsid w:val="00EE60D9"/>
    <w:rsid w:val="00EE65A4"/>
    <w:rsid w:val="00EE6B19"/>
    <w:rsid w:val="00EE6F0A"/>
    <w:rsid w:val="00EF0D81"/>
    <w:rsid w:val="00EF1141"/>
    <w:rsid w:val="00EF2516"/>
    <w:rsid w:val="00EF3D40"/>
    <w:rsid w:val="00EF48C8"/>
    <w:rsid w:val="00EF5B40"/>
    <w:rsid w:val="00EF684E"/>
    <w:rsid w:val="00EF75DB"/>
    <w:rsid w:val="00F002E5"/>
    <w:rsid w:val="00F053D2"/>
    <w:rsid w:val="00F05E2F"/>
    <w:rsid w:val="00F064D1"/>
    <w:rsid w:val="00F107E2"/>
    <w:rsid w:val="00F10D65"/>
    <w:rsid w:val="00F1123E"/>
    <w:rsid w:val="00F11296"/>
    <w:rsid w:val="00F11FE4"/>
    <w:rsid w:val="00F12018"/>
    <w:rsid w:val="00F1293A"/>
    <w:rsid w:val="00F13A79"/>
    <w:rsid w:val="00F1536F"/>
    <w:rsid w:val="00F163D7"/>
    <w:rsid w:val="00F16EEB"/>
    <w:rsid w:val="00F16FFF"/>
    <w:rsid w:val="00F17C19"/>
    <w:rsid w:val="00F2039C"/>
    <w:rsid w:val="00F20776"/>
    <w:rsid w:val="00F20852"/>
    <w:rsid w:val="00F209A5"/>
    <w:rsid w:val="00F21681"/>
    <w:rsid w:val="00F21FD8"/>
    <w:rsid w:val="00F24723"/>
    <w:rsid w:val="00F24982"/>
    <w:rsid w:val="00F262BD"/>
    <w:rsid w:val="00F2656F"/>
    <w:rsid w:val="00F26E10"/>
    <w:rsid w:val="00F27B9F"/>
    <w:rsid w:val="00F3119C"/>
    <w:rsid w:val="00F324CB"/>
    <w:rsid w:val="00F340AD"/>
    <w:rsid w:val="00F35B58"/>
    <w:rsid w:val="00F36ABA"/>
    <w:rsid w:val="00F370F2"/>
    <w:rsid w:val="00F37374"/>
    <w:rsid w:val="00F4080E"/>
    <w:rsid w:val="00F410A6"/>
    <w:rsid w:val="00F41476"/>
    <w:rsid w:val="00F41F53"/>
    <w:rsid w:val="00F42D7C"/>
    <w:rsid w:val="00F44CC0"/>
    <w:rsid w:val="00F4530E"/>
    <w:rsid w:val="00F468EC"/>
    <w:rsid w:val="00F46A89"/>
    <w:rsid w:val="00F471E5"/>
    <w:rsid w:val="00F474FA"/>
    <w:rsid w:val="00F51CB5"/>
    <w:rsid w:val="00F532CC"/>
    <w:rsid w:val="00F53E8C"/>
    <w:rsid w:val="00F61243"/>
    <w:rsid w:val="00F61CD5"/>
    <w:rsid w:val="00F6229B"/>
    <w:rsid w:val="00F626E0"/>
    <w:rsid w:val="00F62DF0"/>
    <w:rsid w:val="00F635B1"/>
    <w:rsid w:val="00F652A7"/>
    <w:rsid w:val="00F6572D"/>
    <w:rsid w:val="00F65CBC"/>
    <w:rsid w:val="00F65D1A"/>
    <w:rsid w:val="00F67096"/>
    <w:rsid w:val="00F672CD"/>
    <w:rsid w:val="00F70323"/>
    <w:rsid w:val="00F71711"/>
    <w:rsid w:val="00F71BB5"/>
    <w:rsid w:val="00F71E6D"/>
    <w:rsid w:val="00F72258"/>
    <w:rsid w:val="00F7226E"/>
    <w:rsid w:val="00F72A28"/>
    <w:rsid w:val="00F72C49"/>
    <w:rsid w:val="00F72DBD"/>
    <w:rsid w:val="00F73013"/>
    <w:rsid w:val="00F74B00"/>
    <w:rsid w:val="00F7549C"/>
    <w:rsid w:val="00F76BAC"/>
    <w:rsid w:val="00F7799C"/>
    <w:rsid w:val="00F77F3D"/>
    <w:rsid w:val="00F80F7D"/>
    <w:rsid w:val="00F81C44"/>
    <w:rsid w:val="00F81F54"/>
    <w:rsid w:val="00F8521C"/>
    <w:rsid w:val="00F8524B"/>
    <w:rsid w:val="00F8738A"/>
    <w:rsid w:val="00F90700"/>
    <w:rsid w:val="00F9105B"/>
    <w:rsid w:val="00F91FB7"/>
    <w:rsid w:val="00F92067"/>
    <w:rsid w:val="00F92FB9"/>
    <w:rsid w:val="00F933F3"/>
    <w:rsid w:val="00F940FF"/>
    <w:rsid w:val="00F9445B"/>
    <w:rsid w:val="00F9460D"/>
    <w:rsid w:val="00F9550C"/>
    <w:rsid w:val="00F976AB"/>
    <w:rsid w:val="00FA1666"/>
    <w:rsid w:val="00FA286C"/>
    <w:rsid w:val="00FA29D6"/>
    <w:rsid w:val="00FA3DA9"/>
    <w:rsid w:val="00FA499F"/>
    <w:rsid w:val="00FA4CF8"/>
    <w:rsid w:val="00FA55D5"/>
    <w:rsid w:val="00FA6C37"/>
    <w:rsid w:val="00FB0F5B"/>
    <w:rsid w:val="00FB1500"/>
    <w:rsid w:val="00FB1B17"/>
    <w:rsid w:val="00FB4499"/>
    <w:rsid w:val="00FB4C91"/>
    <w:rsid w:val="00FB4CC8"/>
    <w:rsid w:val="00FB5C48"/>
    <w:rsid w:val="00FB6EC9"/>
    <w:rsid w:val="00FB743A"/>
    <w:rsid w:val="00FC1225"/>
    <w:rsid w:val="00FC1364"/>
    <w:rsid w:val="00FC19F3"/>
    <w:rsid w:val="00FC2014"/>
    <w:rsid w:val="00FC2808"/>
    <w:rsid w:val="00FC2D02"/>
    <w:rsid w:val="00FC2E5A"/>
    <w:rsid w:val="00FC3531"/>
    <w:rsid w:val="00FC5039"/>
    <w:rsid w:val="00FD0AF4"/>
    <w:rsid w:val="00FD385E"/>
    <w:rsid w:val="00FD48D0"/>
    <w:rsid w:val="00FD5279"/>
    <w:rsid w:val="00FE0BAE"/>
    <w:rsid w:val="00FE289D"/>
    <w:rsid w:val="00FE2906"/>
    <w:rsid w:val="00FE4250"/>
    <w:rsid w:val="00FE46C9"/>
    <w:rsid w:val="00FF032F"/>
    <w:rsid w:val="00FF3BB0"/>
    <w:rsid w:val="00FF3C2B"/>
    <w:rsid w:val="00FF3C3D"/>
    <w:rsid w:val="00FF3EB0"/>
    <w:rsid w:val="00FF5265"/>
    <w:rsid w:val="00FF53A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8E4C"/>
  <w15:docId w15:val="{BF2F6669-EFF4-4C73-AC57-C74B34E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2D"/>
    <w:rPr>
      <w:rFonts w:ascii="Swis721 BT" w:eastAsia="Times New Roman" w:hAnsi="Swis721 BT" w:cs="Times New Roman"/>
      <w:sz w:val="20"/>
      <w:lang w:val="es-ES" w:eastAsia="es-ES"/>
    </w:rPr>
  </w:style>
  <w:style w:type="paragraph" w:styleId="Ttulo1">
    <w:name w:val="heading 1"/>
    <w:basedOn w:val="Normal"/>
    <w:next w:val="Normal"/>
    <w:link w:val="Ttulo1Car"/>
    <w:uiPriority w:val="9"/>
    <w:qFormat/>
    <w:rsid w:val="00F36A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F36ABA"/>
    <w:pPr>
      <w:keepLines/>
      <w:tabs>
        <w:tab w:val="left" w:pos="1134"/>
        <w:tab w:val="left" w:pos="1701"/>
      </w:tabs>
      <w:spacing w:before="120" w:after="240"/>
      <w:ind w:left="567" w:hanging="284"/>
      <w:outlineLvl w:val="1"/>
    </w:pPr>
    <w:rPr>
      <w:rFonts w:ascii="Helv" w:hAnsi="Helv"/>
      <w:szCs w:val="20"/>
      <w:u w:val="single"/>
      <w:lang w:val="es-ES_tradnl"/>
    </w:rPr>
  </w:style>
  <w:style w:type="paragraph" w:styleId="Ttulo3">
    <w:name w:val="heading 3"/>
    <w:basedOn w:val="Normal"/>
    <w:next w:val="Normal"/>
    <w:link w:val="Ttulo3Car"/>
    <w:qFormat/>
    <w:rsid w:val="00F36ABA"/>
    <w:pPr>
      <w:keepNext/>
      <w:jc w:val="both"/>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36ABA"/>
    <w:rPr>
      <w:rFonts w:ascii="Helv" w:eastAsia="Times New Roman" w:hAnsi="Helv" w:cs="Times New Roman"/>
      <w:sz w:val="20"/>
      <w:szCs w:val="20"/>
      <w:u w:val="single"/>
    </w:rPr>
  </w:style>
  <w:style w:type="character" w:customStyle="1" w:styleId="Ttulo3Car">
    <w:name w:val="Título 3 Car"/>
    <w:basedOn w:val="Fuentedeprrafopredeter"/>
    <w:link w:val="Ttulo3"/>
    <w:rsid w:val="00F36ABA"/>
    <w:rPr>
      <w:rFonts w:ascii="Arial" w:eastAsia="Times New Roman" w:hAnsi="Arial" w:cs="Times New Roman"/>
      <w:b/>
      <w:sz w:val="20"/>
    </w:rPr>
  </w:style>
  <w:style w:type="paragraph" w:styleId="Textoindependiente">
    <w:name w:val="Body Text"/>
    <w:basedOn w:val="Normal"/>
    <w:link w:val="TextoindependienteCar"/>
    <w:semiHidden/>
    <w:rsid w:val="00F36ABA"/>
    <w:pPr>
      <w:jc w:val="both"/>
    </w:pPr>
    <w:rPr>
      <w:rFonts w:ascii="Arial" w:hAnsi="Arial"/>
    </w:rPr>
  </w:style>
  <w:style w:type="character" w:customStyle="1" w:styleId="TextoindependienteCar">
    <w:name w:val="Texto independiente Car"/>
    <w:basedOn w:val="Fuentedeprrafopredeter"/>
    <w:link w:val="Textoindependiente"/>
    <w:semiHidden/>
    <w:rsid w:val="00F36ABA"/>
    <w:rPr>
      <w:rFonts w:ascii="Arial" w:eastAsia="Times New Roman" w:hAnsi="Arial" w:cs="Times New Roman"/>
      <w:sz w:val="20"/>
    </w:rPr>
  </w:style>
  <w:style w:type="paragraph" w:styleId="Textoindependiente3">
    <w:name w:val="Body Text 3"/>
    <w:basedOn w:val="Normal"/>
    <w:link w:val="Textoindependiente3Car"/>
    <w:rsid w:val="00F36ABA"/>
    <w:rPr>
      <w:rFonts w:ascii="Arial" w:hAnsi="Arial"/>
    </w:rPr>
  </w:style>
  <w:style w:type="character" w:customStyle="1" w:styleId="Textoindependiente3Car">
    <w:name w:val="Texto independiente 3 Car"/>
    <w:basedOn w:val="Fuentedeprrafopredeter"/>
    <w:link w:val="Textoindependiente3"/>
    <w:rsid w:val="00F36ABA"/>
    <w:rPr>
      <w:rFonts w:ascii="Arial" w:eastAsia="Times New Roman" w:hAnsi="Arial" w:cs="Times New Roman"/>
      <w:sz w:val="20"/>
    </w:rPr>
  </w:style>
  <w:style w:type="paragraph" w:styleId="Piedepgina">
    <w:name w:val="footer"/>
    <w:basedOn w:val="Normal"/>
    <w:link w:val="PiedepginaCar"/>
    <w:uiPriority w:val="99"/>
    <w:rsid w:val="00F36ABA"/>
    <w:pPr>
      <w:keepLines/>
      <w:tabs>
        <w:tab w:val="center" w:pos="4819"/>
        <w:tab w:val="right" w:pos="9071"/>
      </w:tabs>
      <w:spacing w:after="240"/>
      <w:ind w:left="567" w:hanging="284"/>
      <w:jc w:val="both"/>
    </w:pPr>
    <w:rPr>
      <w:rFonts w:ascii="CG Times" w:hAnsi="CG Times"/>
      <w:lang w:val="es-ES_tradnl"/>
    </w:rPr>
  </w:style>
  <w:style w:type="character" w:customStyle="1" w:styleId="PiedepginaCar">
    <w:name w:val="Pie de página Car"/>
    <w:basedOn w:val="Fuentedeprrafopredeter"/>
    <w:link w:val="Piedepgina"/>
    <w:uiPriority w:val="99"/>
    <w:rsid w:val="00F36ABA"/>
    <w:rPr>
      <w:rFonts w:ascii="CG Times" w:eastAsia="Times New Roman" w:hAnsi="CG Times" w:cs="Times New Roman"/>
      <w:sz w:val="20"/>
      <w:lang w:eastAsia="es-ES"/>
    </w:rPr>
  </w:style>
  <w:style w:type="paragraph" w:customStyle="1" w:styleId="Punto">
    <w:name w:val="Punto"/>
    <w:basedOn w:val="Normal"/>
    <w:qFormat/>
    <w:rsid w:val="00F36ABA"/>
    <w:pPr>
      <w:spacing w:before="20" w:after="40"/>
      <w:ind w:left="170"/>
      <w:jc w:val="both"/>
    </w:pPr>
    <w:rPr>
      <w:color w:val="000000"/>
      <w:sz w:val="18"/>
    </w:rPr>
  </w:style>
  <w:style w:type="paragraph" w:customStyle="1" w:styleId="Titulo">
    <w:name w:val="Titulo"/>
    <w:basedOn w:val="Ttulo1"/>
    <w:rsid w:val="00F36ABA"/>
    <w:pPr>
      <w:keepLines w:val="0"/>
      <w:spacing w:before="180" w:after="180" w:line="312" w:lineRule="auto"/>
      <w:jc w:val="center"/>
      <w:outlineLvl w:val="9"/>
    </w:pPr>
    <w:rPr>
      <w:rFonts w:ascii="Swis721 BT" w:eastAsia="Times New Roman" w:hAnsi="Swis721 BT" w:cs="Times New Roman"/>
      <w:b/>
      <w:caps/>
      <w:color w:val="auto"/>
      <w:kern w:val="28"/>
      <w:sz w:val="20"/>
      <w:szCs w:val="20"/>
      <w:lang w:val="es-ES_tradnl"/>
    </w:rPr>
  </w:style>
  <w:style w:type="paragraph" w:customStyle="1" w:styleId="Puntillo">
    <w:name w:val="Puntillo"/>
    <w:basedOn w:val="Normal"/>
    <w:qFormat/>
    <w:rsid w:val="00F36ABA"/>
    <w:pPr>
      <w:tabs>
        <w:tab w:val="left" w:pos="1845"/>
      </w:tabs>
      <w:spacing w:before="20" w:after="20"/>
    </w:pPr>
    <w:rPr>
      <w:color w:val="000000"/>
      <w:sz w:val="18"/>
      <w:szCs w:val="18"/>
      <w:lang w:val="es-ES_tradnl"/>
    </w:rPr>
  </w:style>
  <w:style w:type="paragraph" w:styleId="Prrafodelista">
    <w:name w:val="List Paragraph"/>
    <w:aliases w:val="Párrafo Numerado,Lista sin Numerar,TD Bullet 1,BULLET,UEDAŞ Bullet,abc siralı,List Paragraph1,Bulleted Text,lp1,Párrafo de lista - cat,Bullet List,FooterText,numbered,Paragraphe de liste1,Bulletr List Paragraph,列出段落,列出段落1,Body Bullet"/>
    <w:basedOn w:val="Normal"/>
    <w:link w:val="PrrafodelistaCar"/>
    <w:uiPriority w:val="34"/>
    <w:qFormat/>
    <w:rsid w:val="00F36ABA"/>
    <w:pPr>
      <w:ind w:left="720"/>
    </w:pPr>
    <w:rPr>
      <w:rFonts w:ascii="Calibri" w:eastAsia="Calibri" w:hAnsi="Calibri"/>
      <w:sz w:val="22"/>
      <w:szCs w:val="22"/>
      <w:lang w:eastAsia="en-US"/>
    </w:rPr>
  </w:style>
  <w:style w:type="character" w:customStyle="1" w:styleId="Ttulo1Car">
    <w:name w:val="Título 1 Car"/>
    <w:basedOn w:val="Fuentedeprrafopredeter"/>
    <w:link w:val="Ttulo1"/>
    <w:uiPriority w:val="9"/>
    <w:rsid w:val="00F36ABA"/>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311DDA"/>
    <w:pPr>
      <w:tabs>
        <w:tab w:val="center" w:pos="4252"/>
        <w:tab w:val="right" w:pos="8504"/>
      </w:tabs>
    </w:pPr>
  </w:style>
  <w:style w:type="character" w:customStyle="1" w:styleId="EncabezadoCar">
    <w:name w:val="Encabezado Car"/>
    <w:basedOn w:val="Fuentedeprrafopredeter"/>
    <w:link w:val="Encabezado"/>
    <w:uiPriority w:val="99"/>
    <w:rsid w:val="00311DDA"/>
    <w:rPr>
      <w:rFonts w:ascii="Swis721 BT" w:eastAsia="Times New Roman" w:hAnsi="Swis721 BT" w:cs="Times New Roman"/>
      <w:sz w:val="20"/>
      <w:lang w:val="es-ES" w:eastAsia="es-ES"/>
    </w:rPr>
  </w:style>
  <w:style w:type="table" w:customStyle="1" w:styleId="TableNormal">
    <w:name w:val="Table Normal"/>
    <w:uiPriority w:val="2"/>
    <w:semiHidden/>
    <w:unhideWhenUsed/>
    <w:qFormat/>
    <w:rsid w:val="00311D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DDA"/>
    <w:pPr>
      <w:widowControl w:val="0"/>
      <w:autoSpaceDE w:val="0"/>
      <w:autoSpaceDN w:val="0"/>
      <w:ind w:left="69"/>
    </w:pPr>
    <w:rPr>
      <w:rFonts w:ascii="Tahoma" w:eastAsia="Tahoma" w:hAnsi="Tahoma" w:cs="Tahoma"/>
      <w:sz w:val="22"/>
      <w:szCs w:val="22"/>
      <w:lang w:val="en-US" w:eastAsia="en-US"/>
    </w:rPr>
  </w:style>
  <w:style w:type="table" w:styleId="Tablaconcuadrcula">
    <w:name w:val="Table Grid"/>
    <w:basedOn w:val="Tablanormal"/>
    <w:uiPriority w:val="59"/>
    <w:rsid w:val="0089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B57482"/>
  </w:style>
  <w:style w:type="paragraph" w:styleId="Textodeglobo">
    <w:name w:val="Balloon Text"/>
    <w:basedOn w:val="Normal"/>
    <w:link w:val="TextodegloboCar"/>
    <w:uiPriority w:val="99"/>
    <w:semiHidden/>
    <w:unhideWhenUsed/>
    <w:rsid w:val="00C0721D"/>
    <w:rPr>
      <w:rFonts w:ascii="Times New Roman" w:hAnsi="Times New Roman"/>
      <w:sz w:val="26"/>
      <w:szCs w:val="26"/>
    </w:rPr>
  </w:style>
  <w:style w:type="character" w:customStyle="1" w:styleId="TextodegloboCar">
    <w:name w:val="Texto de globo Car"/>
    <w:basedOn w:val="Fuentedeprrafopredeter"/>
    <w:link w:val="Textodeglobo"/>
    <w:uiPriority w:val="99"/>
    <w:semiHidden/>
    <w:rsid w:val="00C0721D"/>
    <w:rPr>
      <w:rFonts w:ascii="Times New Roman" w:eastAsia="Times New Roman" w:hAnsi="Times New Roman" w:cs="Times New Roman"/>
      <w:sz w:val="26"/>
      <w:szCs w:val="26"/>
      <w:lang w:val="es-ES" w:eastAsia="es-ES"/>
    </w:rPr>
  </w:style>
  <w:style w:type="character" w:customStyle="1" w:styleId="apple-converted-space">
    <w:name w:val="apple-converted-space"/>
    <w:basedOn w:val="Fuentedeprrafopredeter"/>
    <w:rsid w:val="00F72DBD"/>
  </w:style>
  <w:style w:type="paragraph" w:styleId="Descripcin">
    <w:name w:val="caption"/>
    <w:basedOn w:val="Normal"/>
    <w:next w:val="Normal"/>
    <w:uiPriority w:val="35"/>
    <w:unhideWhenUsed/>
    <w:qFormat/>
    <w:rsid w:val="007211A4"/>
    <w:pPr>
      <w:spacing w:after="200"/>
    </w:pPr>
    <w:rPr>
      <w:b/>
      <w:bCs/>
      <w:color w:val="4472C4" w:themeColor="accent1"/>
      <w:sz w:val="18"/>
      <w:szCs w:val="18"/>
    </w:rPr>
  </w:style>
  <w:style w:type="table" w:customStyle="1" w:styleId="Tablaconcuadrcula1">
    <w:name w:val="Tabla con cuadrícula1"/>
    <w:basedOn w:val="Tablanormal"/>
    <w:next w:val="Tablaconcuadrcula"/>
    <w:uiPriority w:val="39"/>
    <w:rsid w:val="00E83C5B"/>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1E59A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0F9"/>
    <w:rPr>
      <w:color w:val="0563C1" w:themeColor="hyperlink"/>
      <w:u w:val="single"/>
    </w:rPr>
  </w:style>
  <w:style w:type="paragraph" w:styleId="Textocomentario">
    <w:name w:val="annotation text"/>
    <w:basedOn w:val="Normal"/>
    <w:link w:val="TextocomentarioCar"/>
    <w:uiPriority w:val="99"/>
    <w:unhideWhenUsed/>
    <w:rsid w:val="000450F9"/>
    <w:rPr>
      <w:szCs w:val="20"/>
    </w:rPr>
  </w:style>
  <w:style w:type="character" w:customStyle="1" w:styleId="TextocomentarioCar">
    <w:name w:val="Texto comentario Car"/>
    <w:basedOn w:val="Fuentedeprrafopredeter"/>
    <w:link w:val="Textocomentario"/>
    <w:uiPriority w:val="99"/>
    <w:rsid w:val="000450F9"/>
    <w:rPr>
      <w:rFonts w:ascii="Swis721 BT" w:eastAsia="Times New Roman" w:hAnsi="Swis721 BT"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50F9"/>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0450F9"/>
    <w:rPr>
      <w:rFonts w:ascii="Swis721 BT" w:eastAsia="Times New Roman" w:hAnsi="Swis721 BT" w:cs="Times New Roman"/>
      <w:b/>
      <w:bCs/>
      <w:sz w:val="20"/>
      <w:szCs w:val="20"/>
      <w:lang w:val="es-ES" w:eastAsia="es-ES"/>
    </w:rPr>
  </w:style>
  <w:style w:type="paragraph" w:customStyle="1" w:styleId="Default">
    <w:name w:val="Default"/>
    <w:rsid w:val="00073263"/>
    <w:pPr>
      <w:autoSpaceDE w:val="0"/>
      <w:autoSpaceDN w:val="0"/>
      <w:adjustRightInd w:val="0"/>
    </w:pPr>
    <w:rPr>
      <w:rFonts w:ascii="Calibri" w:hAnsi="Calibri" w:cs="Calibri"/>
      <w:color w:val="000000"/>
      <w:lang w:val="es-ES"/>
    </w:rPr>
  </w:style>
  <w:style w:type="character" w:customStyle="1" w:styleId="PrrafodelistaCar">
    <w:name w:val="Párrafo de lista Car"/>
    <w:aliases w:val="Párrafo Numerado Car,Lista sin Numerar Car,TD Bullet 1 Car,BULLET Car,UEDAŞ Bullet Car,abc siralı Car,List Paragraph1 Car,Bulleted Text Car,lp1 Car,Párrafo de lista - cat Car,Bullet List Car,FooterText Car,numbered Car,列出段落 Car"/>
    <w:basedOn w:val="Fuentedeprrafopredeter"/>
    <w:link w:val="Prrafodelista"/>
    <w:uiPriority w:val="1"/>
    <w:qFormat/>
    <w:rsid w:val="009810C0"/>
    <w:rPr>
      <w:rFonts w:ascii="Calibri" w:eastAsia="Calibri" w:hAnsi="Calibri" w:cs="Times New Roman"/>
      <w:sz w:val="22"/>
      <w:szCs w:val="22"/>
      <w:lang w:val="es-ES"/>
    </w:rPr>
  </w:style>
  <w:style w:type="paragraph" w:styleId="Revisin">
    <w:name w:val="Revision"/>
    <w:hidden/>
    <w:uiPriority w:val="99"/>
    <w:semiHidden/>
    <w:rsid w:val="00F16EEB"/>
    <w:rPr>
      <w:rFonts w:ascii="Swis721 BT" w:eastAsia="Times New Roman" w:hAnsi="Swis721 BT" w:cs="Times New Roman"/>
      <w:sz w:val="20"/>
      <w:lang w:val="es-ES" w:eastAsia="es-ES"/>
    </w:rPr>
  </w:style>
  <w:style w:type="character" w:styleId="Refdecomentario">
    <w:name w:val="annotation reference"/>
    <w:basedOn w:val="Fuentedeprrafopredeter"/>
    <w:uiPriority w:val="99"/>
    <w:unhideWhenUsed/>
    <w:rsid w:val="007D4374"/>
    <w:rPr>
      <w:sz w:val="16"/>
      <w:szCs w:val="16"/>
    </w:rPr>
  </w:style>
  <w:style w:type="paragraph" w:styleId="NormalWeb">
    <w:name w:val="Normal (Web)"/>
    <w:basedOn w:val="Normal"/>
    <w:uiPriority w:val="99"/>
    <w:semiHidden/>
    <w:unhideWhenUsed/>
    <w:rsid w:val="00A8711C"/>
    <w:pPr>
      <w:spacing w:before="100" w:beforeAutospacing="1" w:after="100" w:afterAutospacing="1"/>
    </w:pPr>
    <w:rPr>
      <w:rFonts w:ascii="Times New Roman" w:hAnsi="Times New Roman"/>
      <w:sz w:val="24"/>
    </w:rPr>
  </w:style>
  <w:style w:type="paragraph" w:customStyle="1" w:styleId="list-group-item">
    <w:name w:val="list-group-item"/>
    <w:basedOn w:val="Normal"/>
    <w:rsid w:val="00A8711C"/>
    <w:pPr>
      <w:spacing w:before="100" w:beforeAutospacing="1" w:after="100" w:afterAutospacing="1"/>
    </w:pPr>
    <w:rPr>
      <w:rFonts w:ascii="Times New Roman" w:hAnsi="Times New Roman"/>
      <w:sz w:val="24"/>
    </w:rPr>
  </w:style>
  <w:style w:type="paragraph" w:customStyle="1" w:styleId="EstiloPliego">
    <w:name w:val="Estilo Pliego"/>
    <w:basedOn w:val="Ttulo1"/>
    <w:qFormat/>
    <w:rsid w:val="008B4136"/>
    <w:pPr>
      <w:numPr>
        <w:numId w:val="8"/>
      </w:numPr>
      <w:spacing w:before="0" w:after="160"/>
      <w:jc w:val="both"/>
    </w:pPr>
    <w:rPr>
      <w:rFonts w:ascii="Arial Narrow" w:eastAsia="Arial Unicode MS" w:hAnsi="Arial Narrow" w:cs="Times New Roman"/>
      <w:b/>
      <w:color w:val="000000"/>
      <w:sz w:val="24"/>
      <w:szCs w:val="24"/>
      <w:u w:val="single"/>
      <w:lang w:val="es-ES_tradnl"/>
    </w:rPr>
  </w:style>
  <w:style w:type="paragraph" w:customStyle="1" w:styleId="TableContents">
    <w:name w:val="Table Contents"/>
    <w:basedOn w:val="Normal"/>
    <w:rsid w:val="00E32BB1"/>
    <w:pPr>
      <w:widowControl w:val="0"/>
      <w:suppressLineNumbers/>
      <w:suppressAutoHyphens/>
      <w:autoSpaceDN w:val="0"/>
      <w:textAlignment w:val="baseline"/>
    </w:pPr>
    <w:rPr>
      <w:rFonts w:ascii="Calibri" w:eastAsia="Lucida Sans Unicode" w:hAnsi="Calibri" w:cs="Tahoma"/>
      <w:color w:val="000000"/>
      <w:kern w:val="3"/>
      <w:sz w:val="24"/>
      <w:lang w:val="en-US" w:eastAsia="en-US" w:bidi="en-US"/>
    </w:rPr>
  </w:style>
  <w:style w:type="character" w:styleId="Mencinsinresolver">
    <w:name w:val="Unresolved Mention"/>
    <w:basedOn w:val="Fuentedeprrafopredeter"/>
    <w:uiPriority w:val="99"/>
    <w:semiHidden/>
    <w:unhideWhenUsed/>
    <w:rsid w:val="00DF2BB2"/>
    <w:rPr>
      <w:color w:val="605E5C"/>
      <w:shd w:val="clear" w:color="auto" w:fill="E1DFDD"/>
    </w:rPr>
  </w:style>
  <w:style w:type="character" w:styleId="Hipervnculovisitado">
    <w:name w:val="FollowedHyperlink"/>
    <w:basedOn w:val="Fuentedeprrafopredeter"/>
    <w:uiPriority w:val="99"/>
    <w:semiHidden/>
    <w:unhideWhenUsed/>
    <w:rsid w:val="00EA4D7D"/>
    <w:rPr>
      <w:color w:val="954F72" w:themeColor="followedHyperlink"/>
      <w:u w:val="single"/>
    </w:rPr>
  </w:style>
  <w:style w:type="character" w:styleId="Textodelmarcadordeposicin">
    <w:name w:val="Placeholder Text"/>
    <w:basedOn w:val="Fuentedeprrafopredeter"/>
    <w:uiPriority w:val="99"/>
    <w:semiHidden/>
    <w:rsid w:val="00186AAD"/>
    <w:rPr>
      <w:color w:val="666666"/>
    </w:rPr>
  </w:style>
  <w:style w:type="paragraph" w:styleId="Sinespaciado">
    <w:name w:val="No Spacing"/>
    <w:uiPriority w:val="1"/>
    <w:qFormat/>
    <w:rsid w:val="00E25404"/>
    <w:rPr>
      <w:rFonts w:ascii="Swis721 BT" w:eastAsia="Times New Roman" w:hAnsi="Swis721 BT" w:cs="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504">
      <w:bodyDiv w:val="1"/>
      <w:marLeft w:val="0"/>
      <w:marRight w:val="0"/>
      <w:marTop w:val="0"/>
      <w:marBottom w:val="0"/>
      <w:divBdr>
        <w:top w:val="none" w:sz="0" w:space="0" w:color="auto"/>
        <w:left w:val="none" w:sz="0" w:space="0" w:color="auto"/>
        <w:bottom w:val="none" w:sz="0" w:space="0" w:color="auto"/>
        <w:right w:val="none" w:sz="0" w:space="0" w:color="auto"/>
      </w:divBdr>
    </w:div>
    <w:div w:id="95636613">
      <w:bodyDiv w:val="1"/>
      <w:marLeft w:val="0"/>
      <w:marRight w:val="0"/>
      <w:marTop w:val="0"/>
      <w:marBottom w:val="0"/>
      <w:divBdr>
        <w:top w:val="none" w:sz="0" w:space="0" w:color="auto"/>
        <w:left w:val="none" w:sz="0" w:space="0" w:color="auto"/>
        <w:bottom w:val="none" w:sz="0" w:space="0" w:color="auto"/>
        <w:right w:val="none" w:sz="0" w:space="0" w:color="auto"/>
      </w:divBdr>
    </w:div>
    <w:div w:id="151064367">
      <w:bodyDiv w:val="1"/>
      <w:marLeft w:val="0"/>
      <w:marRight w:val="0"/>
      <w:marTop w:val="0"/>
      <w:marBottom w:val="0"/>
      <w:divBdr>
        <w:top w:val="none" w:sz="0" w:space="0" w:color="auto"/>
        <w:left w:val="none" w:sz="0" w:space="0" w:color="auto"/>
        <w:bottom w:val="none" w:sz="0" w:space="0" w:color="auto"/>
        <w:right w:val="none" w:sz="0" w:space="0" w:color="auto"/>
      </w:divBdr>
    </w:div>
    <w:div w:id="441270399">
      <w:bodyDiv w:val="1"/>
      <w:marLeft w:val="0"/>
      <w:marRight w:val="0"/>
      <w:marTop w:val="0"/>
      <w:marBottom w:val="0"/>
      <w:divBdr>
        <w:top w:val="none" w:sz="0" w:space="0" w:color="auto"/>
        <w:left w:val="none" w:sz="0" w:space="0" w:color="auto"/>
        <w:bottom w:val="none" w:sz="0" w:space="0" w:color="auto"/>
        <w:right w:val="none" w:sz="0" w:space="0" w:color="auto"/>
      </w:divBdr>
    </w:div>
    <w:div w:id="577788547">
      <w:bodyDiv w:val="1"/>
      <w:marLeft w:val="0"/>
      <w:marRight w:val="0"/>
      <w:marTop w:val="0"/>
      <w:marBottom w:val="0"/>
      <w:divBdr>
        <w:top w:val="none" w:sz="0" w:space="0" w:color="auto"/>
        <w:left w:val="none" w:sz="0" w:space="0" w:color="auto"/>
        <w:bottom w:val="none" w:sz="0" w:space="0" w:color="auto"/>
        <w:right w:val="none" w:sz="0" w:space="0" w:color="auto"/>
      </w:divBdr>
    </w:div>
    <w:div w:id="587692416">
      <w:bodyDiv w:val="1"/>
      <w:marLeft w:val="0"/>
      <w:marRight w:val="0"/>
      <w:marTop w:val="0"/>
      <w:marBottom w:val="0"/>
      <w:divBdr>
        <w:top w:val="none" w:sz="0" w:space="0" w:color="auto"/>
        <w:left w:val="none" w:sz="0" w:space="0" w:color="auto"/>
        <w:bottom w:val="none" w:sz="0" w:space="0" w:color="auto"/>
        <w:right w:val="none" w:sz="0" w:space="0" w:color="auto"/>
      </w:divBdr>
    </w:div>
    <w:div w:id="758867914">
      <w:bodyDiv w:val="1"/>
      <w:marLeft w:val="0"/>
      <w:marRight w:val="0"/>
      <w:marTop w:val="0"/>
      <w:marBottom w:val="0"/>
      <w:divBdr>
        <w:top w:val="none" w:sz="0" w:space="0" w:color="auto"/>
        <w:left w:val="none" w:sz="0" w:space="0" w:color="auto"/>
        <w:bottom w:val="none" w:sz="0" w:space="0" w:color="auto"/>
        <w:right w:val="none" w:sz="0" w:space="0" w:color="auto"/>
      </w:divBdr>
    </w:div>
    <w:div w:id="803541656">
      <w:bodyDiv w:val="1"/>
      <w:marLeft w:val="0"/>
      <w:marRight w:val="0"/>
      <w:marTop w:val="0"/>
      <w:marBottom w:val="0"/>
      <w:divBdr>
        <w:top w:val="none" w:sz="0" w:space="0" w:color="auto"/>
        <w:left w:val="none" w:sz="0" w:space="0" w:color="auto"/>
        <w:bottom w:val="none" w:sz="0" w:space="0" w:color="auto"/>
        <w:right w:val="none" w:sz="0" w:space="0" w:color="auto"/>
      </w:divBdr>
    </w:div>
    <w:div w:id="858856846">
      <w:bodyDiv w:val="1"/>
      <w:marLeft w:val="0"/>
      <w:marRight w:val="0"/>
      <w:marTop w:val="0"/>
      <w:marBottom w:val="0"/>
      <w:divBdr>
        <w:top w:val="none" w:sz="0" w:space="0" w:color="auto"/>
        <w:left w:val="none" w:sz="0" w:space="0" w:color="auto"/>
        <w:bottom w:val="none" w:sz="0" w:space="0" w:color="auto"/>
        <w:right w:val="none" w:sz="0" w:space="0" w:color="auto"/>
      </w:divBdr>
    </w:div>
    <w:div w:id="897396439">
      <w:bodyDiv w:val="1"/>
      <w:marLeft w:val="0"/>
      <w:marRight w:val="0"/>
      <w:marTop w:val="0"/>
      <w:marBottom w:val="0"/>
      <w:divBdr>
        <w:top w:val="none" w:sz="0" w:space="0" w:color="auto"/>
        <w:left w:val="none" w:sz="0" w:space="0" w:color="auto"/>
        <w:bottom w:val="none" w:sz="0" w:space="0" w:color="auto"/>
        <w:right w:val="none" w:sz="0" w:space="0" w:color="auto"/>
      </w:divBdr>
    </w:div>
    <w:div w:id="1143963315">
      <w:bodyDiv w:val="1"/>
      <w:marLeft w:val="0"/>
      <w:marRight w:val="0"/>
      <w:marTop w:val="0"/>
      <w:marBottom w:val="0"/>
      <w:divBdr>
        <w:top w:val="none" w:sz="0" w:space="0" w:color="auto"/>
        <w:left w:val="none" w:sz="0" w:space="0" w:color="auto"/>
        <w:bottom w:val="none" w:sz="0" w:space="0" w:color="auto"/>
        <w:right w:val="none" w:sz="0" w:space="0" w:color="auto"/>
      </w:divBdr>
    </w:div>
    <w:div w:id="1314262036">
      <w:bodyDiv w:val="1"/>
      <w:marLeft w:val="0"/>
      <w:marRight w:val="0"/>
      <w:marTop w:val="0"/>
      <w:marBottom w:val="0"/>
      <w:divBdr>
        <w:top w:val="none" w:sz="0" w:space="0" w:color="auto"/>
        <w:left w:val="none" w:sz="0" w:space="0" w:color="auto"/>
        <w:bottom w:val="none" w:sz="0" w:space="0" w:color="auto"/>
        <w:right w:val="none" w:sz="0" w:space="0" w:color="auto"/>
      </w:divBdr>
    </w:div>
    <w:div w:id="1432434229">
      <w:bodyDiv w:val="1"/>
      <w:marLeft w:val="0"/>
      <w:marRight w:val="0"/>
      <w:marTop w:val="0"/>
      <w:marBottom w:val="0"/>
      <w:divBdr>
        <w:top w:val="none" w:sz="0" w:space="0" w:color="auto"/>
        <w:left w:val="none" w:sz="0" w:space="0" w:color="auto"/>
        <w:bottom w:val="none" w:sz="0" w:space="0" w:color="auto"/>
        <w:right w:val="none" w:sz="0" w:space="0" w:color="auto"/>
      </w:divBdr>
    </w:div>
    <w:div w:id="1524202420">
      <w:bodyDiv w:val="1"/>
      <w:marLeft w:val="0"/>
      <w:marRight w:val="0"/>
      <w:marTop w:val="0"/>
      <w:marBottom w:val="0"/>
      <w:divBdr>
        <w:top w:val="none" w:sz="0" w:space="0" w:color="auto"/>
        <w:left w:val="none" w:sz="0" w:space="0" w:color="auto"/>
        <w:bottom w:val="none" w:sz="0" w:space="0" w:color="auto"/>
        <w:right w:val="none" w:sz="0" w:space="0" w:color="auto"/>
      </w:divBdr>
    </w:div>
    <w:div w:id="1830629155">
      <w:bodyDiv w:val="1"/>
      <w:marLeft w:val="0"/>
      <w:marRight w:val="0"/>
      <w:marTop w:val="0"/>
      <w:marBottom w:val="0"/>
      <w:divBdr>
        <w:top w:val="none" w:sz="0" w:space="0" w:color="auto"/>
        <w:left w:val="none" w:sz="0" w:space="0" w:color="auto"/>
        <w:bottom w:val="none" w:sz="0" w:space="0" w:color="auto"/>
        <w:right w:val="none" w:sz="0" w:space="0" w:color="auto"/>
      </w:divBdr>
    </w:div>
    <w:div w:id="1859270339">
      <w:bodyDiv w:val="1"/>
      <w:marLeft w:val="0"/>
      <w:marRight w:val="0"/>
      <w:marTop w:val="0"/>
      <w:marBottom w:val="0"/>
      <w:divBdr>
        <w:top w:val="none" w:sz="0" w:space="0" w:color="auto"/>
        <w:left w:val="none" w:sz="0" w:space="0" w:color="auto"/>
        <w:bottom w:val="none" w:sz="0" w:space="0" w:color="auto"/>
        <w:right w:val="none" w:sz="0" w:space="0" w:color="auto"/>
      </w:divBdr>
    </w:div>
    <w:div w:id="19991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sodetegc.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ntrataciondelestado.es/wps/poc?uri=deeplink%3AperfilContratante&amp;idBp=mEpbvbiWfYsQK2TEfXGy%2BA%3D%3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EA133-156F-4869-A8A4-9EAB63DC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Pages>
  <Words>8287</Words>
  <Characters>45579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GUTIÉRREZ</dc:creator>
  <cp:keywords/>
  <dc:description/>
  <cp:lastModifiedBy>jose.torres</cp:lastModifiedBy>
  <cp:revision>9</cp:revision>
  <cp:lastPrinted>2024-08-22T09:28:00Z</cp:lastPrinted>
  <dcterms:created xsi:type="dcterms:W3CDTF">2024-10-02T10:34:00Z</dcterms:created>
  <dcterms:modified xsi:type="dcterms:W3CDTF">2024-10-21T09:16:00Z</dcterms:modified>
</cp:coreProperties>
</file>