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F119C" w14:textId="2031FDFE" w:rsidR="00391CE5" w:rsidRPr="00E562AE" w:rsidRDefault="00592CF0" w:rsidP="00A80B19">
      <w:pPr>
        <w:spacing w:before="120" w:after="240"/>
        <w:ind w:left="-567" w:right="-510"/>
        <w:jc w:val="both"/>
        <w:rPr>
          <w:rFonts w:ascii="Arial" w:hAnsi="Arial" w:cs="Arial"/>
          <w:b/>
          <w:color w:val="000000" w:themeColor="text1"/>
          <w:sz w:val="22"/>
          <w:szCs w:val="22"/>
        </w:rPr>
      </w:pPr>
      <w:r w:rsidRPr="00E562AE">
        <w:rPr>
          <w:rFonts w:ascii="Arial" w:hAnsi="Arial" w:cs="Arial"/>
          <w:b/>
          <w:color w:val="000000" w:themeColor="text1"/>
          <w:sz w:val="22"/>
          <w:szCs w:val="22"/>
        </w:rPr>
        <w:t xml:space="preserve">CUADRO DE CARACTERÍSTICAS </w:t>
      </w:r>
      <w:r w:rsidR="009C32A6" w:rsidRPr="00E562AE">
        <w:rPr>
          <w:rFonts w:ascii="Arial" w:hAnsi="Arial" w:cs="Arial"/>
          <w:b/>
          <w:color w:val="000000" w:themeColor="text1"/>
          <w:sz w:val="22"/>
          <w:szCs w:val="22"/>
        </w:rPr>
        <w:t>QUE RIGE LA CONTRATACIÓN DEL</w:t>
      </w:r>
      <w:r w:rsidR="00620AE5" w:rsidRPr="00E562AE">
        <w:rPr>
          <w:rFonts w:ascii="Arial" w:hAnsi="Arial" w:cs="Arial"/>
          <w:b/>
          <w:color w:val="000000" w:themeColor="text1"/>
          <w:sz w:val="22"/>
          <w:szCs w:val="22"/>
        </w:rPr>
        <w:t xml:space="preserve"> </w:t>
      </w:r>
      <w:r w:rsidR="00BD4C58" w:rsidRPr="00E562AE">
        <w:rPr>
          <w:rFonts w:ascii="Arial" w:hAnsi="Arial" w:cs="Arial"/>
          <w:b/>
          <w:color w:val="000000" w:themeColor="text1"/>
          <w:sz w:val="22"/>
          <w:szCs w:val="22"/>
        </w:rPr>
        <w:t xml:space="preserve">PROYECTO: “SENSOGRAN: </w:t>
      </w:r>
      <w:r w:rsidR="00427A57" w:rsidRPr="00E562AE">
        <w:rPr>
          <w:rFonts w:ascii="Arial" w:hAnsi="Arial" w:cs="Arial"/>
          <w:b/>
          <w:color w:val="000000" w:themeColor="text1"/>
          <w:sz w:val="22"/>
          <w:szCs w:val="22"/>
        </w:rPr>
        <w:t>SUM</w:t>
      </w:r>
      <w:r w:rsidR="006744A7" w:rsidRPr="00E562AE">
        <w:rPr>
          <w:rFonts w:ascii="Arial" w:hAnsi="Arial" w:cs="Arial"/>
          <w:b/>
          <w:color w:val="000000" w:themeColor="text1"/>
          <w:sz w:val="22"/>
          <w:szCs w:val="22"/>
        </w:rPr>
        <w:t>I</w:t>
      </w:r>
      <w:r w:rsidR="00620AE5" w:rsidRPr="00E562AE">
        <w:rPr>
          <w:rFonts w:ascii="Arial" w:hAnsi="Arial" w:cs="Arial"/>
          <w:b/>
          <w:color w:val="000000" w:themeColor="text1"/>
          <w:sz w:val="22"/>
          <w:szCs w:val="22"/>
        </w:rPr>
        <w:t>NISTRO</w:t>
      </w:r>
      <w:r w:rsidR="004A3900" w:rsidRPr="00E562AE">
        <w:rPr>
          <w:rFonts w:ascii="Arial" w:hAnsi="Arial" w:cs="Arial"/>
          <w:b/>
          <w:color w:val="000000" w:themeColor="text1"/>
          <w:sz w:val="22"/>
          <w:szCs w:val="22"/>
        </w:rPr>
        <w:t xml:space="preserve">, INSTALACIÓN </w:t>
      </w:r>
      <w:bookmarkStart w:id="0" w:name="_Hlk169245797"/>
      <w:r w:rsidR="004A3900" w:rsidRPr="00E562AE">
        <w:rPr>
          <w:rFonts w:ascii="Arial" w:hAnsi="Arial" w:cs="Arial"/>
          <w:b/>
          <w:color w:val="000000" w:themeColor="text1"/>
          <w:sz w:val="22"/>
          <w:szCs w:val="22"/>
        </w:rPr>
        <w:t>Y PUESTA EN MARCHA DE UNA RED I</w:t>
      </w:r>
      <w:r w:rsidR="00BD4C58" w:rsidRPr="00E562AE">
        <w:rPr>
          <w:rFonts w:ascii="Arial" w:hAnsi="Arial" w:cs="Arial"/>
          <w:b/>
          <w:color w:val="000000" w:themeColor="text1"/>
          <w:sz w:val="22"/>
          <w:szCs w:val="22"/>
        </w:rPr>
        <w:t>o</w:t>
      </w:r>
      <w:r w:rsidR="004A3900" w:rsidRPr="00E562AE">
        <w:rPr>
          <w:rFonts w:ascii="Arial" w:hAnsi="Arial" w:cs="Arial"/>
          <w:b/>
          <w:color w:val="000000" w:themeColor="text1"/>
          <w:sz w:val="22"/>
          <w:szCs w:val="22"/>
        </w:rPr>
        <w:t>T LORAWAN EN GRAN CANARIA</w:t>
      </w:r>
      <w:r w:rsidR="00BD4C58" w:rsidRPr="00E562AE">
        <w:rPr>
          <w:rFonts w:ascii="Arial" w:hAnsi="Arial" w:cs="Arial"/>
          <w:b/>
          <w:color w:val="000000" w:themeColor="text1"/>
          <w:sz w:val="22"/>
          <w:szCs w:val="22"/>
        </w:rPr>
        <w:t>”</w:t>
      </w:r>
      <w:r w:rsidR="009C32A6" w:rsidRPr="00E562AE">
        <w:rPr>
          <w:rFonts w:ascii="Arial" w:hAnsi="Arial" w:cs="Arial"/>
          <w:b/>
          <w:color w:val="000000" w:themeColor="text1"/>
          <w:sz w:val="22"/>
          <w:szCs w:val="22"/>
        </w:rPr>
        <w:t xml:space="preserve"> – PLAN DE RECUPERACIÓN, TRANSFORMACIÓN Y RESILIENCIA FINANCIADO POR LA UNIÓN EUROPEA – NEXT GENERATION EU – EN EL MARCO DEL PLAN DE SOSTENIBILIDAD TURÍSTICA EN DESTINOS, CONVOCATORIA EXTRAORDINARIA 2022</w:t>
      </w:r>
    </w:p>
    <w:bookmarkEnd w:id="0"/>
    <w:p w14:paraId="78186EC9" w14:textId="0C5E1269" w:rsidR="00311DDA" w:rsidRPr="00E562AE" w:rsidRDefault="00592CF0" w:rsidP="00A80B19">
      <w:pPr>
        <w:spacing w:before="120" w:after="240"/>
        <w:ind w:left="-567" w:right="-510"/>
        <w:jc w:val="center"/>
        <w:rPr>
          <w:rFonts w:ascii="Arial" w:hAnsi="Arial" w:cs="Arial"/>
          <w:b/>
          <w:color w:val="000000" w:themeColor="text1"/>
          <w:sz w:val="22"/>
          <w:szCs w:val="22"/>
        </w:rPr>
      </w:pPr>
      <w:r w:rsidRPr="00E562AE">
        <w:rPr>
          <w:rFonts w:ascii="Arial" w:hAnsi="Arial" w:cs="Arial"/>
          <w:b/>
          <w:color w:val="000000" w:themeColor="text1"/>
          <w:sz w:val="22"/>
          <w:szCs w:val="22"/>
        </w:rPr>
        <w:t xml:space="preserve">Nº EXPEDIENTE </w:t>
      </w:r>
      <w:r w:rsidR="00BD4C58" w:rsidRPr="00E562AE">
        <w:rPr>
          <w:rFonts w:ascii="Arial" w:hAnsi="Arial" w:cs="Arial"/>
          <w:b/>
          <w:color w:val="000000" w:themeColor="text1"/>
          <w:sz w:val="22"/>
          <w:szCs w:val="22"/>
        </w:rPr>
        <w:t>24SM03</w:t>
      </w:r>
    </w:p>
    <w:tbl>
      <w:tblPr>
        <w:tblStyle w:val="TableNormal"/>
        <w:tblW w:w="9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5525"/>
      </w:tblGrid>
      <w:tr w:rsidR="00DA5067" w:rsidRPr="00E562AE" w14:paraId="62883BD5" w14:textId="77777777" w:rsidTr="00A80B19">
        <w:trPr>
          <w:trHeight w:val="624"/>
          <w:jc w:val="center"/>
        </w:trPr>
        <w:tc>
          <w:tcPr>
            <w:tcW w:w="4111" w:type="dxa"/>
            <w:vAlign w:val="center"/>
          </w:tcPr>
          <w:p w14:paraId="5C5F0749" w14:textId="77777777" w:rsidR="00DA5067" w:rsidRPr="00E562AE" w:rsidRDefault="00DA5067" w:rsidP="00A80B19">
            <w:pPr>
              <w:pStyle w:val="TableParagraph"/>
              <w:ind w:left="0"/>
              <w:jc w:val="center"/>
              <w:rPr>
                <w:rFonts w:ascii="Arial" w:hAnsi="Arial" w:cs="Arial"/>
                <w:b/>
                <w:color w:val="000000" w:themeColor="text1"/>
                <w:lang w:val="es-ES"/>
              </w:rPr>
            </w:pPr>
            <w:r w:rsidRPr="00E562AE">
              <w:rPr>
                <w:rFonts w:ascii="Arial" w:hAnsi="Arial" w:cs="Arial"/>
                <w:b/>
                <w:color w:val="000000" w:themeColor="text1"/>
                <w:lang w:val="es-ES"/>
              </w:rPr>
              <w:t>Contrato sujeto a regulación armonizada</w:t>
            </w:r>
          </w:p>
        </w:tc>
        <w:tc>
          <w:tcPr>
            <w:tcW w:w="5525" w:type="dxa"/>
            <w:vAlign w:val="center"/>
          </w:tcPr>
          <w:p w14:paraId="44A75582" w14:textId="251C0645" w:rsidR="00DA5067" w:rsidRPr="00E562AE" w:rsidRDefault="009C32A6" w:rsidP="00A80B19">
            <w:pPr>
              <w:pStyle w:val="TableParagraph"/>
              <w:ind w:left="113"/>
              <w:rPr>
                <w:rFonts w:ascii="Arial" w:hAnsi="Arial" w:cs="Arial"/>
                <w:color w:val="000000" w:themeColor="text1"/>
                <w:lang w:val="es-ES"/>
              </w:rPr>
            </w:pPr>
            <w:r w:rsidRPr="00E562AE">
              <w:rPr>
                <w:rFonts w:ascii="Arial" w:hAnsi="Arial" w:cs="Arial"/>
                <w:color w:val="000000" w:themeColor="text1"/>
                <w:lang w:val="es-ES"/>
              </w:rPr>
              <w:fldChar w:fldCharType="begin">
                <w:ffData>
                  <w:name w:val="Marcar1"/>
                  <w:enabled/>
                  <w:calcOnExit w:val="0"/>
                  <w:checkBox>
                    <w:sizeAuto/>
                    <w:default w:val="1"/>
                  </w:checkBox>
                </w:ffData>
              </w:fldChar>
            </w:r>
            <w:bookmarkStart w:id="1" w:name="Marcar1"/>
            <w:r w:rsidRPr="00E562AE">
              <w:rPr>
                <w:rFonts w:ascii="Arial" w:hAnsi="Arial" w:cs="Arial"/>
                <w:color w:val="000000" w:themeColor="text1"/>
                <w:lang w:val="es-ES"/>
              </w:rPr>
              <w:instrText xml:space="preserve"> FORMCHECKBOX </w:instrText>
            </w:r>
            <w:r w:rsidRPr="00E562AE">
              <w:rPr>
                <w:rFonts w:ascii="Arial" w:hAnsi="Arial" w:cs="Arial"/>
                <w:color w:val="000000" w:themeColor="text1"/>
                <w:lang w:val="es-ES"/>
              </w:rPr>
            </w:r>
            <w:r w:rsidRPr="00E562AE">
              <w:rPr>
                <w:rFonts w:ascii="Arial" w:hAnsi="Arial" w:cs="Arial"/>
                <w:color w:val="000000" w:themeColor="text1"/>
                <w:lang w:val="es-ES"/>
              </w:rPr>
              <w:fldChar w:fldCharType="separate"/>
            </w:r>
            <w:r w:rsidRPr="00E562AE">
              <w:rPr>
                <w:rFonts w:ascii="Arial" w:hAnsi="Arial" w:cs="Arial"/>
                <w:color w:val="000000" w:themeColor="text1"/>
                <w:lang w:val="es-ES"/>
              </w:rPr>
              <w:fldChar w:fldCharType="end"/>
            </w:r>
            <w:bookmarkEnd w:id="1"/>
            <w:r w:rsidR="00A80B19" w:rsidRPr="00E562AE">
              <w:rPr>
                <w:rFonts w:ascii="Arial" w:hAnsi="Arial" w:cs="Arial"/>
                <w:color w:val="000000" w:themeColor="text1"/>
                <w:lang w:val="es-ES"/>
              </w:rPr>
              <w:t xml:space="preserve"> </w:t>
            </w:r>
            <w:r w:rsidR="00DA5067" w:rsidRPr="00E562AE">
              <w:rPr>
                <w:rFonts w:ascii="Arial" w:hAnsi="Arial" w:cs="Arial"/>
                <w:color w:val="000000" w:themeColor="text1"/>
                <w:lang w:val="es-ES"/>
              </w:rPr>
              <w:t>SI</w:t>
            </w:r>
            <w:r w:rsidR="00A80B19" w:rsidRPr="00E562AE">
              <w:rPr>
                <w:rFonts w:ascii="Arial" w:hAnsi="Arial" w:cs="Arial"/>
                <w:color w:val="000000" w:themeColor="text1"/>
                <w:lang w:val="es-ES"/>
              </w:rPr>
              <w:t xml:space="preserve"> / </w:t>
            </w:r>
            <w:r w:rsidR="00A80B19" w:rsidRPr="00E562AE">
              <w:rPr>
                <w:rFonts w:ascii="Arial" w:hAnsi="Arial" w:cs="Arial"/>
                <w:color w:val="000000" w:themeColor="text1"/>
                <w:lang w:val="es-ES"/>
              </w:rPr>
              <w:fldChar w:fldCharType="begin">
                <w:ffData>
                  <w:name w:val="Marcar2"/>
                  <w:enabled/>
                  <w:calcOnExit w:val="0"/>
                  <w:checkBox>
                    <w:sizeAuto/>
                    <w:default w:val="0"/>
                  </w:checkBox>
                </w:ffData>
              </w:fldChar>
            </w:r>
            <w:bookmarkStart w:id="2" w:name="Marcar2"/>
            <w:r w:rsidR="00A80B19" w:rsidRPr="00E562AE">
              <w:rPr>
                <w:rFonts w:ascii="Arial" w:hAnsi="Arial" w:cs="Arial"/>
                <w:color w:val="000000" w:themeColor="text1"/>
                <w:lang w:val="es-ES"/>
              </w:rPr>
              <w:instrText xml:space="preserve"> FORMCHECKBOX </w:instrText>
            </w:r>
            <w:r w:rsidR="00A80B19" w:rsidRPr="00E562AE">
              <w:rPr>
                <w:rFonts w:ascii="Arial" w:hAnsi="Arial" w:cs="Arial"/>
                <w:color w:val="000000" w:themeColor="text1"/>
                <w:lang w:val="es-ES"/>
              </w:rPr>
            </w:r>
            <w:r w:rsidR="00A80B19" w:rsidRPr="00E562AE">
              <w:rPr>
                <w:rFonts w:ascii="Arial" w:hAnsi="Arial" w:cs="Arial"/>
                <w:color w:val="000000" w:themeColor="text1"/>
                <w:lang w:val="es-ES"/>
              </w:rPr>
              <w:fldChar w:fldCharType="separate"/>
            </w:r>
            <w:r w:rsidR="00A80B19" w:rsidRPr="00E562AE">
              <w:rPr>
                <w:rFonts w:ascii="Arial" w:hAnsi="Arial" w:cs="Arial"/>
                <w:color w:val="000000" w:themeColor="text1"/>
                <w:lang w:val="es-ES"/>
              </w:rPr>
              <w:fldChar w:fldCharType="end"/>
            </w:r>
            <w:bookmarkEnd w:id="2"/>
            <w:r w:rsidR="00A80B19" w:rsidRPr="00E562AE">
              <w:rPr>
                <w:rFonts w:ascii="Arial" w:hAnsi="Arial" w:cs="Arial"/>
                <w:color w:val="000000" w:themeColor="text1"/>
                <w:lang w:val="es-ES"/>
              </w:rPr>
              <w:t xml:space="preserve"> </w:t>
            </w:r>
            <w:r w:rsidR="00DA5067" w:rsidRPr="00E562AE">
              <w:rPr>
                <w:rFonts w:ascii="Arial" w:hAnsi="Arial" w:cs="Arial"/>
                <w:color w:val="000000" w:themeColor="text1"/>
                <w:lang w:val="es-ES"/>
              </w:rPr>
              <w:t>NO</w:t>
            </w:r>
          </w:p>
        </w:tc>
      </w:tr>
      <w:tr w:rsidR="00CE01D3" w:rsidRPr="00E562AE" w14:paraId="404A10FD" w14:textId="77777777" w:rsidTr="00A80B19">
        <w:trPr>
          <w:trHeight w:val="624"/>
          <w:jc w:val="center"/>
        </w:trPr>
        <w:tc>
          <w:tcPr>
            <w:tcW w:w="4111" w:type="dxa"/>
            <w:vAlign w:val="center"/>
          </w:tcPr>
          <w:p w14:paraId="1F6C51E4" w14:textId="77777777" w:rsidR="00CE01D3" w:rsidRPr="00E562AE" w:rsidRDefault="00CE01D3" w:rsidP="00A80B19">
            <w:pPr>
              <w:pStyle w:val="TableParagraph"/>
              <w:jc w:val="center"/>
              <w:rPr>
                <w:rFonts w:ascii="Arial" w:hAnsi="Arial" w:cs="Arial"/>
                <w:b/>
                <w:color w:val="000000" w:themeColor="text1"/>
                <w:lang w:val="es-ES"/>
              </w:rPr>
            </w:pPr>
            <w:r w:rsidRPr="00E562AE">
              <w:rPr>
                <w:rFonts w:ascii="Arial" w:hAnsi="Arial" w:cs="Arial"/>
                <w:b/>
                <w:color w:val="000000" w:themeColor="text1"/>
                <w:lang w:val="es-ES"/>
              </w:rPr>
              <w:t>Tramitación expediente</w:t>
            </w:r>
          </w:p>
        </w:tc>
        <w:tc>
          <w:tcPr>
            <w:tcW w:w="5525" w:type="dxa"/>
            <w:vAlign w:val="center"/>
          </w:tcPr>
          <w:p w14:paraId="070AB18D" w14:textId="67FDD275" w:rsidR="00CE01D3" w:rsidRPr="00E562AE" w:rsidRDefault="009352D7" w:rsidP="00A80B19">
            <w:pPr>
              <w:adjustRightInd w:val="0"/>
              <w:ind w:left="113"/>
              <w:rPr>
                <w:rFonts w:ascii="Arial" w:hAnsi="Arial" w:cs="Arial"/>
                <w:color w:val="000000" w:themeColor="text1"/>
              </w:rPr>
            </w:pPr>
            <w:r w:rsidRPr="00E562AE">
              <w:rPr>
                <w:rFonts w:ascii="Arial" w:hAnsi="Arial" w:cs="Arial"/>
                <w:color w:val="000000" w:themeColor="text1"/>
                <w:sz w:val="22"/>
              </w:rPr>
              <w:fldChar w:fldCharType="begin">
                <w:ffData>
                  <w:name w:val="Marcar3"/>
                  <w:enabled/>
                  <w:calcOnExit w:val="0"/>
                  <w:checkBox>
                    <w:sizeAuto/>
                    <w:default w:val="1"/>
                  </w:checkBox>
                </w:ffData>
              </w:fldChar>
            </w:r>
            <w:bookmarkStart w:id="3" w:name="Marcar3"/>
            <w:r w:rsidRPr="00E562AE">
              <w:rPr>
                <w:rFonts w:ascii="Arial" w:hAnsi="Arial" w:cs="Arial"/>
                <w:color w:val="000000" w:themeColor="text1"/>
                <w:sz w:val="22"/>
              </w:rPr>
              <w:instrText xml:space="preserve"> FORMCHECKBOX </w:instrText>
            </w:r>
            <w:r w:rsidRPr="00E562AE">
              <w:rPr>
                <w:rFonts w:ascii="Arial" w:hAnsi="Arial" w:cs="Arial"/>
                <w:color w:val="000000" w:themeColor="text1"/>
                <w:sz w:val="22"/>
              </w:rPr>
            </w:r>
            <w:r w:rsidRPr="00E562AE">
              <w:rPr>
                <w:rFonts w:ascii="Arial" w:hAnsi="Arial" w:cs="Arial"/>
                <w:color w:val="000000" w:themeColor="text1"/>
                <w:sz w:val="22"/>
              </w:rPr>
              <w:fldChar w:fldCharType="separate"/>
            </w:r>
            <w:r w:rsidRPr="00E562AE">
              <w:rPr>
                <w:rFonts w:ascii="Arial" w:hAnsi="Arial" w:cs="Arial"/>
                <w:color w:val="000000" w:themeColor="text1"/>
                <w:sz w:val="22"/>
              </w:rPr>
              <w:fldChar w:fldCharType="end"/>
            </w:r>
            <w:bookmarkEnd w:id="3"/>
            <w:r w:rsidR="00A80B19" w:rsidRPr="00E562AE">
              <w:rPr>
                <w:rFonts w:ascii="Arial" w:hAnsi="Arial" w:cs="Arial"/>
                <w:color w:val="000000" w:themeColor="text1"/>
                <w:sz w:val="22"/>
              </w:rPr>
              <w:t xml:space="preserve"> </w:t>
            </w:r>
            <w:r w:rsidR="00BD3BC1" w:rsidRPr="00E562AE">
              <w:rPr>
                <w:rFonts w:ascii="Arial" w:hAnsi="Arial" w:cs="Arial"/>
                <w:color w:val="000000" w:themeColor="text1"/>
                <w:sz w:val="22"/>
              </w:rPr>
              <w:t>Ordinario</w:t>
            </w:r>
            <w:r w:rsidR="00A80B19" w:rsidRPr="00E562AE">
              <w:rPr>
                <w:rFonts w:ascii="Arial" w:hAnsi="Arial" w:cs="Arial"/>
                <w:color w:val="000000" w:themeColor="text1"/>
                <w:sz w:val="22"/>
              </w:rPr>
              <w:t xml:space="preserve"> / </w:t>
            </w:r>
            <w:r w:rsidR="00A80B19" w:rsidRPr="00E562AE">
              <w:rPr>
                <w:rFonts w:ascii="Arial" w:hAnsi="Arial" w:cs="Arial"/>
                <w:color w:val="000000" w:themeColor="text1"/>
                <w:sz w:val="22"/>
              </w:rPr>
              <w:fldChar w:fldCharType="begin">
                <w:ffData>
                  <w:name w:val="Marcar4"/>
                  <w:enabled/>
                  <w:calcOnExit w:val="0"/>
                  <w:checkBox>
                    <w:sizeAuto/>
                    <w:default w:val="0"/>
                  </w:checkBox>
                </w:ffData>
              </w:fldChar>
            </w:r>
            <w:bookmarkStart w:id="4" w:name="Marcar4"/>
            <w:r w:rsidR="00A80B19" w:rsidRPr="00E562AE">
              <w:rPr>
                <w:rFonts w:ascii="Arial" w:hAnsi="Arial" w:cs="Arial"/>
                <w:color w:val="000000" w:themeColor="text1"/>
                <w:sz w:val="22"/>
              </w:rPr>
              <w:instrText xml:space="preserve"> FORMCHECKBOX </w:instrText>
            </w:r>
            <w:r w:rsidR="00A80B19" w:rsidRPr="00E562AE">
              <w:rPr>
                <w:rFonts w:ascii="Arial" w:hAnsi="Arial" w:cs="Arial"/>
                <w:color w:val="000000" w:themeColor="text1"/>
                <w:sz w:val="22"/>
              </w:rPr>
            </w:r>
            <w:r w:rsidR="00A80B19" w:rsidRPr="00E562AE">
              <w:rPr>
                <w:rFonts w:ascii="Arial" w:hAnsi="Arial" w:cs="Arial"/>
                <w:color w:val="000000" w:themeColor="text1"/>
                <w:sz w:val="22"/>
              </w:rPr>
              <w:fldChar w:fldCharType="separate"/>
            </w:r>
            <w:r w:rsidR="00A80B19" w:rsidRPr="00E562AE">
              <w:rPr>
                <w:rFonts w:ascii="Arial" w:hAnsi="Arial" w:cs="Arial"/>
                <w:color w:val="000000" w:themeColor="text1"/>
                <w:sz w:val="22"/>
              </w:rPr>
              <w:fldChar w:fldCharType="end"/>
            </w:r>
            <w:bookmarkEnd w:id="4"/>
            <w:r w:rsidR="00A80B19" w:rsidRPr="00E562AE">
              <w:rPr>
                <w:rFonts w:ascii="Arial" w:hAnsi="Arial" w:cs="Arial"/>
                <w:color w:val="000000" w:themeColor="text1"/>
                <w:sz w:val="22"/>
              </w:rPr>
              <w:t xml:space="preserve"> </w:t>
            </w:r>
            <w:r w:rsidR="00CE01D3" w:rsidRPr="00E562AE">
              <w:rPr>
                <w:rFonts w:ascii="Arial" w:hAnsi="Arial" w:cs="Arial"/>
                <w:color w:val="000000" w:themeColor="text1"/>
                <w:sz w:val="22"/>
              </w:rPr>
              <w:t>Urgente</w:t>
            </w:r>
          </w:p>
        </w:tc>
      </w:tr>
      <w:tr w:rsidR="00194D72" w:rsidRPr="00E562AE" w14:paraId="78DF275D" w14:textId="77777777" w:rsidTr="000C54EF">
        <w:trPr>
          <w:trHeight w:val="1077"/>
          <w:jc w:val="center"/>
        </w:trPr>
        <w:tc>
          <w:tcPr>
            <w:tcW w:w="4111" w:type="dxa"/>
            <w:vAlign w:val="center"/>
          </w:tcPr>
          <w:p w14:paraId="747A9E89" w14:textId="77777777" w:rsidR="00194D72" w:rsidRPr="00E562AE" w:rsidRDefault="00194D72" w:rsidP="00A80B19">
            <w:pPr>
              <w:pStyle w:val="TableParagraph"/>
              <w:jc w:val="center"/>
              <w:rPr>
                <w:rFonts w:ascii="Arial" w:hAnsi="Arial" w:cs="Arial"/>
                <w:b/>
                <w:color w:val="000000" w:themeColor="text1"/>
                <w:lang w:val="es-ES"/>
              </w:rPr>
            </w:pPr>
            <w:r w:rsidRPr="00E562AE">
              <w:rPr>
                <w:rFonts w:ascii="Arial" w:hAnsi="Arial" w:cs="Arial"/>
                <w:b/>
                <w:color w:val="000000" w:themeColor="text1"/>
                <w:lang w:val="es-ES"/>
              </w:rPr>
              <w:t>Tipo</w:t>
            </w:r>
          </w:p>
        </w:tc>
        <w:tc>
          <w:tcPr>
            <w:tcW w:w="5525" w:type="dxa"/>
            <w:vAlign w:val="center"/>
          </w:tcPr>
          <w:p w14:paraId="1F20EBCD" w14:textId="133BD9DE" w:rsidR="00C0721D" w:rsidRPr="00E562AE" w:rsidRDefault="003416FA" w:rsidP="003416FA">
            <w:pPr>
              <w:pStyle w:val="TableParagraph"/>
              <w:spacing w:before="120" w:after="120"/>
              <w:ind w:left="113"/>
              <w:rPr>
                <w:rFonts w:ascii="Arial" w:hAnsi="Arial" w:cs="Arial"/>
                <w:color w:val="000000" w:themeColor="text1"/>
                <w:lang w:val="es-ES"/>
              </w:rPr>
            </w:pPr>
            <w:r w:rsidRPr="00E562AE">
              <w:rPr>
                <w:rFonts w:ascii="Arial" w:hAnsi="Arial" w:cs="Arial"/>
                <w:color w:val="000000" w:themeColor="text1"/>
                <w:lang w:val="es-ES"/>
              </w:rPr>
              <w:fldChar w:fldCharType="begin">
                <w:ffData>
                  <w:name w:val="Marcar5"/>
                  <w:enabled/>
                  <w:calcOnExit w:val="0"/>
                  <w:checkBox>
                    <w:sizeAuto/>
                    <w:default w:val="1"/>
                  </w:checkBox>
                </w:ffData>
              </w:fldChar>
            </w:r>
            <w:bookmarkStart w:id="5" w:name="Marcar5"/>
            <w:r w:rsidRPr="00E562AE">
              <w:rPr>
                <w:rFonts w:ascii="Arial" w:hAnsi="Arial" w:cs="Arial"/>
                <w:color w:val="000000" w:themeColor="text1"/>
                <w:lang w:val="es-ES"/>
              </w:rPr>
              <w:instrText xml:space="preserve"> FORMCHECKBOX </w:instrText>
            </w:r>
            <w:r w:rsidRPr="00E562AE">
              <w:rPr>
                <w:rFonts w:ascii="Arial" w:hAnsi="Arial" w:cs="Arial"/>
                <w:color w:val="000000" w:themeColor="text1"/>
                <w:lang w:val="es-ES"/>
              </w:rPr>
            </w:r>
            <w:r w:rsidRPr="00E562AE">
              <w:rPr>
                <w:rFonts w:ascii="Arial" w:hAnsi="Arial" w:cs="Arial"/>
                <w:color w:val="000000" w:themeColor="text1"/>
                <w:lang w:val="es-ES"/>
              </w:rPr>
              <w:fldChar w:fldCharType="separate"/>
            </w:r>
            <w:r w:rsidRPr="00E562AE">
              <w:rPr>
                <w:rFonts w:ascii="Arial" w:hAnsi="Arial" w:cs="Arial"/>
                <w:color w:val="000000" w:themeColor="text1"/>
                <w:lang w:val="es-ES"/>
              </w:rPr>
              <w:fldChar w:fldCharType="end"/>
            </w:r>
            <w:bookmarkEnd w:id="5"/>
            <w:r w:rsidR="000C54EF" w:rsidRPr="00E562AE">
              <w:rPr>
                <w:rFonts w:ascii="Arial" w:hAnsi="Arial" w:cs="Arial"/>
                <w:color w:val="000000" w:themeColor="text1"/>
                <w:lang w:val="es-ES"/>
              </w:rPr>
              <w:t xml:space="preserve"> </w:t>
            </w:r>
            <w:r w:rsidR="00C0721D" w:rsidRPr="00E562AE">
              <w:rPr>
                <w:rFonts w:ascii="Arial" w:hAnsi="Arial" w:cs="Arial"/>
                <w:color w:val="000000" w:themeColor="text1"/>
                <w:lang w:val="es-ES"/>
              </w:rPr>
              <w:t xml:space="preserve">Abierto </w:t>
            </w:r>
          </w:p>
          <w:p w14:paraId="4D02DF07" w14:textId="021B9661" w:rsidR="00C0721D" w:rsidRPr="00E562AE" w:rsidRDefault="000C54EF" w:rsidP="003416FA">
            <w:pPr>
              <w:pStyle w:val="TableParagraph"/>
              <w:spacing w:before="120" w:after="120"/>
              <w:ind w:left="113"/>
              <w:rPr>
                <w:rFonts w:ascii="Arial" w:hAnsi="Arial" w:cs="Arial"/>
                <w:color w:val="000000" w:themeColor="text1"/>
                <w:lang w:val="es-ES"/>
              </w:rPr>
            </w:pPr>
            <w:r w:rsidRPr="00E562AE">
              <w:rPr>
                <w:rFonts w:ascii="Arial" w:hAnsi="Arial" w:cs="Arial"/>
                <w:color w:val="000000" w:themeColor="text1"/>
                <w:lang w:val="es-ES"/>
              </w:rPr>
              <w:fldChar w:fldCharType="begin">
                <w:ffData>
                  <w:name w:val="Marcar6"/>
                  <w:enabled/>
                  <w:calcOnExit w:val="0"/>
                  <w:checkBox>
                    <w:sizeAuto/>
                    <w:default w:val="0"/>
                  </w:checkBox>
                </w:ffData>
              </w:fldChar>
            </w:r>
            <w:bookmarkStart w:id="6" w:name="Marcar6"/>
            <w:r w:rsidRPr="00E562AE">
              <w:rPr>
                <w:rFonts w:ascii="Arial" w:hAnsi="Arial" w:cs="Arial"/>
                <w:color w:val="000000" w:themeColor="text1"/>
                <w:lang w:val="es-ES"/>
              </w:rPr>
              <w:instrText xml:space="preserve"> FORMCHECKBOX </w:instrText>
            </w:r>
            <w:r w:rsidRPr="00E562AE">
              <w:rPr>
                <w:rFonts w:ascii="Arial" w:hAnsi="Arial" w:cs="Arial"/>
                <w:color w:val="000000" w:themeColor="text1"/>
                <w:lang w:val="es-ES"/>
              </w:rPr>
            </w:r>
            <w:r w:rsidRPr="00E562AE">
              <w:rPr>
                <w:rFonts w:ascii="Arial" w:hAnsi="Arial" w:cs="Arial"/>
                <w:color w:val="000000" w:themeColor="text1"/>
                <w:lang w:val="es-ES"/>
              </w:rPr>
              <w:fldChar w:fldCharType="separate"/>
            </w:r>
            <w:r w:rsidRPr="00E562AE">
              <w:rPr>
                <w:rFonts w:ascii="Arial" w:hAnsi="Arial" w:cs="Arial"/>
                <w:color w:val="000000" w:themeColor="text1"/>
                <w:lang w:val="es-ES"/>
              </w:rPr>
              <w:fldChar w:fldCharType="end"/>
            </w:r>
            <w:bookmarkEnd w:id="6"/>
            <w:r w:rsidRPr="00E562AE">
              <w:rPr>
                <w:rFonts w:ascii="Arial" w:hAnsi="Arial" w:cs="Arial"/>
                <w:color w:val="000000" w:themeColor="text1"/>
                <w:lang w:val="es-ES"/>
              </w:rPr>
              <w:t xml:space="preserve"> </w:t>
            </w:r>
            <w:r w:rsidR="00194D72" w:rsidRPr="00E562AE">
              <w:rPr>
                <w:rFonts w:ascii="Arial" w:hAnsi="Arial" w:cs="Arial"/>
                <w:color w:val="000000" w:themeColor="text1"/>
                <w:lang w:val="es-ES"/>
              </w:rPr>
              <w:t>Abierto simplificado (art. 159.1</w:t>
            </w:r>
            <w:r w:rsidR="00095CD1" w:rsidRPr="00E562AE">
              <w:rPr>
                <w:rFonts w:ascii="Arial" w:hAnsi="Arial" w:cs="Arial"/>
                <w:color w:val="000000" w:themeColor="text1"/>
                <w:lang w:val="es-ES"/>
              </w:rPr>
              <w:t xml:space="preserve"> LCSP</w:t>
            </w:r>
            <w:r w:rsidR="00194D72" w:rsidRPr="00E562AE">
              <w:rPr>
                <w:rFonts w:ascii="Arial" w:hAnsi="Arial" w:cs="Arial"/>
                <w:color w:val="000000" w:themeColor="text1"/>
                <w:lang w:val="es-ES"/>
              </w:rPr>
              <w:t xml:space="preserve">) </w:t>
            </w:r>
          </w:p>
          <w:p w14:paraId="0232FB4B" w14:textId="04605621" w:rsidR="00194D72" w:rsidRPr="00E562AE" w:rsidRDefault="000C54EF" w:rsidP="003416FA">
            <w:pPr>
              <w:pStyle w:val="TableParagraph"/>
              <w:spacing w:before="120" w:after="120"/>
              <w:ind w:left="113"/>
              <w:rPr>
                <w:rFonts w:ascii="Arial" w:hAnsi="Arial" w:cs="Arial"/>
                <w:color w:val="000000" w:themeColor="text1"/>
                <w:lang w:val="es-ES"/>
              </w:rPr>
            </w:pPr>
            <w:r w:rsidRPr="00E562AE">
              <w:rPr>
                <w:rFonts w:ascii="Arial" w:hAnsi="Arial" w:cs="Arial"/>
                <w:color w:val="000000" w:themeColor="text1"/>
                <w:lang w:val="es-ES"/>
              </w:rPr>
              <w:fldChar w:fldCharType="begin">
                <w:ffData>
                  <w:name w:val="Marcar7"/>
                  <w:enabled/>
                  <w:calcOnExit w:val="0"/>
                  <w:checkBox>
                    <w:sizeAuto/>
                    <w:default w:val="0"/>
                  </w:checkBox>
                </w:ffData>
              </w:fldChar>
            </w:r>
            <w:bookmarkStart w:id="7" w:name="Marcar7"/>
            <w:r w:rsidRPr="00E562AE">
              <w:rPr>
                <w:rFonts w:ascii="Arial" w:hAnsi="Arial" w:cs="Arial"/>
                <w:color w:val="000000" w:themeColor="text1"/>
                <w:lang w:val="es-ES"/>
              </w:rPr>
              <w:instrText xml:space="preserve"> FORMCHECKBOX </w:instrText>
            </w:r>
            <w:r w:rsidRPr="00E562AE">
              <w:rPr>
                <w:rFonts w:ascii="Arial" w:hAnsi="Arial" w:cs="Arial"/>
                <w:color w:val="000000" w:themeColor="text1"/>
                <w:lang w:val="es-ES"/>
              </w:rPr>
            </w:r>
            <w:r w:rsidRPr="00E562AE">
              <w:rPr>
                <w:rFonts w:ascii="Arial" w:hAnsi="Arial" w:cs="Arial"/>
                <w:color w:val="000000" w:themeColor="text1"/>
                <w:lang w:val="es-ES"/>
              </w:rPr>
              <w:fldChar w:fldCharType="separate"/>
            </w:r>
            <w:r w:rsidRPr="00E562AE">
              <w:rPr>
                <w:rFonts w:ascii="Arial" w:hAnsi="Arial" w:cs="Arial"/>
                <w:color w:val="000000" w:themeColor="text1"/>
                <w:lang w:val="es-ES"/>
              </w:rPr>
              <w:fldChar w:fldCharType="end"/>
            </w:r>
            <w:bookmarkEnd w:id="7"/>
            <w:r w:rsidRPr="00E562AE">
              <w:rPr>
                <w:rFonts w:ascii="Arial" w:hAnsi="Arial" w:cs="Arial"/>
                <w:color w:val="000000" w:themeColor="text1"/>
                <w:lang w:val="es-ES"/>
              </w:rPr>
              <w:t xml:space="preserve"> </w:t>
            </w:r>
            <w:r w:rsidR="00194D72" w:rsidRPr="00E562AE">
              <w:rPr>
                <w:rFonts w:ascii="Arial" w:hAnsi="Arial" w:cs="Arial"/>
                <w:color w:val="000000" w:themeColor="text1"/>
                <w:lang w:val="es-ES"/>
              </w:rPr>
              <w:t>Abierto</w:t>
            </w:r>
            <w:r w:rsidR="003C5EDE" w:rsidRPr="00E562AE">
              <w:rPr>
                <w:rFonts w:ascii="Arial" w:hAnsi="Arial" w:cs="Arial"/>
                <w:color w:val="000000" w:themeColor="text1"/>
                <w:lang w:val="es-ES"/>
              </w:rPr>
              <w:t xml:space="preserve"> sú</w:t>
            </w:r>
            <w:r w:rsidR="00095CD1" w:rsidRPr="00E562AE">
              <w:rPr>
                <w:rFonts w:ascii="Arial" w:hAnsi="Arial" w:cs="Arial"/>
                <w:color w:val="000000" w:themeColor="text1"/>
                <w:lang w:val="es-ES"/>
              </w:rPr>
              <w:t>per -simplificado (art. 159.6 LCSP</w:t>
            </w:r>
            <w:r w:rsidR="00194D72" w:rsidRPr="00E562AE">
              <w:rPr>
                <w:rFonts w:ascii="Arial" w:hAnsi="Arial" w:cs="Arial"/>
                <w:color w:val="000000" w:themeColor="text1"/>
                <w:lang w:val="es-ES"/>
              </w:rPr>
              <w:t>)</w:t>
            </w:r>
          </w:p>
        </w:tc>
      </w:tr>
      <w:tr w:rsidR="00D34499" w:rsidRPr="00E562AE" w14:paraId="42220FAD" w14:textId="77777777" w:rsidTr="000C54EF">
        <w:trPr>
          <w:trHeight w:val="1757"/>
          <w:jc w:val="center"/>
        </w:trPr>
        <w:tc>
          <w:tcPr>
            <w:tcW w:w="4111" w:type="dxa"/>
            <w:vAlign w:val="center"/>
          </w:tcPr>
          <w:p w14:paraId="6E5732EE" w14:textId="77777777" w:rsidR="00D34499" w:rsidRPr="00E562AE" w:rsidRDefault="00D34499" w:rsidP="00A80B19">
            <w:pPr>
              <w:pStyle w:val="TableParagraph"/>
              <w:jc w:val="center"/>
              <w:rPr>
                <w:rFonts w:ascii="Arial" w:hAnsi="Arial" w:cs="Arial"/>
                <w:b/>
                <w:color w:val="000000" w:themeColor="text1"/>
                <w:lang w:val="es-ES"/>
              </w:rPr>
            </w:pPr>
            <w:r w:rsidRPr="00E562AE">
              <w:rPr>
                <w:rFonts w:ascii="Arial" w:hAnsi="Arial" w:cs="Arial"/>
                <w:b/>
                <w:color w:val="000000" w:themeColor="text1"/>
                <w:lang w:val="es-ES"/>
              </w:rPr>
              <w:t>Contrato financiado con fondos</w:t>
            </w:r>
          </w:p>
          <w:p w14:paraId="611826F5" w14:textId="32297522" w:rsidR="00D34499" w:rsidRPr="00E562AE" w:rsidRDefault="00D34499" w:rsidP="00A80B19">
            <w:pPr>
              <w:pStyle w:val="TableParagraph"/>
              <w:jc w:val="center"/>
              <w:rPr>
                <w:rFonts w:ascii="Arial" w:hAnsi="Arial" w:cs="Arial"/>
                <w:b/>
                <w:color w:val="000000" w:themeColor="text1"/>
                <w:lang w:val="es-ES"/>
              </w:rPr>
            </w:pPr>
            <w:r w:rsidRPr="00E562AE">
              <w:rPr>
                <w:rFonts w:ascii="Arial" w:hAnsi="Arial" w:cs="Arial"/>
                <w:b/>
                <w:color w:val="000000" w:themeColor="text1"/>
                <w:lang w:val="es-ES"/>
              </w:rPr>
              <w:t>&lt;&lt;Next Generation UE&gt;&gt;</w:t>
            </w:r>
          </w:p>
        </w:tc>
        <w:tc>
          <w:tcPr>
            <w:tcW w:w="5525" w:type="dxa"/>
            <w:vAlign w:val="center"/>
          </w:tcPr>
          <w:p w14:paraId="0450DC71" w14:textId="46F0844F" w:rsidR="00D34499" w:rsidRPr="00596659" w:rsidRDefault="009352D7" w:rsidP="003416FA">
            <w:pPr>
              <w:pStyle w:val="TableParagraph"/>
              <w:tabs>
                <w:tab w:val="left" w:pos="384"/>
                <w:tab w:val="left" w:pos="588"/>
                <w:tab w:val="left" w:pos="1129"/>
              </w:tabs>
              <w:spacing w:before="120" w:after="120"/>
              <w:ind w:left="113" w:right="113"/>
              <w:rPr>
                <w:rFonts w:ascii="Arial" w:hAnsi="Arial" w:cs="Arial"/>
                <w:color w:val="000000" w:themeColor="text1"/>
                <w:lang w:val="pt-PT"/>
              </w:rPr>
            </w:pPr>
            <w:r w:rsidRPr="00E562AE">
              <w:rPr>
                <w:rFonts w:ascii="MS Gothic" w:eastAsia="MS Gothic" w:hAnsi="MS Gothic" w:cs="Arial"/>
                <w:color w:val="000000"/>
                <w:lang w:val="es-ES" w:eastAsia="es-ES"/>
              </w:rPr>
              <w:fldChar w:fldCharType="begin">
                <w:ffData>
                  <w:name w:val="Marcar8"/>
                  <w:enabled/>
                  <w:calcOnExit w:val="0"/>
                  <w:checkBox>
                    <w:sizeAuto/>
                    <w:default w:val="1"/>
                  </w:checkBox>
                </w:ffData>
              </w:fldChar>
            </w:r>
            <w:bookmarkStart w:id="8" w:name="Marcar8"/>
            <w:r w:rsidRPr="00596659">
              <w:rPr>
                <w:rFonts w:ascii="MS Gothic" w:eastAsia="MS Gothic" w:hAnsi="MS Gothic" w:cs="Arial"/>
                <w:color w:val="000000"/>
                <w:lang w:val="pt-PT" w:eastAsia="es-ES"/>
              </w:rPr>
              <w:instrText xml:space="preserve"> FORMCHECKBOX </w:instrText>
            </w:r>
            <w:r w:rsidRPr="00E562AE">
              <w:rPr>
                <w:rFonts w:ascii="MS Gothic" w:eastAsia="MS Gothic" w:hAnsi="MS Gothic" w:cs="Arial"/>
                <w:color w:val="000000"/>
                <w:lang w:val="es-ES" w:eastAsia="es-ES"/>
              </w:rPr>
            </w:r>
            <w:r w:rsidRPr="00E562AE">
              <w:rPr>
                <w:rFonts w:ascii="MS Gothic" w:eastAsia="MS Gothic" w:hAnsi="MS Gothic" w:cs="Arial"/>
                <w:color w:val="000000"/>
                <w:lang w:val="es-ES" w:eastAsia="es-ES"/>
              </w:rPr>
              <w:fldChar w:fldCharType="separate"/>
            </w:r>
            <w:r w:rsidRPr="00E562AE">
              <w:rPr>
                <w:rFonts w:ascii="MS Gothic" w:eastAsia="MS Gothic" w:hAnsi="MS Gothic" w:cs="Arial"/>
                <w:color w:val="000000"/>
                <w:lang w:val="es-ES" w:eastAsia="es-ES"/>
              </w:rPr>
              <w:fldChar w:fldCharType="end"/>
            </w:r>
            <w:bookmarkEnd w:id="8"/>
            <w:r w:rsidR="000C54EF" w:rsidRPr="00596659">
              <w:rPr>
                <w:rFonts w:ascii="MS Gothic" w:eastAsia="MS Gothic" w:hAnsi="MS Gothic" w:cs="Arial"/>
                <w:color w:val="000000"/>
                <w:lang w:val="pt-PT" w:eastAsia="es-ES"/>
              </w:rPr>
              <w:t xml:space="preserve"> </w:t>
            </w:r>
            <w:r w:rsidR="00D34499" w:rsidRPr="00596659">
              <w:rPr>
                <w:rFonts w:ascii="Arial" w:hAnsi="Arial" w:cs="Arial"/>
                <w:color w:val="000000" w:themeColor="text1"/>
                <w:lang w:val="pt-PT"/>
              </w:rPr>
              <w:t>SI</w:t>
            </w:r>
            <w:r w:rsidR="000C54EF" w:rsidRPr="00596659">
              <w:rPr>
                <w:rFonts w:ascii="Arial" w:hAnsi="Arial" w:cs="Arial"/>
                <w:color w:val="000000" w:themeColor="text1"/>
                <w:lang w:val="pt-PT"/>
              </w:rPr>
              <w:t xml:space="preserve"> / </w:t>
            </w:r>
            <w:r w:rsidR="000C54EF" w:rsidRPr="00E562AE">
              <w:rPr>
                <w:rFonts w:ascii="Arial" w:hAnsi="Arial" w:cs="Arial"/>
                <w:color w:val="000000" w:themeColor="text1"/>
                <w:lang w:val="es-ES"/>
              </w:rPr>
              <w:fldChar w:fldCharType="begin">
                <w:ffData>
                  <w:name w:val="Marcar9"/>
                  <w:enabled/>
                  <w:calcOnExit w:val="0"/>
                  <w:checkBox>
                    <w:sizeAuto/>
                    <w:default w:val="0"/>
                  </w:checkBox>
                </w:ffData>
              </w:fldChar>
            </w:r>
            <w:bookmarkStart w:id="9" w:name="Marcar9"/>
            <w:r w:rsidR="000C54EF" w:rsidRPr="00596659">
              <w:rPr>
                <w:rFonts w:ascii="Arial" w:hAnsi="Arial" w:cs="Arial"/>
                <w:color w:val="000000" w:themeColor="text1"/>
                <w:lang w:val="pt-PT"/>
              </w:rPr>
              <w:instrText xml:space="preserve"> FORMCHECKBOX </w:instrText>
            </w:r>
            <w:r w:rsidR="000C54EF" w:rsidRPr="00E562AE">
              <w:rPr>
                <w:rFonts w:ascii="Arial" w:hAnsi="Arial" w:cs="Arial"/>
                <w:color w:val="000000" w:themeColor="text1"/>
                <w:lang w:val="es-ES"/>
              </w:rPr>
            </w:r>
            <w:r w:rsidR="000C54EF" w:rsidRPr="00E562AE">
              <w:rPr>
                <w:rFonts w:ascii="Arial" w:hAnsi="Arial" w:cs="Arial"/>
                <w:color w:val="000000" w:themeColor="text1"/>
                <w:lang w:val="es-ES"/>
              </w:rPr>
              <w:fldChar w:fldCharType="separate"/>
            </w:r>
            <w:r w:rsidR="000C54EF" w:rsidRPr="00E562AE">
              <w:rPr>
                <w:rFonts w:ascii="Arial" w:hAnsi="Arial" w:cs="Arial"/>
                <w:color w:val="000000" w:themeColor="text1"/>
                <w:lang w:val="es-ES"/>
              </w:rPr>
              <w:fldChar w:fldCharType="end"/>
            </w:r>
            <w:bookmarkEnd w:id="9"/>
            <w:r w:rsidR="000C54EF" w:rsidRPr="00596659">
              <w:rPr>
                <w:rFonts w:ascii="Arial" w:hAnsi="Arial" w:cs="Arial"/>
                <w:color w:val="000000" w:themeColor="text1"/>
                <w:lang w:val="pt-PT"/>
              </w:rPr>
              <w:t xml:space="preserve"> </w:t>
            </w:r>
            <w:r w:rsidR="00D34499" w:rsidRPr="00596659">
              <w:rPr>
                <w:rFonts w:ascii="Arial" w:hAnsi="Arial" w:cs="Arial"/>
                <w:color w:val="000000" w:themeColor="text1"/>
                <w:lang w:val="pt-PT"/>
              </w:rPr>
              <w:t>NO</w:t>
            </w:r>
          </w:p>
          <w:p w14:paraId="1AADE27C" w14:textId="70FAEDF9" w:rsidR="00D34499" w:rsidRPr="00596659" w:rsidRDefault="00D34499" w:rsidP="003416FA">
            <w:pPr>
              <w:pStyle w:val="TableParagraph"/>
              <w:spacing w:before="120" w:after="120"/>
              <w:ind w:left="113" w:right="113"/>
              <w:rPr>
                <w:rFonts w:ascii="Arial" w:hAnsi="Arial" w:cs="Arial"/>
                <w:b/>
                <w:color w:val="000000" w:themeColor="text1"/>
                <w:lang w:val="pt-PT"/>
              </w:rPr>
            </w:pPr>
            <w:r w:rsidRPr="00596659">
              <w:rPr>
                <w:rFonts w:ascii="Arial" w:hAnsi="Arial" w:cs="Arial"/>
                <w:b/>
                <w:color w:val="000000" w:themeColor="text1"/>
                <w:lang w:val="pt-PT"/>
              </w:rPr>
              <w:t xml:space="preserve">Código de </w:t>
            </w:r>
            <w:proofErr w:type="gramStart"/>
            <w:r w:rsidRPr="00596659">
              <w:rPr>
                <w:rFonts w:ascii="Arial" w:hAnsi="Arial" w:cs="Arial"/>
                <w:b/>
                <w:color w:val="000000" w:themeColor="text1"/>
                <w:lang w:val="pt-PT"/>
              </w:rPr>
              <w:t>referencia</w:t>
            </w:r>
            <w:proofErr w:type="gramEnd"/>
            <w:r w:rsidRPr="00596659">
              <w:rPr>
                <w:rFonts w:ascii="Arial" w:hAnsi="Arial" w:cs="Arial"/>
                <w:b/>
                <w:color w:val="000000" w:themeColor="text1"/>
                <w:lang w:val="pt-PT"/>
              </w:rPr>
              <w:t xml:space="preserve"> único:</w:t>
            </w:r>
            <w:r w:rsidR="000C54EF" w:rsidRPr="00596659">
              <w:rPr>
                <w:rFonts w:ascii="Arial" w:hAnsi="Arial" w:cs="Arial"/>
                <w:b/>
                <w:color w:val="000000" w:themeColor="text1"/>
                <w:lang w:val="pt-PT"/>
              </w:rPr>
              <w:t xml:space="preserve"> </w:t>
            </w:r>
            <w:r w:rsidR="00E4614C" w:rsidRPr="00596659">
              <w:rPr>
                <w:rFonts w:ascii="Arial" w:hAnsi="Arial" w:cs="Arial"/>
                <w:b/>
                <w:color w:val="000000" w:themeColor="text1"/>
                <w:lang w:val="pt-PT"/>
              </w:rPr>
              <w:t>C14.I01.P06.S06.S04</w:t>
            </w:r>
          </w:p>
          <w:p w14:paraId="769B6296" w14:textId="53A76A1C" w:rsidR="00A03C56" w:rsidRPr="00E562AE" w:rsidRDefault="00A03C56" w:rsidP="003416FA">
            <w:pPr>
              <w:pStyle w:val="TableParagraph"/>
              <w:spacing w:before="120" w:after="120"/>
              <w:ind w:left="113" w:right="113"/>
              <w:rPr>
                <w:rFonts w:ascii="Arial" w:hAnsi="Arial" w:cs="Arial"/>
                <w:color w:val="000000" w:themeColor="text1"/>
                <w:lang w:val="es-ES"/>
              </w:rPr>
            </w:pPr>
            <w:r w:rsidRPr="00E562AE">
              <w:rPr>
                <w:rFonts w:ascii="Arial" w:hAnsi="Arial" w:cs="Arial"/>
                <w:b/>
                <w:color w:val="000000" w:themeColor="text1"/>
                <w:lang w:val="es-ES"/>
              </w:rPr>
              <w:t>Código del subproyecto:</w:t>
            </w:r>
            <w:r w:rsidRPr="00E562AE">
              <w:rPr>
                <w:rFonts w:ascii="Arial" w:hAnsi="Arial" w:cs="Arial"/>
                <w:bCs/>
                <w:color w:val="000000" w:themeColor="text1"/>
                <w:lang w:val="es-ES"/>
              </w:rPr>
              <w:t xml:space="preserve"> </w:t>
            </w:r>
            <w:r w:rsidR="00E4614C" w:rsidRPr="00E562AE">
              <w:rPr>
                <w:rFonts w:ascii="Arial" w:hAnsi="Arial" w:cs="Arial"/>
                <w:bCs/>
                <w:color w:val="000000" w:themeColor="text1"/>
                <w:lang w:val="es-ES"/>
              </w:rPr>
              <w:t>C14.I01.P06.S06 - PLANES DE SOSTENBILIDAD TURÍSTICA EN DESTINOS. PLAN TERRITORIAL 2022-CANARIAS. CONVOCATORIA EXTRAORDINARIA C14 I1.2</w:t>
            </w:r>
          </w:p>
        </w:tc>
      </w:tr>
    </w:tbl>
    <w:p w14:paraId="2F85520E" w14:textId="77777777" w:rsidR="005B3EEF" w:rsidRPr="00E562AE" w:rsidRDefault="005B3EEF" w:rsidP="00B92662">
      <w:pPr>
        <w:widowControl w:val="0"/>
        <w:autoSpaceDE w:val="0"/>
        <w:autoSpaceDN w:val="0"/>
        <w:jc w:val="both"/>
        <w:rPr>
          <w:rFonts w:ascii="Arial" w:hAnsi="Arial" w:cs="Arial"/>
          <w:bCs/>
          <w:color w:val="000000" w:themeColor="text1"/>
          <w:sz w:val="16"/>
          <w:szCs w:val="16"/>
        </w:rPr>
      </w:pPr>
    </w:p>
    <w:tbl>
      <w:tblPr>
        <w:tblStyle w:val="TableNormal"/>
        <w:tblW w:w="96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6"/>
        <w:gridCol w:w="5525"/>
      </w:tblGrid>
      <w:tr w:rsidR="008F41F1" w:rsidRPr="00E562AE" w14:paraId="10ADD9B3" w14:textId="77777777" w:rsidTr="00EF3D40">
        <w:trPr>
          <w:cantSplit/>
          <w:trHeight w:val="340"/>
          <w:tblHeader/>
          <w:jc w:val="center"/>
        </w:trPr>
        <w:tc>
          <w:tcPr>
            <w:tcW w:w="9641" w:type="dxa"/>
            <w:gridSpan w:val="2"/>
            <w:shd w:val="clear" w:color="auto" w:fill="1F3864" w:themeFill="accent1" w:themeFillShade="80"/>
            <w:vAlign w:val="center"/>
          </w:tcPr>
          <w:p w14:paraId="28A9AF11" w14:textId="77777777" w:rsidR="005B3EEF" w:rsidRPr="00E562AE" w:rsidRDefault="005B3EEF" w:rsidP="00EF3D40">
            <w:pPr>
              <w:pStyle w:val="Prrafodelista"/>
              <w:numPr>
                <w:ilvl w:val="0"/>
                <w:numId w:val="2"/>
              </w:numPr>
              <w:rPr>
                <w:rFonts w:ascii="Arial" w:hAnsi="Arial" w:cs="Arial"/>
                <w:b/>
              </w:rPr>
            </w:pPr>
            <w:r w:rsidRPr="00E562AE">
              <w:rPr>
                <w:rFonts w:ascii="Arial" w:hAnsi="Arial" w:cs="Arial"/>
                <w:b/>
              </w:rPr>
              <w:t>PODER</w:t>
            </w:r>
            <w:r w:rsidRPr="00E562AE">
              <w:rPr>
                <w:rFonts w:ascii="Arial" w:hAnsi="Arial" w:cs="Arial"/>
                <w:b/>
                <w:spacing w:val="-1"/>
              </w:rPr>
              <w:t xml:space="preserve"> </w:t>
            </w:r>
            <w:r w:rsidRPr="00E562AE">
              <w:rPr>
                <w:rFonts w:ascii="Arial" w:hAnsi="Arial" w:cs="Arial"/>
                <w:b/>
              </w:rPr>
              <w:t>ADJUDICADOR</w:t>
            </w:r>
          </w:p>
        </w:tc>
      </w:tr>
      <w:tr w:rsidR="000450F9" w:rsidRPr="00E562AE" w14:paraId="1FCF4400" w14:textId="77777777" w:rsidTr="00387DA0">
        <w:trPr>
          <w:trHeight w:val="964"/>
          <w:jc w:val="center"/>
        </w:trPr>
        <w:tc>
          <w:tcPr>
            <w:tcW w:w="4116" w:type="dxa"/>
            <w:vAlign w:val="center"/>
          </w:tcPr>
          <w:p w14:paraId="7885562E" w14:textId="59E798BC" w:rsidR="000450F9" w:rsidRPr="00E562AE" w:rsidRDefault="000450F9" w:rsidP="00EF3D40">
            <w:pPr>
              <w:pStyle w:val="TableParagraph"/>
              <w:ind w:left="113"/>
              <w:rPr>
                <w:rFonts w:ascii="Arial" w:hAnsi="Arial" w:cs="Arial"/>
                <w:b/>
                <w:color w:val="000000" w:themeColor="text1"/>
                <w:lang w:val="es-ES"/>
              </w:rPr>
            </w:pPr>
            <w:r w:rsidRPr="00E562AE">
              <w:rPr>
                <w:rFonts w:ascii="Arial" w:hAnsi="Arial" w:cs="Arial"/>
                <w:b/>
                <w:color w:val="000000" w:themeColor="text1"/>
                <w:lang w:val="es-ES"/>
              </w:rPr>
              <w:t>1</w:t>
            </w:r>
            <w:r w:rsidR="00CB7429" w:rsidRPr="00E562AE">
              <w:rPr>
                <w:rFonts w:ascii="Arial" w:hAnsi="Arial" w:cs="Arial"/>
                <w:b/>
                <w:color w:val="000000" w:themeColor="text1"/>
                <w:lang w:val="es-ES"/>
              </w:rPr>
              <w:t>.</w:t>
            </w:r>
            <w:r w:rsidRPr="00E562AE">
              <w:rPr>
                <w:rFonts w:ascii="Arial" w:hAnsi="Arial" w:cs="Arial"/>
                <w:b/>
                <w:color w:val="000000" w:themeColor="text1"/>
                <w:lang w:val="es-ES"/>
              </w:rPr>
              <w:t xml:space="preserve"> Poder adjudicador:</w:t>
            </w:r>
          </w:p>
        </w:tc>
        <w:tc>
          <w:tcPr>
            <w:tcW w:w="5525" w:type="dxa"/>
            <w:vAlign w:val="center"/>
          </w:tcPr>
          <w:p w14:paraId="2E481EB8" w14:textId="286C8553" w:rsidR="000450F9" w:rsidRPr="00E562AE" w:rsidRDefault="000450F9" w:rsidP="00EF3D40">
            <w:pPr>
              <w:pStyle w:val="TableParagraph"/>
              <w:ind w:left="57" w:right="113"/>
              <w:rPr>
                <w:rFonts w:ascii="Arial" w:hAnsi="Arial" w:cs="Arial"/>
                <w:color w:val="000000" w:themeColor="text1"/>
                <w:lang w:val="es-ES"/>
              </w:rPr>
            </w:pPr>
            <w:r w:rsidRPr="00E562AE">
              <w:rPr>
                <w:rFonts w:ascii="Arial" w:hAnsi="Arial" w:cs="Arial"/>
                <w:lang w:val="es-ES"/>
              </w:rPr>
              <w:t xml:space="preserve">Sociedad </w:t>
            </w:r>
            <w:r w:rsidR="00ED77FE" w:rsidRPr="00E562AE">
              <w:rPr>
                <w:rFonts w:ascii="Arial" w:hAnsi="Arial" w:cs="Arial"/>
                <w:lang w:val="es-ES"/>
              </w:rPr>
              <w:t>para el Desarrollo de las Telecomunicaciones de Gran Canaria, S.A.U. (SODETEGC)</w:t>
            </w:r>
          </w:p>
        </w:tc>
      </w:tr>
      <w:tr w:rsidR="000450F9" w:rsidRPr="00E562AE" w14:paraId="41A2295A" w14:textId="77777777" w:rsidTr="00387DA0">
        <w:trPr>
          <w:trHeight w:val="454"/>
          <w:jc w:val="center"/>
        </w:trPr>
        <w:tc>
          <w:tcPr>
            <w:tcW w:w="4116" w:type="dxa"/>
            <w:vAlign w:val="center"/>
          </w:tcPr>
          <w:p w14:paraId="6D706E97" w14:textId="34ACC662" w:rsidR="000450F9" w:rsidRPr="00E562AE" w:rsidRDefault="00CB7429" w:rsidP="00EF3D40">
            <w:pPr>
              <w:pStyle w:val="TableParagraph"/>
              <w:ind w:left="113"/>
              <w:rPr>
                <w:rFonts w:ascii="Arial" w:hAnsi="Arial" w:cs="Arial"/>
                <w:b/>
                <w:color w:val="000000" w:themeColor="text1"/>
                <w:lang w:val="es-ES"/>
              </w:rPr>
            </w:pPr>
            <w:r w:rsidRPr="00E562AE">
              <w:rPr>
                <w:rFonts w:ascii="Arial" w:hAnsi="Arial" w:cs="Arial"/>
                <w:b/>
                <w:color w:val="000000" w:themeColor="text1"/>
                <w:lang w:val="es-ES"/>
              </w:rPr>
              <w:t xml:space="preserve">2. </w:t>
            </w:r>
            <w:r w:rsidR="000450F9" w:rsidRPr="00E562AE">
              <w:rPr>
                <w:rFonts w:ascii="Arial" w:hAnsi="Arial" w:cs="Arial"/>
                <w:b/>
                <w:color w:val="000000" w:themeColor="text1"/>
                <w:lang w:val="es-ES"/>
              </w:rPr>
              <w:t>Órgano de contratación:</w:t>
            </w:r>
          </w:p>
        </w:tc>
        <w:tc>
          <w:tcPr>
            <w:tcW w:w="5525" w:type="dxa"/>
            <w:vAlign w:val="center"/>
          </w:tcPr>
          <w:p w14:paraId="0D4F98B6" w14:textId="7E52AA0C" w:rsidR="000450F9" w:rsidRPr="00E562AE" w:rsidRDefault="000450F9" w:rsidP="00EF3D40">
            <w:pPr>
              <w:pStyle w:val="TableParagraph"/>
              <w:ind w:left="57" w:right="113"/>
              <w:rPr>
                <w:rFonts w:ascii="Arial" w:hAnsi="Arial" w:cs="Arial"/>
                <w:color w:val="000000" w:themeColor="text1"/>
                <w:lang w:val="es-ES"/>
              </w:rPr>
            </w:pPr>
            <w:r w:rsidRPr="00E562AE">
              <w:rPr>
                <w:rFonts w:ascii="Arial" w:hAnsi="Arial" w:cs="Arial"/>
                <w:lang w:val="es-ES"/>
              </w:rPr>
              <w:t xml:space="preserve">Consejo de Administración de </w:t>
            </w:r>
            <w:r w:rsidR="00ED77FE" w:rsidRPr="00E562AE">
              <w:rPr>
                <w:rFonts w:ascii="Arial" w:hAnsi="Arial" w:cs="Arial"/>
                <w:lang w:val="es-ES"/>
              </w:rPr>
              <w:t>SODETEGC</w:t>
            </w:r>
          </w:p>
        </w:tc>
      </w:tr>
      <w:tr w:rsidR="00311DDA" w:rsidRPr="00E562AE" w14:paraId="6A947D43" w14:textId="77777777" w:rsidTr="00387DA0">
        <w:trPr>
          <w:trHeight w:val="454"/>
          <w:jc w:val="center"/>
        </w:trPr>
        <w:tc>
          <w:tcPr>
            <w:tcW w:w="4116" w:type="dxa"/>
            <w:vAlign w:val="center"/>
          </w:tcPr>
          <w:p w14:paraId="0519341F" w14:textId="79CFDEE7" w:rsidR="00311DDA" w:rsidRPr="00E562AE" w:rsidRDefault="00CB7429" w:rsidP="00EF3D40">
            <w:pPr>
              <w:pStyle w:val="TableParagraph"/>
              <w:ind w:left="113"/>
              <w:rPr>
                <w:rFonts w:ascii="Arial" w:hAnsi="Arial" w:cs="Arial"/>
                <w:b/>
                <w:color w:val="000000" w:themeColor="text1"/>
                <w:lang w:val="es-ES"/>
              </w:rPr>
            </w:pPr>
            <w:r w:rsidRPr="00E562AE">
              <w:rPr>
                <w:rFonts w:ascii="Arial" w:hAnsi="Arial" w:cs="Arial"/>
                <w:b/>
                <w:color w:val="000000" w:themeColor="text1"/>
                <w:lang w:val="es-ES"/>
              </w:rPr>
              <w:t xml:space="preserve">3. </w:t>
            </w:r>
            <w:r w:rsidR="001E05F4" w:rsidRPr="00E562AE">
              <w:rPr>
                <w:rFonts w:ascii="Arial" w:hAnsi="Arial" w:cs="Arial"/>
                <w:b/>
                <w:color w:val="000000" w:themeColor="text1"/>
                <w:lang w:val="es-ES"/>
              </w:rPr>
              <w:t>Responsable del contrato</w:t>
            </w:r>
            <w:r w:rsidR="00311DDA" w:rsidRPr="00E562AE">
              <w:rPr>
                <w:rFonts w:ascii="Arial" w:hAnsi="Arial" w:cs="Arial"/>
                <w:b/>
                <w:color w:val="000000" w:themeColor="text1"/>
                <w:lang w:val="es-ES"/>
              </w:rPr>
              <w:t>:</w:t>
            </w:r>
          </w:p>
        </w:tc>
        <w:tc>
          <w:tcPr>
            <w:tcW w:w="5525" w:type="dxa"/>
            <w:vAlign w:val="center"/>
          </w:tcPr>
          <w:p w14:paraId="32F1353F" w14:textId="04FC51D2" w:rsidR="009920EA" w:rsidRPr="00E562AE" w:rsidRDefault="00BD4C58" w:rsidP="00387DA0">
            <w:pPr>
              <w:pStyle w:val="TableParagraph"/>
              <w:ind w:left="57" w:right="113"/>
              <w:rPr>
                <w:rFonts w:ascii="Arial" w:hAnsi="Arial" w:cs="Arial"/>
                <w:color w:val="000000" w:themeColor="text1"/>
                <w:lang w:val="es-ES"/>
              </w:rPr>
            </w:pPr>
            <w:r w:rsidRPr="00E562AE">
              <w:rPr>
                <w:rFonts w:ascii="Arial" w:hAnsi="Arial" w:cs="Arial"/>
                <w:color w:val="000000" w:themeColor="text1"/>
                <w:lang w:val="es-ES"/>
              </w:rPr>
              <w:t>D. Miguel García Brosa</w:t>
            </w:r>
          </w:p>
        </w:tc>
      </w:tr>
      <w:tr w:rsidR="000450F9" w:rsidRPr="00596659" w14:paraId="5E02CF19" w14:textId="77777777" w:rsidTr="00387DA0">
        <w:trPr>
          <w:trHeight w:val="1020"/>
          <w:jc w:val="center"/>
        </w:trPr>
        <w:tc>
          <w:tcPr>
            <w:tcW w:w="4116" w:type="dxa"/>
            <w:vAlign w:val="center"/>
          </w:tcPr>
          <w:p w14:paraId="5D966933" w14:textId="53BCD569" w:rsidR="000450F9" w:rsidRPr="00E562AE" w:rsidRDefault="00CB7429" w:rsidP="00EF3D40">
            <w:pPr>
              <w:pStyle w:val="TableParagraph"/>
              <w:ind w:left="113"/>
              <w:rPr>
                <w:rFonts w:ascii="Arial" w:hAnsi="Arial" w:cs="Arial"/>
                <w:b/>
                <w:color w:val="000000" w:themeColor="text1"/>
                <w:lang w:val="es-ES"/>
              </w:rPr>
            </w:pPr>
            <w:r w:rsidRPr="00E562AE">
              <w:rPr>
                <w:rFonts w:ascii="Arial" w:hAnsi="Arial" w:cs="Arial"/>
                <w:b/>
                <w:color w:val="000000" w:themeColor="text1"/>
                <w:lang w:val="es-ES"/>
              </w:rPr>
              <w:t xml:space="preserve">4. </w:t>
            </w:r>
            <w:r w:rsidR="000450F9" w:rsidRPr="00E562AE">
              <w:rPr>
                <w:rFonts w:ascii="Arial" w:hAnsi="Arial" w:cs="Arial"/>
                <w:b/>
                <w:color w:val="000000" w:themeColor="text1"/>
                <w:lang w:val="es-ES"/>
              </w:rPr>
              <w:t xml:space="preserve">Datos de contacto del Servicio </w:t>
            </w:r>
            <w:r w:rsidR="00615CFB" w:rsidRPr="00E562AE">
              <w:rPr>
                <w:rFonts w:ascii="Arial" w:hAnsi="Arial" w:cs="Arial"/>
                <w:b/>
                <w:color w:val="000000" w:themeColor="text1"/>
                <w:lang w:val="es-ES"/>
              </w:rPr>
              <w:t>de Contratación</w:t>
            </w:r>
            <w:r w:rsidR="000450F9" w:rsidRPr="00E562AE">
              <w:rPr>
                <w:rFonts w:ascii="Arial" w:hAnsi="Arial" w:cs="Arial"/>
                <w:b/>
                <w:color w:val="000000" w:themeColor="text1"/>
                <w:lang w:val="es-ES"/>
              </w:rPr>
              <w:t>:</w:t>
            </w:r>
          </w:p>
        </w:tc>
        <w:tc>
          <w:tcPr>
            <w:tcW w:w="5525" w:type="dxa"/>
            <w:vAlign w:val="center"/>
          </w:tcPr>
          <w:p w14:paraId="2071A59F" w14:textId="6791B890" w:rsidR="000450F9" w:rsidRPr="00596659" w:rsidRDefault="00E562AE" w:rsidP="00387DA0">
            <w:pPr>
              <w:pStyle w:val="TableParagraph"/>
              <w:ind w:left="57" w:right="113"/>
              <w:rPr>
                <w:rFonts w:ascii="Arial" w:hAnsi="Arial" w:cs="Arial"/>
                <w:w w:val="105"/>
                <w:lang w:val="fr-FR"/>
              </w:rPr>
            </w:pPr>
            <w:proofErr w:type="gramStart"/>
            <w:r w:rsidRPr="00596659">
              <w:rPr>
                <w:rFonts w:ascii="Arial" w:hAnsi="Arial" w:cs="Arial"/>
                <w:w w:val="105"/>
                <w:lang w:val="fr-FR"/>
              </w:rPr>
              <w:t>Teléfono:</w:t>
            </w:r>
            <w:proofErr w:type="gramEnd"/>
            <w:r w:rsidR="000450F9" w:rsidRPr="00596659">
              <w:rPr>
                <w:rFonts w:ascii="Arial" w:hAnsi="Arial" w:cs="Arial"/>
                <w:w w:val="105"/>
                <w:lang w:val="fr-FR"/>
              </w:rPr>
              <w:t xml:space="preserve"> 928.424.600</w:t>
            </w:r>
          </w:p>
          <w:p w14:paraId="79D8C9CC" w14:textId="469C391E" w:rsidR="00ED77FE" w:rsidRPr="00596659" w:rsidRDefault="00E562AE" w:rsidP="00387DA0">
            <w:pPr>
              <w:pStyle w:val="TableParagraph"/>
              <w:ind w:left="57" w:right="113"/>
              <w:rPr>
                <w:rFonts w:ascii="Arial" w:hAnsi="Arial" w:cs="Arial"/>
                <w:lang w:val="fr-FR"/>
              </w:rPr>
            </w:pPr>
            <w:proofErr w:type="gramStart"/>
            <w:r w:rsidRPr="00596659">
              <w:rPr>
                <w:rFonts w:ascii="Arial" w:hAnsi="Arial" w:cs="Arial"/>
                <w:w w:val="105"/>
                <w:lang w:val="fr-FR"/>
              </w:rPr>
              <w:t>Fax:</w:t>
            </w:r>
            <w:proofErr w:type="gramEnd"/>
            <w:r w:rsidR="00ED77FE" w:rsidRPr="00596659">
              <w:rPr>
                <w:rFonts w:ascii="Arial" w:hAnsi="Arial" w:cs="Arial"/>
                <w:w w:val="105"/>
                <w:lang w:val="fr-FR"/>
              </w:rPr>
              <w:t xml:space="preserve"> 928.</w:t>
            </w:r>
            <w:r w:rsidR="00842CD6" w:rsidRPr="00596659">
              <w:rPr>
                <w:rFonts w:ascii="Arial" w:hAnsi="Arial" w:cs="Arial"/>
                <w:w w:val="105"/>
                <w:lang w:val="fr-FR"/>
              </w:rPr>
              <w:t>427.098</w:t>
            </w:r>
          </w:p>
          <w:p w14:paraId="6E4EBF03" w14:textId="341C281F" w:rsidR="00ED77FE" w:rsidRPr="00596659" w:rsidRDefault="00412743" w:rsidP="00387DA0">
            <w:pPr>
              <w:pStyle w:val="TableParagraph"/>
              <w:ind w:left="57" w:right="113"/>
              <w:rPr>
                <w:rFonts w:ascii="Arial" w:hAnsi="Arial" w:cs="Arial"/>
                <w:color w:val="000000" w:themeColor="text1"/>
                <w:lang w:val="fr-FR"/>
              </w:rPr>
            </w:pPr>
            <w:r w:rsidRPr="00596659">
              <w:rPr>
                <w:rFonts w:ascii="Arial" w:hAnsi="Arial" w:cs="Arial"/>
                <w:lang w:val="fr-FR"/>
              </w:rPr>
              <w:t>Email :</w:t>
            </w:r>
            <w:r w:rsidR="000450F9" w:rsidRPr="00596659">
              <w:rPr>
                <w:rFonts w:ascii="Arial" w:hAnsi="Arial" w:cs="Arial"/>
                <w:lang w:val="fr-FR"/>
              </w:rPr>
              <w:t xml:space="preserve"> </w:t>
            </w:r>
            <w:hyperlink r:id="rId8" w:history="1">
              <w:r w:rsidR="00ED77FE" w:rsidRPr="00596659">
                <w:rPr>
                  <w:rStyle w:val="Hipervnculo"/>
                  <w:lang w:val="fr-FR"/>
                </w:rPr>
                <w:t>contratacion@sodetegc.com</w:t>
              </w:r>
            </w:hyperlink>
          </w:p>
        </w:tc>
      </w:tr>
      <w:tr w:rsidR="000450F9" w:rsidRPr="00E562AE" w14:paraId="391F597E" w14:textId="77777777" w:rsidTr="00387DA0">
        <w:trPr>
          <w:trHeight w:val="907"/>
          <w:jc w:val="center"/>
        </w:trPr>
        <w:tc>
          <w:tcPr>
            <w:tcW w:w="4116" w:type="dxa"/>
            <w:vAlign w:val="center"/>
          </w:tcPr>
          <w:p w14:paraId="2CCFD969" w14:textId="5336B2D0" w:rsidR="000450F9" w:rsidRPr="00E562AE" w:rsidRDefault="00CB7429" w:rsidP="00EF3D40">
            <w:pPr>
              <w:pStyle w:val="TableParagraph"/>
              <w:ind w:left="113"/>
              <w:rPr>
                <w:rFonts w:ascii="Arial" w:hAnsi="Arial" w:cs="Arial"/>
                <w:b/>
                <w:color w:val="000000" w:themeColor="text1"/>
                <w:lang w:val="es-ES"/>
              </w:rPr>
            </w:pPr>
            <w:r w:rsidRPr="00E562AE">
              <w:rPr>
                <w:rFonts w:ascii="Arial" w:hAnsi="Arial" w:cs="Arial"/>
                <w:b/>
                <w:color w:val="000000" w:themeColor="text1"/>
                <w:lang w:val="es-ES"/>
              </w:rPr>
              <w:t xml:space="preserve">5. </w:t>
            </w:r>
            <w:r w:rsidR="000450F9" w:rsidRPr="00E562AE">
              <w:rPr>
                <w:rFonts w:ascii="Arial" w:hAnsi="Arial" w:cs="Arial"/>
                <w:b/>
                <w:color w:val="000000" w:themeColor="text1"/>
                <w:lang w:val="es-ES"/>
              </w:rPr>
              <w:t>Perfil de contratante:</w:t>
            </w:r>
          </w:p>
        </w:tc>
        <w:tc>
          <w:tcPr>
            <w:tcW w:w="5525" w:type="dxa"/>
            <w:vAlign w:val="center"/>
          </w:tcPr>
          <w:p w14:paraId="3CD45721" w14:textId="7A3882D2" w:rsidR="00E94656" w:rsidRPr="00E562AE" w:rsidRDefault="00E94656" w:rsidP="00387DA0">
            <w:pPr>
              <w:pStyle w:val="TableParagraph"/>
              <w:ind w:left="57" w:right="113"/>
              <w:rPr>
                <w:rFonts w:ascii="Arial" w:hAnsi="Arial" w:cs="Arial"/>
                <w:color w:val="000000" w:themeColor="text1"/>
                <w:lang w:val="es-ES"/>
              </w:rPr>
            </w:pPr>
            <w:hyperlink r:id="rId9" w:history="1">
              <w:r w:rsidRPr="00E562AE">
                <w:rPr>
                  <w:rStyle w:val="Hipervnculo"/>
                  <w:rFonts w:ascii="Arial" w:hAnsi="Arial" w:cs="Arial"/>
                  <w:lang w:val="es-ES"/>
                </w:rPr>
                <w:t>https://contrataciondelestado.es/wps/poc?uri=deeplink%3AperfilContratante&amp;idBp=mEpbvbiWfYsQK2TEfXGy%2BA%3D%3D</w:t>
              </w:r>
            </w:hyperlink>
          </w:p>
        </w:tc>
      </w:tr>
    </w:tbl>
    <w:p w14:paraId="49C817D1" w14:textId="77777777" w:rsidR="0015400E" w:rsidRPr="00E562AE" w:rsidRDefault="0015400E" w:rsidP="005B3EEF">
      <w:pPr>
        <w:widowControl w:val="0"/>
        <w:autoSpaceDE w:val="0"/>
        <w:autoSpaceDN w:val="0"/>
        <w:jc w:val="both"/>
        <w:rPr>
          <w:rFonts w:ascii="Arial" w:hAnsi="Arial" w:cs="Arial"/>
          <w:bCs/>
          <w:color w:val="000000" w:themeColor="text1"/>
          <w:sz w:val="16"/>
          <w:szCs w:val="16"/>
        </w:rPr>
      </w:pPr>
    </w:p>
    <w:p w14:paraId="60214631" w14:textId="77777777" w:rsidR="00E4614C" w:rsidRPr="00E562AE" w:rsidRDefault="00E4614C" w:rsidP="005B3EEF">
      <w:pPr>
        <w:widowControl w:val="0"/>
        <w:autoSpaceDE w:val="0"/>
        <w:autoSpaceDN w:val="0"/>
        <w:jc w:val="both"/>
        <w:rPr>
          <w:rFonts w:ascii="Arial" w:hAnsi="Arial" w:cs="Arial"/>
          <w:bCs/>
          <w:color w:val="000000" w:themeColor="text1"/>
          <w:sz w:val="16"/>
          <w:szCs w:val="16"/>
        </w:rPr>
      </w:pPr>
    </w:p>
    <w:tbl>
      <w:tblPr>
        <w:tblStyle w:val="TableNormal"/>
        <w:tblW w:w="9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93"/>
      </w:tblGrid>
      <w:tr w:rsidR="008F41F1" w:rsidRPr="00E562AE" w14:paraId="6E00E518" w14:textId="77777777" w:rsidTr="0079523F">
        <w:trPr>
          <w:cantSplit/>
          <w:trHeight w:val="340"/>
          <w:tblHeader/>
          <w:jc w:val="center"/>
        </w:trPr>
        <w:tc>
          <w:tcPr>
            <w:tcW w:w="9793" w:type="dxa"/>
            <w:shd w:val="clear" w:color="auto" w:fill="1F3864" w:themeFill="accent1" w:themeFillShade="80"/>
            <w:vAlign w:val="center"/>
          </w:tcPr>
          <w:p w14:paraId="61CC19A6" w14:textId="77777777" w:rsidR="0084335F" w:rsidRPr="00E562AE" w:rsidRDefault="005B3EEF" w:rsidP="0079523F">
            <w:pPr>
              <w:pStyle w:val="Prrafodelista"/>
              <w:numPr>
                <w:ilvl w:val="0"/>
                <w:numId w:val="2"/>
              </w:numPr>
              <w:rPr>
                <w:rFonts w:ascii="Arial" w:hAnsi="Arial" w:cs="Arial"/>
                <w:b/>
              </w:rPr>
            </w:pPr>
            <w:r w:rsidRPr="00E562AE">
              <w:rPr>
                <w:rFonts w:ascii="Arial" w:hAnsi="Arial" w:cs="Arial"/>
                <w:b/>
              </w:rPr>
              <w:t>OBJETO DEL</w:t>
            </w:r>
            <w:r w:rsidRPr="00E562AE">
              <w:rPr>
                <w:rFonts w:ascii="Arial" w:hAnsi="Arial" w:cs="Arial"/>
                <w:b/>
                <w:spacing w:val="-2"/>
              </w:rPr>
              <w:t xml:space="preserve"> </w:t>
            </w:r>
            <w:r w:rsidRPr="00E562AE">
              <w:rPr>
                <w:rFonts w:ascii="Arial" w:hAnsi="Arial" w:cs="Arial"/>
                <w:b/>
              </w:rPr>
              <w:t>CONTRATO</w:t>
            </w:r>
          </w:p>
        </w:tc>
      </w:tr>
      <w:tr w:rsidR="00311DDA" w:rsidRPr="00E562AE" w14:paraId="2799059D" w14:textId="77777777" w:rsidTr="0079523F">
        <w:trPr>
          <w:trHeight w:val="1134"/>
          <w:jc w:val="center"/>
        </w:trPr>
        <w:tc>
          <w:tcPr>
            <w:tcW w:w="9793" w:type="dxa"/>
            <w:shd w:val="clear" w:color="auto" w:fill="auto"/>
            <w:vAlign w:val="center"/>
          </w:tcPr>
          <w:p w14:paraId="010521D6" w14:textId="3A3BAF66" w:rsidR="006A5266" w:rsidRPr="00E562AE" w:rsidRDefault="00311DDA" w:rsidP="008B1AD0">
            <w:pPr>
              <w:pStyle w:val="TableParagraph"/>
              <w:numPr>
                <w:ilvl w:val="0"/>
                <w:numId w:val="19"/>
              </w:numPr>
              <w:spacing w:before="120" w:after="120"/>
              <w:ind w:left="431" w:right="284" w:hanging="357"/>
              <w:jc w:val="both"/>
              <w:rPr>
                <w:rFonts w:ascii="Arial" w:hAnsi="Arial" w:cs="Arial"/>
                <w:lang w:val="es-ES"/>
              </w:rPr>
            </w:pPr>
            <w:r w:rsidRPr="00E562AE">
              <w:rPr>
                <w:rFonts w:ascii="Arial" w:hAnsi="Arial" w:cs="Arial"/>
                <w:b/>
                <w:color w:val="000000" w:themeColor="text1"/>
                <w:lang w:val="es-ES"/>
              </w:rPr>
              <w:t>Objeto del contrato</w:t>
            </w:r>
            <w:r w:rsidRPr="00E562AE">
              <w:rPr>
                <w:rFonts w:ascii="Arial" w:hAnsi="Arial" w:cs="Arial"/>
                <w:b/>
                <w:lang w:val="es-ES"/>
              </w:rPr>
              <w:t>:</w:t>
            </w:r>
            <w:bookmarkStart w:id="10" w:name="_Hlk104389815"/>
          </w:p>
          <w:p w14:paraId="7DA8055F" w14:textId="77777777" w:rsidR="006A5266" w:rsidRPr="00E562AE" w:rsidRDefault="006A5266" w:rsidP="006A5266">
            <w:pPr>
              <w:pStyle w:val="TableParagraph"/>
              <w:rPr>
                <w:rFonts w:ascii="Arial" w:hAnsi="Arial" w:cs="Arial"/>
                <w:lang w:val="es-ES"/>
              </w:rPr>
            </w:pPr>
            <w:r w:rsidRPr="00E562AE">
              <w:rPr>
                <w:rFonts w:ascii="Arial" w:hAnsi="Arial" w:cs="Arial"/>
                <w:lang w:val="es-ES"/>
              </w:rPr>
              <w:t xml:space="preserve">El objeto de esta licitación es la contratación del suministro, instalación y puesta en marcha de una red de comunicaciones inalámbrica de largo alcance y bajo consumo basada en tecnología LoRa, </w:t>
            </w:r>
            <w:r w:rsidRPr="00E562AE">
              <w:rPr>
                <w:rFonts w:ascii="Arial" w:hAnsi="Arial" w:cs="Arial"/>
                <w:lang w:val="es-ES"/>
              </w:rPr>
              <w:lastRenderedPageBreak/>
              <w:t>para la autoprestación de servicios de comunicaciones en la isla de Gran Canaria, en adelante SENSOGRAN</w:t>
            </w:r>
          </w:p>
          <w:p w14:paraId="31E2FF67" w14:textId="77777777" w:rsidR="006A5266" w:rsidRPr="00E562AE" w:rsidRDefault="006A5266" w:rsidP="006A5266">
            <w:pPr>
              <w:pStyle w:val="TableParagraph"/>
              <w:rPr>
                <w:rFonts w:ascii="Arial" w:hAnsi="Arial" w:cs="Arial"/>
                <w:lang w:val="es-ES"/>
              </w:rPr>
            </w:pPr>
            <w:r w:rsidRPr="00E562AE">
              <w:rPr>
                <w:rFonts w:ascii="Arial" w:hAnsi="Arial" w:cs="Arial"/>
                <w:lang w:val="es-ES"/>
              </w:rPr>
              <w:t>Forma parte de la red SENSOGRAN lo siguiente:</w:t>
            </w:r>
          </w:p>
          <w:p w14:paraId="6C6CEFDA" w14:textId="77777777" w:rsidR="006A5266" w:rsidRPr="00E562AE" w:rsidRDefault="006A5266" w:rsidP="006A5266">
            <w:pPr>
              <w:pStyle w:val="TableParagraph"/>
              <w:numPr>
                <w:ilvl w:val="0"/>
                <w:numId w:val="49"/>
              </w:numPr>
              <w:spacing w:before="120"/>
              <w:jc w:val="both"/>
              <w:rPr>
                <w:rFonts w:ascii="Arial" w:hAnsi="Arial" w:cs="Arial"/>
                <w:lang w:val="es-ES"/>
              </w:rPr>
            </w:pPr>
            <w:r w:rsidRPr="00E562AE">
              <w:rPr>
                <w:rFonts w:ascii="Arial" w:hAnsi="Arial" w:cs="Arial"/>
                <w:lang w:val="es-ES"/>
              </w:rPr>
              <w:t xml:space="preserve">Dispositivos </w:t>
            </w:r>
            <w:r w:rsidRPr="00E562AE">
              <w:rPr>
                <w:rFonts w:ascii="Arial" w:hAnsi="Arial" w:cs="Arial"/>
                <w:b/>
                <w:bCs/>
                <w:lang w:val="es-ES"/>
              </w:rPr>
              <w:t>Gateways (GW)</w:t>
            </w:r>
            <w:r w:rsidRPr="00E562AE">
              <w:rPr>
                <w:rFonts w:ascii="Arial" w:hAnsi="Arial" w:cs="Arial"/>
                <w:lang w:val="es-ES"/>
              </w:rPr>
              <w:t xml:space="preserve"> distribuidos estratégicamente por el territorio insular.</w:t>
            </w:r>
          </w:p>
          <w:p w14:paraId="2A3A6B71" w14:textId="77777777" w:rsidR="006A5266" w:rsidRPr="00E562AE" w:rsidRDefault="006A5266" w:rsidP="006A5266">
            <w:pPr>
              <w:pStyle w:val="TableParagraph"/>
              <w:numPr>
                <w:ilvl w:val="0"/>
                <w:numId w:val="49"/>
              </w:numPr>
              <w:spacing w:before="120"/>
              <w:jc w:val="both"/>
              <w:rPr>
                <w:rFonts w:ascii="Arial" w:hAnsi="Arial" w:cs="Arial"/>
                <w:lang w:val="es-ES"/>
              </w:rPr>
            </w:pPr>
            <w:r w:rsidRPr="00E562AE">
              <w:rPr>
                <w:rFonts w:ascii="Arial" w:hAnsi="Arial" w:cs="Arial"/>
                <w:b/>
                <w:bCs/>
                <w:lang w:val="es-ES"/>
              </w:rPr>
              <w:t>Servidor de Red LoRa (LNS)</w:t>
            </w:r>
            <w:r w:rsidRPr="00E562AE">
              <w:rPr>
                <w:rFonts w:ascii="Arial" w:hAnsi="Arial" w:cs="Arial"/>
                <w:lang w:val="es-ES"/>
              </w:rPr>
              <w:t xml:space="preserve"> para administrar la red y asegurar la conectividad y el flujo de datos.</w:t>
            </w:r>
          </w:p>
          <w:p w14:paraId="1E38A199" w14:textId="77777777" w:rsidR="006A5266" w:rsidRPr="00E562AE" w:rsidRDefault="006A5266" w:rsidP="006A5266">
            <w:pPr>
              <w:pStyle w:val="TableParagraph"/>
              <w:numPr>
                <w:ilvl w:val="0"/>
                <w:numId w:val="49"/>
              </w:numPr>
              <w:spacing w:before="120"/>
              <w:jc w:val="both"/>
              <w:rPr>
                <w:rFonts w:ascii="Arial" w:hAnsi="Arial" w:cs="Arial"/>
                <w:lang w:val="es-ES"/>
              </w:rPr>
            </w:pPr>
            <w:r w:rsidRPr="00E562AE">
              <w:rPr>
                <w:rFonts w:ascii="Arial" w:hAnsi="Arial" w:cs="Arial"/>
                <w:b/>
                <w:bCs/>
                <w:lang w:val="es-ES"/>
              </w:rPr>
              <w:t>Servidor de Aplicaciones LoRa (LAS)</w:t>
            </w:r>
            <w:r w:rsidRPr="00E562AE">
              <w:rPr>
                <w:rFonts w:ascii="Arial" w:hAnsi="Arial" w:cs="Arial"/>
                <w:lang w:val="es-ES"/>
              </w:rPr>
              <w:t xml:space="preserve"> para representar y gestionar la red de sensores, actuando como intermediario entre estos y las aplicaciones que utilizan los datos.</w:t>
            </w:r>
          </w:p>
          <w:p w14:paraId="7D9C325C" w14:textId="77777777" w:rsidR="006A5266" w:rsidRPr="00E562AE" w:rsidRDefault="006A5266" w:rsidP="006A5266">
            <w:pPr>
              <w:pStyle w:val="TableParagraph"/>
              <w:numPr>
                <w:ilvl w:val="0"/>
                <w:numId w:val="49"/>
              </w:numPr>
              <w:spacing w:before="120"/>
              <w:jc w:val="both"/>
              <w:rPr>
                <w:rFonts w:ascii="Arial" w:hAnsi="Arial" w:cs="Arial"/>
                <w:lang w:val="es-ES"/>
              </w:rPr>
            </w:pPr>
            <w:r w:rsidRPr="00E562AE">
              <w:rPr>
                <w:rFonts w:ascii="Arial" w:hAnsi="Arial" w:cs="Arial"/>
                <w:b/>
                <w:bCs/>
                <w:lang w:val="es-ES"/>
              </w:rPr>
              <w:t>Sensores (SE)</w:t>
            </w:r>
            <w:r w:rsidRPr="00E562AE">
              <w:rPr>
                <w:rFonts w:ascii="Arial" w:hAnsi="Arial" w:cs="Arial"/>
                <w:lang w:val="es-ES"/>
              </w:rPr>
              <w:t xml:space="preserve"> necesarios para las pruebas de correcto funcionamiento del sistema en su conjunto.</w:t>
            </w:r>
          </w:p>
          <w:p w14:paraId="2AD16C69" w14:textId="77777777" w:rsidR="0026594F" w:rsidRPr="00E562AE" w:rsidRDefault="0026594F" w:rsidP="0026594F">
            <w:pPr>
              <w:keepNext/>
              <w:jc w:val="center"/>
            </w:pPr>
            <w:r w:rsidRPr="00E562AE">
              <w:rPr>
                <w:noProof/>
              </w:rPr>
              <w:drawing>
                <wp:inline distT="0" distB="0" distL="0" distR="0" wp14:anchorId="7A309049" wp14:editId="341C3569">
                  <wp:extent cx="5400040" cy="2978785"/>
                  <wp:effectExtent l="0" t="0" r="0" b="0"/>
                  <wp:docPr id="6509169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916975" name=""/>
                          <pic:cNvPicPr/>
                        </pic:nvPicPr>
                        <pic:blipFill>
                          <a:blip r:embed="rId10"/>
                          <a:stretch>
                            <a:fillRect/>
                          </a:stretch>
                        </pic:blipFill>
                        <pic:spPr>
                          <a:xfrm>
                            <a:off x="0" y="0"/>
                            <a:ext cx="5400040" cy="2978785"/>
                          </a:xfrm>
                          <a:prstGeom prst="rect">
                            <a:avLst/>
                          </a:prstGeom>
                        </pic:spPr>
                      </pic:pic>
                    </a:graphicData>
                  </a:graphic>
                </wp:inline>
              </w:drawing>
            </w:r>
          </w:p>
          <w:p w14:paraId="3F38C432" w14:textId="66403737" w:rsidR="0026594F" w:rsidRPr="00E562AE" w:rsidRDefault="0026594F" w:rsidP="0026594F">
            <w:pPr>
              <w:pStyle w:val="Descripcin"/>
              <w:jc w:val="center"/>
            </w:pPr>
            <w:r w:rsidRPr="00E562AE">
              <w:t xml:space="preserve">Ilustración </w:t>
            </w:r>
            <w:r w:rsidRPr="00E562AE">
              <w:fldChar w:fldCharType="begin"/>
            </w:r>
            <w:r w:rsidRPr="00E562AE">
              <w:instrText xml:space="preserve"> SEQ Ilustración \* ARABIC </w:instrText>
            </w:r>
            <w:r w:rsidRPr="00E562AE">
              <w:fldChar w:fldCharType="separate"/>
            </w:r>
            <w:r w:rsidR="00412743">
              <w:rPr>
                <w:noProof/>
              </w:rPr>
              <w:t>1</w:t>
            </w:r>
            <w:r w:rsidRPr="00E562AE">
              <w:fldChar w:fldCharType="end"/>
            </w:r>
            <w:r w:rsidRPr="00E562AE">
              <w:t xml:space="preserve"> Esquema de la red de SENSOGRAN</w:t>
            </w:r>
          </w:p>
          <w:p w14:paraId="7FCB9A03" w14:textId="50FD3E91" w:rsidR="0026594F" w:rsidRPr="00E562AE" w:rsidRDefault="0026594F" w:rsidP="0026594F">
            <w:pPr>
              <w:spacing w:before="120" w:after="120"/>
              <w:ind w:left="431" w:right="284"/>
              <w:jc w:val="both"/>
              <w:rPr>
                <w:rFonts w:ascii="Arial" w:hAnsi="Arial" w:cs="Arial"/>
                <w:sz w:val="22"/>
              </w:rPr>
            </w:pPr>
            <w:r w:rsidRPr="00E562AE">
              <w:rPr>
                <w:rFonts w:ascii="Arial" w:hAnsi="Arial" w:cs="Arial"/>
                <w:sz w:val="22"/>
              </w:rPr>
              <w:t>La implantación y puesta en marcha de los sistemas incluidos en el alcance de la presente licitación permitirán el desarrollo e implementación de servicios verticales de valor añadido que puedan resultar de utilidad para el Cabildo de Gran Canaria, tanto para la conexión con el medio directamente sensorizado como a través de otros sistemas que gestionan la sensórica registrada, existentes o por desarrollar.</w:t>
            </w:r>
          </w:p>
          <w:p w14:paraId="3C7D740C" w14:textId="495FAE49" w:rsidR="009C32A6" w:rsidRPr="00E562AE" w:rsidRDefault="0026594F" w:rsidP="0026594F">
            <w:pPr>
              <w:spacing w:before="120" w:after="120"/>
              <w:ind w:left="431" w:right="284"/>
              <w:jc w:val="both"/>
              <w:rPr>
                <w:rFonts w:ascii="Arial" w:hAnsi="Arial" w:cs="Arial"/>
                <w:sz w:val="22"/>
              </w:rPr>
            </w:pPr>
            <w:r w:rsidRPr="00E562AE">
              <w:rPr>
                <w:rFonts w:ascii="Arial" w:hAnsi="Arial" w:cs="Arial"/>
                <w:sz w:val="22"/>
              </w:rPr>
              <w:t>Todas las referencias a marcas o procedencias recogidas en este documento son a modo de referencia y no limitativo.</w:t>
            </w:r>
          </w:p>
          <w:bookmarkEnd w:id="10"/>
          <w:p w14:paraId="59725C7A" w14:textId="73496A3D" w:rsidR="00603AC0" w:rsidRPr="00E562AE" w:rsidRDefault="00890257" w:rsidP="008B1AD0">
            <w:pPr>
              <w:pStyle w:val="TableParagraph"/>
              <w:numPr>
                <w:ilvl w:val="0"/>
                <w:numId w:val="20"/>
              </w:numPr>
              <w:spacing w:before="240" w:after="120"/>
              <w:ind w:left="397" w:right="284" w:hanging="357"/>
              <w:jc w:val="both"/>
              <w:rPr>
                <w:rFonts w:ascii="Arial" w:hAnsi="Arial" w:cs="Arial"/>
                <w:color w:val="000000"/>
                <w:lang w:val="es-ES"/>
              </w:rPr>
            </w:pPr>
            <w:r w:rsidRPr="00E562AE">
              <w:rPr>
                <w:rFonts w:ascii="Arial" w:hAnsi="Arial" w:cs="Arial"/>
                <w:b/>
                <w:bCs/>
                <w:lang w:val="es-ES"/>
              </w:rPr>
              <w:t>Necesidades a satisfacer</w:t>
            </w:r>
            <w:r w:rsidRPr="00E562AE">
              <w:rPr>
                <w:rFonts w:ascii="Arial" w:hAnsi="Arial" w:cs="Arial"/>
                <w:lang w:val="es-ES"/>
              </w:rPr>
              <w:t>:</w:t>
            </w:r>
          </w:p>
          <w:p w14:paraId="2B51F5E4" w14:textId="7EB4DD80" w:rsidR="00FB743A" w:rsidRPr="00E562AE" w:rsidRDefault="00C34321" w:rsidP="00046781">
            <w:pPr>
              <w:pStyle w:val="TableParagraph"/>
              <w:spacing w:before="120" w:after="120"/>
              <w:ind w:left="284" w:right="284"/>
              <w:jc w:val="both"/>
              <w:rPr>
                <w:rFonts w:ascii="Arial" w:hAnsi="Arial" w:cs="Arial"/>
                <w:color w:val="000000"/>
                <w:lang w:val="es-ES"/>
              </w:rPr>
            </w:pPr>
            <w:r w:rsidRPr="00E562AE">
              <w:rPr>
                <w:rFonts w:ascii="Arial" w:hAnsi="Arial" w:cs="Arial"/>
                <w:color w:val="000000"/>
                <w:lang w:val="es-ES"/>
              </w:rPr>
              <w:t>Gran Canaria avanza con paso firme en la redefinición de su modelo turístico incorporando estrategias que favorecen el desarrollo de la economía local y la constante mejora del producto turístico que ofrece, encaminado a la excelencia y guiado por proporcionar una experiencia más auténtica y sostenible a sus visitantes.</w:t>
            </w:r>
          </w:p>
          <w:p w14:paraId="54037A12" w14:textId="0369EED7" w:rsidR="00760413" w:rsidRPr="00E562AE" w:rsidRDefault="00760413" w:rsidP="00046781">
            <w:pPr>
              <w:pStyle w:val="TableParagraph"/>
              <w:spacing w:before="120" w:after="120"/>
              <w:ind w:left="284" w:right="284"/>
              <w:jc w:val="both"/>
              <w:rPr>
                <w:rFonts w:ascii="Arial" w:hAnsi="Arial" w:cs="Arial"/>
                <w:color w:val="000000"/>
                <w:lang w:val="es-ES"/>
              </w:rPr>
            </w:pPr>
            <w:r w:rsidRPr="00E562AE">
              <w:rPr>
                <w:rFonts w:ascii="Arial" w:hAnsi="Arial" w:cs="Arial"/>
                <w:color w:val="000000"/>
                <w:lang w:val="es-ES"/>
              </w:rPr>
              <w:t>Las directrices para el desarrollo sostenible del turismo y las prácticas de gestión sostenible se aplican a todas las formas de turismo en todos los tipos de destinos, incluidos el turismo de masas y los diversos segmentos turísticos. Los principios de sostenibilidad se refieren a los aspectos medioambiental, socioeconómico y territorial del desarrollo turístico, habiéndose de establecer un equilibrio adecuado entre esas tres dimensiones para garantizar su sostenibilidad a largo plazo.</w:t>
            </w:r>
          </w:p>
          <w:p w14:paraId="344560BD" w14:textId="64D5E155" w:rsidR="00760413" w:rsidRPr="00E562AE" w:rsidRDefault="00760413" w:rsidP="00046781">
            <w:pPr>
              <w:pStyle w:val="TableParagraph"/>
              <w:spacing w:before="120" w:after="120"/>
              <w:ind w:left="284" w:right="284"/>
              <w:jc w:val="both"/>
              <w:rPr>
                <w:rFonts w:ascii="Arial" w:hAnsi="Arial" w:cs="Arial"/>
                <w:color w:val="000000"/>
                <w:lang w:val="es-ES"/>
              </w:rPr>
            </w:pPr>
            <w:r w:rsidRPr="00E562AE">
              <w:rPr>
                <w:rFonts w:ascii="Arial" w:hAnsi="Arial" w:cs="Arial"/>
                <w:color w:val="000000"/>
                <w:lang w:val="es-ES"/>
              </w:rPr>
              <w:t>En consecuencia</w:t>
            </w:r>
            <w:r w:rsidR="009622E0" w:rsidRPr="00E562AE">
              <w:rPr>
                <w:rFonts w:ascii="Arial" w:hAnsi="Arial" w:cs="Arial"/>
                <w:color w:val="000000"/>
                <w:lang w:val="es-ES"/>
              </w:rPr>
              <w:t>, con el fin de implementar un desarrollo turístico sostenible, en la que la restauración y conservación de los recursos naturales, arqueológicos, culturales y etnográficos constituyan la piedra angular, de cara a promover la resiliencia de los</w:t>
            </w:r>
            <w:r w:rsidR="0093631A" w:rsidRPr="00E562AE">
              <w:rPr>
                <w:rFonts w:ascii="Arial" w:hAnsi="Arial" w:cs="Arial"/>
                <w:color w:val="000000"/>
                <w:lang w:val="es-ES"/>
              </w:rPr>
              <w:t xml:space="preserve"> </w:t>
            </w:r>
            <w:r w:rsidR="009622E0" w:rsidRPr="00E562AE">
              <w:rPr>
                <w:rFonts w:ascii="Arial" w:hAnsi="Arial" w:cs="Arial"/>
                <w:color w:val="000000"/>
                <w:lang w:val="es-ES"/>
              </w:rPr>
              <w:t xml:space="preserve">activos que los componen para garantizar su preservación para las futuras generaciones, </w:t>
            </w:r>
            <w:r w:rsidR="0093631A" w:rsidRPr="00E562AE">
              <w:rPr>
                <w:rFonts w:ascii="Arial" w:hAnsi="Arial" w:cs="Arial"/>
                <w:color w:val="000000"/>
                <w:lang w:val="es-ES"/>
              </w:rPr>
              <w:t xml:space="preserve">teniendo como objetivo </w:t>
            </w:r>
            <w:r w:rsidR="009622E0" w:rsidRPr="00E562AE">
              <w:rPr>
                <w:rFonts w:ascii="Arial" w:hAnsi="Arial" w:cs="Arial"/>
                <w:color w:val="000000"/>
                <w:lang w:val="es-ES"/>
              </w:rPr>
              <w:t>que la huella turística tenga el menor impacto posible en el patrimonio</w:t>
            </w:r>
            <w:r w:rsidRPr="00E562AE">
              <w:rPr>
                <w:rFonts w:ascii="Arial" w:hAnsi="Arial" w:cs="Arial"/>
                <w:color w:val="000000"/>
                <w:lang w:val="es-ES"/>
              </w:rPr>
              <w:t xml:space="preserve">, se considera necesario desplegar una red de sensores </w:t>
            </w:r>
            <w:r w:rsidR="006A5266" w:rsidRPr="00E562AE">
              <w:rPr>
                <w:rFonts w:ascii="Arial" w:hAnsi="Arial" w:cs="Arial"/>
                <w:color w:val="000000"/>
                <w:lang w:val="es-ES"/>
              </w:rPr>
              <w:t xml:space="preserve">y la red de comunicaciones necesaria </w:t>
            </w:r>
            <w:r w:rsidRPr="00E562AE">
              <w:rPr>
                <w:rFonts w:ascii="Arial" w:hAnsi="Arial" w:cs="Arial"/>
                <w:color w:val="000000"/>
                <w:lang w:val="es-ES"/>
              </w:rPr>
              <w:t xml:space="preserve">para medir </w:t>
            </w:r>
            <w:r w:rsidR="009622E0" w:rsidRPr="00E562AE">
              <w:rPr>
                <w:rFonts w:ascii="Arial" w:hAnsi="Arial" w:cs="Arial"/>
                <w:color w:val="000000"/>
                <w:lang w:val="es-ES"/>
              </w:rPr>
              <w:t>la calidad del aire del área de intervención, en materia de reducción de emisiones de CO2 (indicadores) o de conservación de fauna y flora, entre otros</w:t>
            </w:r>
            <w:r w:rsidRPr="00E562AE">
              <w:rPr>
                <w:rFonts w:ascii="Arial" w:hAnsi="Arial" w:cs="Arial"/>
                <w:color w:val="000000"/>
                <w:lang w:val="es-ES"/>
              </w:rPr>
              <w:t>; la medición de temperatura, humedad relativa, precipitación, velocidad y dirección del viento, radiación solar, etc y, por último, la monitorización de la calidad del cielo (contaminación lumínica y nubosidad).</w:t>
            </w:r>
          </w:p>
          <w:p w14:paraId="7B380A49" w14:textId="77777777" w:rsidR="00F73013" w:rsidRPr="00E562AE" w:rsidRDefault="00F73013" w:rsidP="00046781">
            <w:pPr>
              <w:pStyle w:val="TableParagraph"/>
              <w:spacing w:before="120" w:after="120"/>
              <w:ind w:left="284" w:right="284"/>
              <w:jc w:val="both"/>
              <w:rPr>
                <w:rFonts w:ascii="Arial" w:hAnsi="Arial" w:cs="Arial"/>
                <w:color w:val="000000"/>
                <w:lang w:val="es-ES"/>
              </w:rPr>
            </w:pPr>
            <w:r w:rsidRPr="00E562AE">
              <w:rPr>
                <w:rFonts w:ascii="Arial" w:hAnsi="Arial" w:cs="Arial"/>
                <w:color w:val="000000"/>
                <w:lang w:val="es-ES"/>
              </w:rPr>
              <w:t>Con la implantación de los citados sensores se obtendrá:</w:t>
            </w:r>
          </w:p>
          <w:p w14:paraId="3765C646" w14:textId="77777777" w:rsidR="00F73013" w:rsidRPr="00E562AE" w:rsidRDefault="00F73013" w:rsidP="00F73013">
            <w:pPr>
              <w:pStyle w:val="TableParagraph"/>
              <w:numPr>
                <w:ilvl w:val="0"/>
                <w:numId w:val="28"/>
              </w:numPr>
              <w:spacing w:before="120" w:after="120"/>
              <w:ind w:right="284" w:hanging="357"/>
              <w:jc w:val="both"/>
              <w:rPr>
                <w:rFonts w:ascii="Arial" w:hAnsi="Arial" w:cs="Arial"/>
                <w:color w:val="000000"/>
                <w:lang w:val="es-ES"/>
              </w:rPr>
            </w:pPr>
            <w:r w:rsidRPr="00E562AE">
              <w:rPr>
                <w:rFonts w:ascii="Arial" w:hAnsi="Arial" w:cs="Arial"/>
                <w:color w:val="000000"/>
                <w:lang w:val="es-ES"/>
              </w:rPr>
              <w:t>Captura de información sobre parámetros medioambientales, meteorológicos, calidad del cielo, etc., en amplias zonas del área de intervención.</w:t>
            </w:r>
          </w:p>
          <w:p w14:paraId="6ED2ED70" w14:textId="1251DB38" w:rsidR="00F73013" w:rsidRPr="00E562AE" w:rsidRDefault="00F73013" w:rsidP="00F73013">
            <w:pPr>
              <w:pStyle w:val="TableParagraph"/>
              <w:numPr>
                <w:ilvl w:val="0"/>
                <w:numId w:val="28"/>
              </w:numPr>
              <w:spacing w:before="120" w:after="120"/>
              <w:ind w:right="284" w:hanging="357"/>
              <w:jc w:val="both"/>
              <w:rPr>
                <w:rFonts w:ascii="Arial" w:hAnsi="Arial" w:cs="Arial"/>
                <w:color w:val="000000"/>
                <w:lang w:val="es-ES"/>
              </w:rPr>
            </w:pPr>
            <w:r w:rsidRPr="00E562AE">
              <w:rPr>
                <w:rFonts w:ascii="Arial" w:hAnsi="Arial" w:cs="Arial"/>
                <w:color w:val="000000"/>
                <w:lang w:val="es-ES"/>
              </w:rPr>
              <w:t>Necesidad de información digital en recursos y activos turísticos.</w:t>
            </w:r>
          </w:p>
          <w:p w14:paraId="4983DB24" w14:textId="1BCD46F6" w:rsidR="00F73013" w:rsidRPr="00E562AE" w:rsidRDefault="00F73013" w:rsidP="00F73013">
            <w:pPr>
              <w:pStyle w:val="TableParagraph"/>
              <w:numPr>
                <w:ilvl w:val="0"/>
                <w:numId w:val="28"/>
              </w:numPr>
              <w:spacing w:before="120" w:after="120"/>
              <w:ind w:right="284" w:hanging="357"/>
              <w:jc w:val="both"/>
              <w:rPr>
                <w:rFonts w:ascii="Arial" w:hAnsi="Arial" w:cs="Arial"/>
                <w:color w:val="000000"/>
                <w:lang w:val="es-ES"/>
              </w:rPr>
            </w:pPr>
            <w:r w:rsidRPr="00E562AE">
              <w:rPr>
                <w:rFonts w:ascii="Arial" w:hAnsi="Arial" w:cs="Arial"/>
                <w:color w:val="000000"/>
                <w:lang w:val="es-ES"/>
              </w:rPr>
              <w:t>Déficit de información requerida por el Centro del Patrimonio Mundial de la UNESCO y la Fundación Starlight, para control continuo de diferentes parámetros para la protección del Valor Universal Excepcional del bien, su autenticidad e integridad.</w:t>
            </w:r>
          </w:p>
          <w:p w14:paraId="45DF982C" w14:textId="77777777" w:rsidR="00F73013" w:rsidRPr="00E562AE" w:rsidRDefault="00F73013" w:rsidP="00F73013">
            <w:pPr>
              <w:pStyle w:val="TableParagraph"/>
              <w:numPr>
                <w:ilvl w:val="0"/>
                <w:numId w:val="28"/>
              </w:numPr>
              <w:spacing w:before="120" w:after="120"/>
              <w:ind w:right="284" w:hanging="357"/>
              <w:jc w:val="both"/>
              <w:rPr>
                <w:rFonts w:ascii="Arial" w:hAnsi="Arial" w:cs="Arial"/>
                <w:color w:val="000000"/>
                <w:lang w:val="es-ES"/>
              </w:rPr>
            </w:pPr>
            <w:r w:rsidRPr="00E562AE">
              <w:rPr>
                <w:rFonts w:ascii="Arial" w:hAnsi="Arial" w:cs="Arial"/>
                <w:color w:val="000000"/>
                <w:lang w:val="es-ES"/>
              </w:rPr>
              <w:t>Captura de información para la mejora del conocimiento del perfil y comportamiento de los visitantes.</w:t>
            </w:r>
          </w:p>
          <w:p w14:paraId="759E444C" w14:textId="2AB532A2" w:rsidR="00F73013" w:rsidRPr="00E562AE" w:rsidRDefault="00F73013" w:rsidP="00F73013">
            <w:pPr>
              <w:pStyle w:val="TableParagraph"/>
              <w:numPr>
                <w:ilvl w:val="0"/>
                <w:numId w:val="28"/>
              </w:numPr>
              <w:spacing w:before="120" w:after="120"/>
              <w:ind w:right="284" w:hanging="357"/>
              <w:jc w:val="both"/>
              <w:rPr>
                <w:rFonts w:ascii="Arial" w:hAnsi="Arial" w:cs="Arial"/>
                <w:color w:val="000000"/>
                <w:lang w:val="es-ES"/>
              </w:rPr>
            </w:pPr>
            <w:r w:rsidRPr="00E562AE">
              <w:rPr>
                <w:rFonts w:ascii="Arial" w:hAnsi="Arial" w:cs="Arial"/>
                <w:color w:val="000000"/>
                <w:lang w:val="es-ES"/>
              </w:rPr>
              <w:t>Captura de información con fines preventivos de seguridad para visitantes y residentes: control de aforos, prevención y reevaluación continua de las zonas de riesgo frente a fenómenos meteorológicos adversos como lluvias torrenciales y vientos extremos, e incendios, etc.</w:t>
            </w:r>
          </w:p>
          <w:p w14:paraId="762F309A" w14:textId="0446638B" w:rsidR="00760413" w:rsidRPr="00E562AE" w:rsidRDefault="009D788F" w:rsidP="00046781">
            <w:pPr>
              <w:pStyle w:val="TableParagraph"/>
              <w:spacing w:before="120" w:after="120"/>
              <w:ind w:left="284" w:right="284"/>
              <w:jc w:val="both"/>
              <w:rPr>
                <w:rFonts w:ascii="Arial" w:hAnsi="Arial" w:cs="Arial"/>
                <w:color w:val="000000"/>
                <w:lang w:val="es-ES"/>
              </w:rPr>
            </w:pPr>
            <w:r w:rsidRPr="00E562AE">
              <w:rPr>
                <w:rFonts w:ascii="Arial" w:hAnsi="Arial" w:cs="Arial"/>
                <w:color w:val="000000"/>
                <w:lang w:val="es-ES"/>
              </w:rPr>
              <w:t>No obstante, e</w:t>
            </w:r>
            <w:r w:rsidR="00F73013" w:rsidRPr="00E562AE">
              <w:rPr>
                <w:rFonts w:ascii="Arial" w:hAnsi="Arial" w:cs="Arial"/>
                <w:color w:val="000000"/>
                <w:lang w:val="es-ES"/>
              </w:rPr>
              <w:t>l objetivo que se p</w:t>
            </w:r>
            <w:r w:rsidR="00244861" w:rsidRPr="00E562AE">
              <w:rPr>
                <w:rFonts w:ascii="Arial" w:hAnsi="Arial" w:cs="Arial"/>
                <w:color w:val="000000"/>
                <w:lang w:val="es-ES"/>
              </w:rPr>
              <w:t>retende</w:t>
            </w:r>
            <w:r w:rsidR="00F73013" w:rsidRPr="00E562AE">
              <w:rPr>
                <w:rFonts w:ascii="Arial" w:hAnsi="Arial" w:cs="Arial"/>
                <w:color w:val="000000"/>
                <w:lang w:val="es-ES"/>
              </w:rPr>
              <w:t xml:space="preserve"> </w:t>
            </w:r>
            <w:r w:rsidR="0044540A" w:rsidRPr="00E562AE">
              <w:rPr>
                <w:rFonts w:ascii="Arial" w:hAnsi="Arial" w:cs="Arial"/>
                <w:color w:val="000000"/>
                <w:lang w:val="es-ES"/>
              </w:rPr>
              <w:t xml:space="preserve">conseguir </w:t>
            </w:r>
            <w:r w:rsidR="00F73013" w:rsidRPr="00E562AE">
              <w:rPr>
                <w:rFonts w:ascii="Arial" w:hAnsi="Arial" w:cs="Arial"/>
                <w:color w:val="000000"/>
                <w:lang w:val="es-ES"/>
              </w:rPr>
              <w:t>con estos sensores e</w:t>
            </w:r>
            <w:r w:rsidR="0044540A" w:rsidRPr="00E562AE">
              <w:rPr>
                <w:rFonts w:ascii="Arial" w:hAnsi="Arial" w:cs="Arial"/>
                <w:color w:val="000000"/>
                <w:lang w:val="es-ES"/>
              </w:rPr>
              <w:t>s</w:t>
            </w:r>
            <w:r w:rsidR="00F73013" w:rsidRPr="00E562AE">
              <w:rPr>
                <w:rFonts w:ascii="Arial" w:hAnsi="Arial" w:cs="Arial"/>
                <w:color w:val="000000"/>
                <w:lang w:val="es-ES"/>
              </w:rPr>
              <w:t xml:space="preserve"> obtener una medición precisa y en tiempo real de diferentes parámetros medioambientales y antrópicos del destino, transmisión de los datos, y despliegue de sistemas de servicio al visitante y al gestor para mejorar la seguridad y el uso sostenible del destino.</w:t>
            </w:r>
          </w:p>
          <w:p w14:paraId="7C7A4B80" w14:textId="7D98FBED" w:rsidR="00F73013" w:rsidRPr="00E562AE" w:rsidRDefault="0044540A" w:rsidP="00046781">
            <w:pPr>
              <w:pStyle w:val="TableParagraph"/>
              <w:spacing w:before="120" w:after="120"/>
              <w:ind w:left="284" w:right="284"/>
              <w:jc w:val="both"/>
              <w:rPr>
                <w:rFonts w:ascii="Arial" w:hAnsi="Arial" w:cs="Arial"/>
                <w:color w:val="000000"/>
                <w:lang w:val="es-ES"/>
              </w:rPr>
            </w:pPr>
            <w:r w:rsidRPr="00E562AE">
              <w:rPr>
                <w:rFonts w:ascii="Arial" w:hAnsi="Arial" w:cs="Arial"/>
                <w:color w:val="000000"/>
                <w:lang w:val="es-ES"/>
              </w:rPr>
              <w:t>En resumen, con la adquisición de estos sensores se espera obtener los siguientes resultados:</w:t>
            </w:r>
          </w:p>
          <w:p w14:paraId="1A67215A" w14:textId="141194EE" w:rsidR="006C7946" w:rsidRPr="00E562AE" w:rsidRDefault="006C7946" w:rsidP="006C7946">
            <w:pPr>
              <w:pStyle w:val="TableParagraph"/>
              <w:numPr>
                <w:ilvl w:val="0"/>
                <w:numId w:val="28"/>
              </w:numPr>
              <w:spacing w:before="120" w:after="120"/>
              <w:ind w:right="284" w:hanging="357"/>
              <w:jc w:val="both"/>
              <w:rPr>
                <w:rFonts w:ascii="Arial" w:hAnsi="Arial" w:cs="Arial"/>
                <w:color w:val="000000"/>
                <w:lang w:val="es-ES"/>
              </w:rPr>
            </w:pPr>
            <w:r w:rsidRPr="00E562AE">
              <w:rPr>
                <w:rFonts w:ascii="Arial" w:hAnsi="Arial" w:cs="Arial"/>
                <w:color w:val="000000"/>
                <w:lang w:val="es-ES"/>
              </w:rPr>
              <w:t>Dispositivos y sistemas para gestión digital continua de parámetros medioambientales, meteorológicos, etc. Cuadros de mando con información clave para el Centro del Patrimonio Mundial de la UNESCO y la Fundación Starlight.</w:t>
            </w:r>
          </w:p>
          <w:p w14:paraId="01772DB3" w14:textId="578CA11A" w:rsidR="006C7946" w:rsidRPr="00E562AE" w:rsidRDefault="006C7946" w:rsidP="006C7946">
            <w:pPr>
              <w:pStyle w:val="TableParagraph"/>
              <w:numPr>
                <w:ilvl w:val="0"/>
                <w:numId w:val="28"/>
              </w:numPr>
              <w:spacing w:before="120" w:after="120"/>
              <w:ind w:right="284" w:hanging="357"/>
              <w:jc w:val="both"/>
              <w:rPr>
                <w:rFonts w:ascii="Arial" w:hAnsi="Arial" w:cs="Arial"/>
                <w:color w:val="000000"/>
                <w:lang w:val="es-ES"/>
              </w:rPr>
            </w:pPr>
            <w:r w:rsidRPr="00E562AE">
              <w:rPr>
                <w:rFonts w:ascii="Arial" w:hAnsi="Arial" w:cs="Arial"/>
                <w:color w:val="000000"/>
                <w:lang w:val="es-ES"/>
              </w:rPr>
              <w:t>Evaluación continua de riesgos al medio ambiente producidos por fenómenos meteorológicos adversos y/o incendios.</w:t>
            </w:r>
          </w:p>
          <w:p w14:paraId="5420E1C0" w14:textId="3ECA9D50" w:rsidR="006C7946" w:rsidRPr="00E562AE" w:rsidRDefault="006C7946" w:rsidP="006C7946">
            <w:pPr>
              <w:pStyle w:val="TableParagraph"/>
              <w:numPr>
                <w:ilvl w:val="0"/>
                <w:numId w:val="28"/>
              </w:numPr>
              <w:spacing w:before="120" w:after="120"/>
              <w:ind w:right="284" w:hanging="357"/>
              <w:jc w:val="both"/>
              <w:rPr>
                <w:rFonts w:ascii="Arial" w:hAnsi="Arial" w:cs="Arial"/>
                <w:color w:val="000000"/>
                <w:lang w:val="es-ES"/>
              </w:rPr>
            </w:pPr>
            <w:r w:rsidRPr="00E562AE">
              <w:rPr>
                <w:rFonts w:ascii="Arial" w:hAnsi="Arial" w:cs="Arial"/>
                <w:color w:val="000000"/>
                <w:lang w:val="es-ES"/>
              </w:rPr>
              <w:t>Mejora de la comunicación a través de la implantación de señalética digital con gestión centralizada.</w:t>
            </w:r>
          </w:p>
          <w:p w14:paraId="5B25BA57" w14:textId="1DF3B010" w:rsidR="006C7946" w:rsidRPr="00E562AE" w:rsidRDefault="006C7946" w:rsidP="008B1AD0">
            <w:pPr>
              <w:pStyle w:val="TableParagraph"/>
              <w:numPr>
                <w:ilvl w:val="0"/>
                <w:numId w:val="28"/>
              </w:numPr>
              <w:spacing w:before="120" w:after="120"/>
              <w:ind w:right="284" w:hanging="357"/>
              <w:jc w:val="both"/>
              <w:rPr>
                <w:rFonts w:ascii="Arial" w:hAnsi="Arial" w:cs="Arial"/>
                <w:color w:val="000000"/>
                <w:lang w:val="es-ES"/>
              </w:rPr>
            </w:pPr>
            <w:r w:rsidRPr="00E562AE">
              <w:rPr>
                <w:rFonts w:ascii="Arial" w:hAnsi="Arial" w:cs="Arial"/>
                <w:color w:val="000000"/>
                <w:lang w:val="es-ES"/>
              </w:rPr>
              <w:t>Sistema de explotación de datos para mejora del conocimiento del perfil del visitante, de los productos y servicios más demandados integrado en la plataforma inteligente de gestión de datos del Cabildo.</w:t>
            </w:r>
          </w:p>
          <w:p w14:paraId="4368FA23" w14:textId="3825050F" w:rsidR="00760413" w:rsidRPr="00E562AE" w:rsidRDefault="006C7946" w:rsidP="006C7946">
            <w:pPr>
              <w:pStyle w:val="TableParagraph"/>
              <w:numPr>
                <w:ilvl w:val="0"/>
                <w:numId w:val="28"/>
              </w:numPr>
              <w:spacing w:before="120" w:after="120"/>
              <w:ind w:right="284" w:hanging="357"/>
              <w:jc w:val="both"/>
              <w:rPr>
                <w:rFonts w:ascii="Arial" w:hAnsi="Arial" w:cs="Arial"/>
                <w:color w:val="000000"/>
                <w:lang w:val="es-ES"/>
              </w:rPr>
            </w:pPr>
            <w:r w:rsidRPr="00E562AE">
              <w:rPr>
                <w:rFonts w:ascii="Arial" w:hAnsi="Arial" w:cs="Arial"/>
                <w:color w:val="000000"/>
                <w:lang w:val="es-ES"/>
              </w:rPr>
              <w:t>Esta actuación transversal incidirá en la gestión de datos de recursos claves de todo el destino y para múltiples de sus productos turísticos.</w:t>
            </w:r>
          </w:p>
          <w:p w14:paraId="5BDFDA9A" w14:textId="4A870904" w:rsidR="00311DDA" w:rsidRPr="00E562AE" w:rsidRDefault="00311DDA" w:rsidP="004C04E6">
            <w:pPr>
              <w:pStyle w:val="TableParagraph"/>
              <w:numPr>
                <w:ilvl w:val="0"/>
                <w:numId w:val="20"/>
              </w:numPr>
              <w:spacing w:before="240" w:after="120"/>
              <w:ind w:left="425" w:hanging="357"/>
              <w:rPr>
                <w:rFonts w:ascii="Arial" w:hAnsi="Arial" w:cs="Arial"/>
                <w:color w:val="000000" w:themeColor="text1"/>
                <w:lang w:val="es-ES"/>
              </w:rPr>
            </w:pPr>
            <w:r w:rsidRPr="00E562AE">
              <w:rPr>
                <w:rFonts w:ascii="Arial" w:hAnsi="Arial" w:cs="Arial"/>
                <w:b/>
                <w:color w:val="000000" w:themeColor="text1"/>
                <w:lang w:val="es-ES"/>
              </w:rPr>
              <w:t xml:space="preserve">División en lotes: </w:t>
            </w:r>
            <w:r w:rsidR="004C04E6" w:rsidRPr="00E562AE">
              <w:rPr>
                <w:rFonts w:ascii="MS Gothic" w:eastAsia="MS Gothic" w:hAnsi="MS Gothic" w:cs="Arial"/>
                <w:color w:val="000000"/>
                <w:lang w:val="es-ES" w:eastAsia="es-ES"/>
              </w:rPr>
              <w:fldChar w:fldCharType="begin">
                <w:ffData>
                  <w:name w:val="Marcar11"/>
                  <w:enabled/>
                  <w:calcOnExit w:val="0"/>
                  <w:checkBox>
                    <w:sizeAuto/>
                    <w:default w:val="0"/>
                  </w:checkBox>
                </w:ffData>
              </w:fldChar>
            </w:r>
            <w:bookmarkStart w:id="11" w:name="Marcar11"/>
            <w:r w:rsidR="004C04E6" w:rsidRPr="00E562AE">
              <w:rPr>
                <w:rFonts w:ascii="MS Gothic" w:eastAsia="MS Gothic" w:hAnsi="MS Gothic" w:cs="Arial"/>
                <w:color w:val="000000"/>
                <w:lang w:val="es-ES" w:eastAsia="es-ES"/>
              </w:rPr>
              <w:instrText xml:space="preserve"> FORMCHECKBOX </w:instrText>
            </w:r>
            <w:r w:rsidR="004C04E6" w:rsidRPr="00E562AE">
              <w:rPr>
                <w:rFonts w:ascii="MS Gothic" w:eastAsia="MS Gothic" w:hAnsi="MS Gothic" w:cs="Arial"/>
                <w:color w:val="000000"/>
                <w:lang w:val="es-ES" w:eastAsia="es-ES"/>
              </w:rPr>
            </w:r>
            <w:r w:rsidR="004C04E6" w:rsidRPr="00E562AE">
              <w:rPr>
                <w:rFonts w:ascii="MS Gothic" w:eastAsia="MS Gothic" w:hAnsi="MS Gothic" w:cs="Arial"/>
                <w:color w:val="000000"/>
                <w:lang w:val="es-ES" w:eastAsia="es-ES"/>
              </w:rPr>
              <w:fldChar w:fldCharType="separate"/>
            </w:r>
            <w:r w:rsidR="004C04E6" w:rsidRPr="00E562AE">
              <w:rPr>
                <w:rFonts w:ascii="MS Gothic" w:eastAsia="MS Gothic" w:hAnsi="MS Gothic" w:cs="Arial"/>
                <w:color w:val="000000"/>
                <w:lang w:val="es-ES" w:eastAsia="es-ES"/>
              </w:rPr>
              <w:fldChar w:fldCharType="end"/>
            </w:r>
            <w:bookmarkEnd w:id="11"/>
            <w:r w:rsidR="004C04E6" w:rsidRPr="00E562AE">
              <w:rPr>
                <w:rFonts w:ascii="MS Gothic" w:eastAsia="MS Gothic" w:hAnsi="MS Gothic" w:cs="Arial"/>
                <w:color w:val="000000"/>
                <w:lang w:val="es-ES" w:eastAsia="es-ES"/>
              </w:rPr>
              <w:t xml:space="preserve"> </w:t>
            </w:r>
            <w:r w:rsidRPr="00E562AE">
              <w:rPr>
                <w:rFonts w:ascii="Arial" w:hAnsi="Arial" w:cs="Arial"/>
                <w:color w:val="000000" w:themeColor="text1"/>
                <w:lang w:val="es-ES"/>
              </w:rPr>
              <w:t>Sí</w:t>
            </w:r>
            <w:r w:rsidR="004C04E6" w:rsidRPr="00E562AE">
              <w:rPr>
                <w:rFonts w:ascii="Arial" w:hAnsi="Arial" w:cs="Arial"/>
                <w:color w:val="000000" w:themeColor="text1"/>
                <w:lang w:val="es-ES"/>
              </w:rPr>
              <w:t xml:space="preserve"> / </w:t>
            </w:r>
            <w:r w:rsidR="00AE0087" w:rsidRPr="00E562AE">
              <w:rPr>
                <w:rFonts w:ascii="Arial" w:hAnsi="Arial" w:cs="Arial"/>
                <w:color w:val="000000" w:themeColor="text1"/>
                <w:lang w:val="es-ES"/>
              </w:rPr>
              <w:fldChar w:fldCharType="begin">
                <w:ffData>
                  <w:name w:val="Marcar10"/>
                  <w:enabled/>
                  <w:calcOnExit w:val="0"/>
                  <w:checkBox>
                    <w:sizeAuto/>
                    <w:default w:val="1"/>
                  </w:checkBox>
                </w:ffData>
              </w:fldChar>
            </w:r>
            <w:bookmarkStart w:id="12" w:name="Marcar10"/>
            <w:r w:rsidR="00AE0087" w:rsidRPr="00E562AE">
              <w:rPr>
                <w:rFonts w:ascii="Arial" w:hAnsi="Arial" w:cs="Arial"/>
                <w:color w:val="000000" w:themeColor="text1"/>
                <w:lang w:val="es-ES"/>
              </w:rPr>
              <w:instrText xml:space="preserve"> FORMCHECKBOX </w:instrText>
            </w:r>
            <w:r w:rsidR="00AE0087" w:rsidRPr="00E562AE">
              <w:rPr>
                <w:rFonts w:ascii="Arial" w:hAnsi="Arial" w:cs="Arial"/>
                <w:color w:val="000000" w:themeColor="text1"/>
                <w:lang w:val="es-ES"/>
              </w:rPr>
            </w:r>
            <w:r w:rsidR="00AE0087" w:rsidRPr="00E562AE">
              <w:rPr>
                <w:rFonts w:ascii="Arial" w:hAnsi="Arial" w:cs="Arial"/>
                <w:color w:val="000000" w:themeColor="text1"/>
                <w:lang w:val="es-ES"/>
              </w:rPr>
              <w:fldChar w:fldCharType="separate"/>
            </w:r>
            <w:r w:rsidR="00AE0087" w:rsidRPr="00E562AE">
              <w:rPr>
                <w:rFonts w:ascii="Arial" w:hAnsi="Arial" w:cs="Arial"/>
                <w:color w:val="000000" w:themeColor="text1"/>
                <w:lang w:val="es-ES"/>
              </w:rPr>
              <w:fldChar w:fldCharType="end"/>
            </w:r>
            <w:bookmarkEnd w:id="12"/>
            <w:r w:rsidR="004C04E6" w:rsidRPr="00E562AE">
              <w:rPr>
                <w:rFonts w:ascii="Arial" w:hAnsi="Arial" w:cs="Arial"/>
                <w:color w:val="000000" w:themeColor="text1"/>
                <w:lang w:val="es-ES"/>
              </w:rPr>
              <w:t xml:space="preserve"> </w:t>
            </w:r>
            <w:r w:rsidRPr="00E562AE">
              <w:rPr>
                <w:rFonts w:ascii="Arial" w:hAnsi="Arial" w:cs="Arial"/>
                <w:color w:val="000000" w:themeColor="text1"/>
                <w:lang w:val="es-ES"/>
              </w:rPr>
              <w:t>No</w:t>
            </w:r>
          </w:p>
          <w:p w14:paraId="512E52F1" w14:textId="59FD9A49" w:rsidR="009148FD" w:rsidRPr="00E562AE" w:rsidRDefault="00311DDA" w:rsidP="004C04E6">
            <w:pPr>
              <w:pStyle w:val="TableParagraph"/>
              <w:numPr>
                <w:ilvl w:val="0"/>
                <w:numId w:val="1"/>
              </w:numPr>
              <w:spacing w:before="120" w:after="120"/>
              <w:ind w:left="714" w:hanging="357"/>
              <w:jc w:val="both"/>
              <w:rPr>
                <w:rFonts w:ascii="Arial" w:hAnsi="Arial" w:cs="Arial"/>
                <w:b/>
                <w:color w:val="000000" w:themeColor="text1"/>
                <w:lang w:val="es-ES"/>
              </w:rPr>
            </w:pPr>
            <w:r w:rsidRPr="00E562AE">
              <w:rPr>
                <w:rFonts w:ascii="Arial" w:hAnsi="Arial" w:cs="Arial"/>
                <w:b/>
                <w:color w:val="000000" w:themeColor="text1"/>
                <w:lang w:val="es-ES"/>
              </w:rPr>
              <w:t>Justificación de la no división en lotes:</w:t>
            </w:r>
          </w:p>
          <w:p w14:paraId="5A9E0815" w14:textId="7FFB1DC3" w:rsidR="00AE0087" w:rsidRPr="00E562AE" w:rsidRDefault="00651E95" w:rsidP="00AE0087">
            <w:pPr>
              <w:pStyle w:val="TableParagraph"/>
              <w:spacing w:before="120" w:after="120"/>
              <w:ind w:left="714" w:right="284"/>
              <w:jc w:val="both"/>
              <w:rPr>
                <w:rFonts w:ascii="Arial" w:hAnsi="Arial" w:cs="Arial"/>
                <w:bCs/>
                <w:color w:val="000000" w:themeColor="text1"/>
                <w:lang w:val="es-ES"/>
              </w:rPr>
            </w:pPr>
            <w:r w:rsidRPr="00E562AE">
              <w:rPr>
                <w:rFonts w:ascii="Arial" w:hAnsi="Arial" w:cs="Arial"/>
                <w:bCs/>
                <w:color w:val="000000" w:themeColor="text1"/>
                <w:lang w:val="es-ES"/>
              </w:rPr>
              <w:t>El artículo 99.3.b) de la Ley 9/2017, de 8 de noviembre, de Contratos del Sector Público establece como motivos válidos a efectos de justificar la no división en lotes del objeto del contrato los siguientes:</w:t>
            </w:r>
          </w:p>
          <w:p w14:paraId="403D3F74" w14:textId="46B1D7FD" w:rsidR="00651E95" w:rsidRPr="00E562AE" w:rsidRDefault="001628DF" w:rsidP="001628DF">
            <w:pPr>
              <w:pStyle w:val="TableParagraph"/>
              <w:spacing w:before="120" w:after="120"/>
              <w:ind w:left="1134" w:right="567"/>
              <w:jc w:val="both"/>
              <w:rPr>
                <w:rFonts w:ascii="Arial" w:hAnsi="Arial" w:cs="Arial"/>
                <w:bCs/>
                <w:i/>
                <w:iCs/>
                <w:color w:val="000000" w:themeColor="text1"/>
                <w:lang w:val="es-ES"/>
              </w:rPr>
            </w:pPr>
            <w:r w:rsidRPr="00E562AE">
              <w:rPr>
                <w:rFonts w:ascii="Arial" w:hAnsi="Arial" w:cs="Arial"/>
                <w:bCs/>
                <w:i/>
                <w:iCs/>
                <w:color w:val="000000" w:themeColor="text1"/>
                <w:lang w:val="es-ES"/>
              </w:rPr>
              <w:t>“Cuando la realización independiente de las diversas prestaciones comprendidas en el objeto del contrato dificultara la correcta ejecución del mismo desde el punto de vista técnico; o bien que el riesgo para la correcta ejecución del contrato proceda de la naturaleza del objeto del mismo, al implicar la necesidad de coordinar la ejecución de las diferentes prestaciones, cuestión que podría verse imposibilitada por su división en lotes y ejecución por una pluralidad de contratistas diferentes”.</w:t>
            </w:r>
          </w:p>
          <w:p w14:paraId="77EE3B7F" w14:textId="585157E9" w:rsidR="001628DF" w:rsidRPr="00E562AE" w:rsidRDefault="002F0C7A" w:rsidP="00AE0087">
            <w:pPr>
              <w:pStyle w:val="TableParagraph"/>
              <w:spacing w:before="120" w:after="120"/>
              <w:ind w:left="714" w:right="284"/>
              <w:jc w:val="both"/>
              <w:rPr>
                <w:rFonts w:ascii="Arial" w:hAnsi="Arial" w:cs="Arial"/>
                <w:bCs/>
                <w:color w:val="000000" w:themeColor="text1"/>
                <w:lang w:val="es-ES"/>
              </w:rPr>
            </w:pPr>
            <w:r w:rsidRPr="00E562AE">
              <w:rPr>
                <w:rFonts w:ascii="Arial" w:hAnsi="Arial" w:cs="Arial"/>
                <w:bCs/>
                <w:color w:val="000000" w:themeColor="text1"/>
                <w:lang w:val="es-ES"/>
              </w:rPr>
              <w:t>En el supuesto que nos ocupa, el expediente consta de un único lote no siendo susceptible de división en base a la propia naturaleza y objeto del contrato</w:t>
            </w:r>
            <w:r w:rsidR="00C74A9F" w:rsidRPr="00E562AE">
              <w:rPr>
                <w:rFonts w:ascii="Arial" w:hAnsi="Arial" w:cs="Arial"/>
                <w:bCs/>
                <w:color w:val="000000" w:themeColor="text1"/>
                <w:lang w:val="es-ES"/>
              </w:rPr>
              <w:t>.</w:t>
            </w:r>
            <w:r w:rsidRPr="00E562AE">
              <w:rPr>
                <w:rFonts w:ascii="Arial" w:hAnsi="Arial" w:cs="Arial"/>
                <w:bCs/>
                <w:color w:val="000000" w:themeColor="text1"/>
                <w:lang w:val="es-ES"/>
              </w:rPr>
              <w:t xml:space="preserve"> De tal manera, el objeto del contrato no admite fraccionamiento, dado que la naturaleza de la misma no permite identificar unidades susceptible</w:t>
            </w:r>
            <w:r w:rsidR="00B53EF6" w:rsidRPr="00E562AE">
              <w:rPr>
                <w:rFonts w:ascii="Arial" w:hAnsi="Arial" w:cs="Arial"/>
                <w:bCs/>
                <w:color w:val="000000" w:themeColor="text1"/>
                <w:lang w:val="es-ES"/>
              </w:rPr>
              <w:t>s</w:t>
            </w:r>
            <w:r w:rsidRPr="00E562AE">
              <w:rPr>
                <w:rFonts w:ascii="Arial" w:hAnsi="Arial" w:cs="Arial"/>
                <w:bCs/>
                <w:color w:val="000000" w:themeColor="text1"/>
                <w:lang w:val="es-ES"/>
              </w:rPr>
              <w:t xml:space="preserve"> de aprovechamiento separado constitutivas de una unidad funcional.</w:t>
            </w:r>
          </w:p>
          <w:p w14:paraId="6BB593DC" w14:textId="16425B80" w:rsidR="002F0C7A" w:rsidRPr="00E562AE" w:rsidRDefault="00167883" w:rsidP="00AE0087">
            <w:pPr>
              <w:pStyle w:val="TableParagraph"/>
              <w:spacing w:before="120" w:after="120"/>
              <w:ind w:left="714" w:right="284"/>
              <w:jc w:val="both"/>
              <w:rPr>
                <w:rFonts w:ascii="Arial" w:hAnsi="Arial" w:cs="Arial"/>
                <w:bCs/>
                <w:color w:val="000000" w:themeColor="text1"/>
                <w:lang w:val="es-ES"/>
              </w:rPr>
            </w:pPr>
            <w:r w:rsidRPr="00E562AE">
              <w:rPr>
                <w:rFonts w:ascii="Arial" w:hAnsi="Arial" w:cs="Arial"/>
                <w:bCs/>
                <w:color w:val="000000" w:themeColor="text1"/>
                <w:lang w:val="es-ES"/>
              </w:rPr>
              <w:t xml:space="preserve">Asimismo, la división del presente contrato </w:t>
            </w:r>
            <w:r w:rsidRPr="00E562AE">
              <w:rPr>
                <w:rFonts w:ascii="Arial" w:hAnsi="Arial" w:cs="Arial"/>
                <w:bCs/>
                <w:color w:val="000000" w:themeColor="text1"/>
                <w:u w:val="single"/>
                <w:lang w:val="es-ES"/>
              </w:rPr>
              <w:t>dificultaría la correcta ejecución del mismo</w:t>
            </w:r>
            <w:r w:rsidRPr="00E562AE">
              <w:rPr>
                <w:rFonts w:ascii="Arial" w:hAnsi="Arial" w:cs="Arial"/>
                <w:bCs/>
                <w:color w:val="000000" w:themeColor="text1"/>
                <w:lang w:val="es-ES"/>
              </w:rPr>
              <w:t xml:space="preserve"> desde un punto de vista organizativo, de control y de asignación de responsabilidades. La ejecución por un solo contratista del objeto del contrato aporta significativas ventajas que contribuyen a una eficiente gestión del servicio, puesto que evita la duplicidad de medios, tanto personales como materiales, del mismo modo que permite aprovechar las economías a escala.</w:t>
            </w:r>
          </w:p>
          <w:p w14:paraId="4C53A037" w14:textId="37E9D141" w:rsidR="00535107" w:rsidRPr="00E562AE" w:rsidRDefault="00535107" w:rsidP="00535107">
            <w:pPr>
              <w:pStyle w:val="TableParagraph"/>
              <w:spacing w:before="120" w:after="120"/>
              <w:ind w:left="714" w:right="284"/>
              <w:jc w:val="both"/>
              <w:rPr>
                <w:rFonts w:ascii="Arial" w:hAnsi="Arial" w:cs="Arial"/>
                <w:bCs/>
                <w:color w:val="000000" w:themeColor="text1"/>
                <w:lang w:val="es-ES"/>
              </w:rPr>
            </w:pPr>
            <w:r w:rsidRPr="00E562AE">
              <w:rPr>
                <w:rFonts w:ascii="Arial" w:hAnsi="Arial" w:cs="Arial"/>
                <w:bCs/>
                <w:color w:val="000000" w:themeColor="text1"/>
                <w:lang w:val="es-ES"/>
              </w:rPr>
              <w:t xml:space="preserve">La contratación del suministro, instalación, puesta en </w:t>
            </w:r>
            <w:r w:rsidR="00BD4C58" w:rsidRPr="00E562AE">
              <w:rPr>
                <w:rFonts w:ascii="Arial" w:hAnsi="Arial" w:cs="Arial"/>
                <w:bCs/>
                <w:color w:val="000000" w:themeColor="text1"/>
                <w:lang w:val="es-ES"/>
              </w:rPr>
              <w:t xml:space="preserve">marcha </w:t>
            </w:r>
            <w:r w:rsidRPr="00E562AE">
              <w:rPr>
                <w:rFonts w:ascii="Arial" w:hAnsi="Arial" w:cs="Arial"/>
                <w:bCs/>
                <w:color w:val="000000" w:themeColor="text1"/>
                <w:lang w:val="es-ES"/>
              </w:rPr>
              <w:t xml:space="preserve">y </w:t>
            </w:r>
            <w:r w:rsidR="00BD4C58" w:rsidRPr="00E562AE">
              <w:rPr>
                <w:rFonts w:ascii="Arial" w:hAnsi="Arial" w:cs="Arial"/>
                <w:bCs/>
                <w:color w:val="000000" w:themeColor="text1"/>
                <w:lang w:val="es-ES"/>
              </w:rPr>
              <w:t>garantía</w:t>
            </w:r>
            <w:r w:rsidRPr="00E562AE">
              <w:rPr>
                <w:rFonts w:ascii="Arial" w:hAnsi="Arial" w:cs="Arial"/>
                <w:bCs/>
                <w:color w:val="000000" w:themeColor="text1"/>
                <w:lang w:val="es-ES"/>
              </w:rPr>
              <w:t>, utilizando los emplazamientos e infraestructuras de telecomunicación d</w:t>
            </w:r>
            <w:r w:rsidR="00BD4C58" w:rsidRPr="00E562AE">
              <w:rPr>
                <w:rFonts w:ascii="Arial" w:hAnsi="Arial" w:cs="Arial"/>
                <w:bCs/>
                <w:color w:val="000000" w:themeColor="text1"/>
                <w:lang w:val="es-ES"/>
              </w:rPr>
              <w:t>el Cabildo de Gran Canaria</w:t>
            </w:r>
            <w:r w:rsidRPr="00E562AE">
              <w:rPr>
                <w:rFonts w:ascii="Arial" w:hAnsi="Arial" w:cs="Arial"/>
                <w:bCs/>
                <w:color w:val="000000" w:themeColor="text1"/>
                <w:lang w:val="es-ES"/>
              </w:rPr>
              <w:t xml:space="preserve">, de una red de comunicaciones inalámbricas de largo alcance y bajo consumo con tecnologías LoRaWAN para la autoprestación de servicios de comunicaciones en la isla de Gran Canaria (en lo sucesivo, SENSOGRAN) se va a realizar conjuntamente, con el objetivo de facilitar la gestión técnica y operativa de SENSOGRAN. En definitiva, mediante la no división en lotes se consigue </w:t>
            </w:r>
            <w:r w:rsidRPr="00E562AE">
              <w:rPr>
                <w:rFonts w:ascii="Arial" w:hAnsi="Arial" w:cs="Arial"/>
                <w:bCs/>
                <w:color w:val="000000" w:themeColor="text1"/>
                <w:u w:val="single"/>
                <w:lang w:val="es-ES"/>
              </w:rPr>
              <w:t>un suministro y puesta en marcha más eficiente y cohesionado,</w:t>
            </w:r>
            <w:r w:rsidRPr="00E562AE">
              <w:rPr>
                <w:rFonts w:ascii="Arial" w:hAnsi="Arial" w:cs="Arial"/>
                <w:bCs/>
                <w:color w:val="000000" w:themeColor="text1"/>
                <w:lang w:val="es-ES"/>
              </w:rPr>
              <w:t xml:space="preserve"> permitiendo una </w:t>
            </w:r>
            <w:r w:rsidRPr="00E562AE">
              <w:rPr>
                <w:rFonts w:ascii="Arial" w:hAnsi="Arial" w:cs="Arial"/>
                <w:bCs/>
                <w:color w:val="000000" w:themeColor="text1"/>
                <w:u w:val="single"/>
                <w:lang w:val="es-ES"/>
              </w:rPr>
              <w:t>respuesta rápida y eficaz a la hora de afrontar posibles imprevistos</w:t>
            </w:r>
            <w:r w:rsidRPr="00E562AE">
              <w:rPr>
                <w:rFonts w:ascii="Arial" w:hAnsi="Arial" w:cs="Arial"/>
                <w:bCs/>
                <w:color w:val="000000" w:themeColor="text1"/>
                <w:lang w:val="es-ES"/>
              </w:rPr>
              <w:t xml:space="preserve"> desde el punto de vista organizativo.</w:t>
            </w:r>
          </w:p>
          <w:p w14:paraId="48B308E7" w14:textId="7DA8BCE1" w:rsidR="001628DF" w:rsidRPr="00E562AE" w:rsidRDefault="003B01D7" w:rsidP="00AE0087">
            <w:pPr>
              <w:pStyle w:val="TableParagraph"/>
              <w:spacing w:before="120" w:after="120"/>
              <w:ind w:left="714" w:right="284"/>
              <w:jc w:val="both"/>
              <w:rPr>
                <w:rFonts w:ascii="Arial" w:hAnsi="Arial" w:cs="Arial"/>
                <w:bCs/>
                <w:color w:val="000000" w:themeColor="text1"/>
                <w:u w:val="single"/>
                <w:lang w:val="es-ES"/>
              </w:rPr>
            </w:pPr>
            <w:r w:rsidRPr="00E562AE">
              <w:rPr>
                <w:rFonts w:ascii="Arial" w:hAnsi="Arial" w:cs="Arial"/>
                <w:bCs/>
                <w:color w:val="000000" w:themeColor="text1"/>
                <w:lang w:val="es-ES"/>
              </w:rPr>
              <w:t>En consecuencia, el objeto a que se refiere el contrato es único y no disociable en partes susceptibles de ser ejecutadas por diferentes adjudicatarios, ya que la prestación del s</w:t>
            </w:r>
            <w:r w:rsidR="00433B5B" w:rsidRPr="00E562AE">
              <w:rPr>
                <w:rFonts w:ascii="Arial" w:hAnsi="Arial" w:cs="Arial"/>
                <w:bCs/>
                <w:color w:val="000000" w:themeColor="text1"/>
                <w:lang w:val="es-ES"/>
              </w:rPr>
              <w:t>uministr</w:t>
            </w:r>
            <w:r w:rsidRPr="00E562AE">
              <w:rPr>
                <w:rFonts w:ascii="Arial" w:hAnsi="Arial" w:cs="Arial"/>
                <w:bCs/>
                <w:color w:val="000000" w:themeColor="text1"/>
                <w:lang w:val="es-ES"/>
              </w:rPr>
              <w:t xml:space="preserve">o se configura como una unidad funcional no susceptible de ser fraccionada. Asimismo, destaca que, </w:t>
            </w:r>
            <w:r w:rsidRPr="00E562AE">
              <w:rPr>
                <w:rFonts w:ascii="Arial" w:hAnsi="Arial" w:cs="Arial"/>
                <w:bCs/>
                <w:color w:val="000000" w:themeColor="text1"/>
                <w:u w:val="single"/>
                <w:lang w:val="es-ES"/>
              </w:rPr>
              <w:t xml:space="preserve">al disponer de una visión global de todas las necesidades </w:t>
            </w:r>
            <w:r w:rsidRPr="00E562AE">
              <w:rPr>
                <w:rFonts w:ascii="Arial" w:hAnsi="Arial" w:cs="Arial"/>
                <w:bCs/>
                <w:color w:val="000000" w:themeColor="text1"/>
                <w:lang w:val="es-ES"/>
              </w:rPr>
              <w:t xml:space="preserve">(sin segmentar por lotes), se conseguirá obtener </w:t>
            </w:r>
            <w:r w:rsidRPr="00E562AE">
              <w:rPr>
                <w:rFonts w:ascii="Arial" w:hAnsi="Arial" w:cs="Arial"/>
                <w:bCs/>
                <w:color w:val="000000" w:themeColor="text1"/>
                <w:u w:val="single"/>
                <w:lang w:val="es-ES"/>
              </w:rPr>
              <w:t xml:space="preserve">soluciones más polivalentes y homogéneas durante la ejecución del </w:t>
            </w:r>
            <w:r w:rsidR="0062529B" w:rsidRPr="00E562AE">
              <w:rPr>
                <w:rFonts w:ascii="Arial" w:hAnsi="Arial" w:cs="Arial"/>
                <w:bCs/>
                <w:color w:val="000000" w:themeColor="text1"/>
                <w:u w:val="single"/>
                <w:lang w:val="es-ES"/>
              </w:rPr>
              <w:t>contrato</w:t>
            </w:r>
            <w:r w:rsidRPr="00E562AE">
              <w:rPr>
                <w:rFonts w:ascii="Arial" w:hAnsi="Arial" w:cs="Arial"/>
                <w:bCs/>
                <w:color w:val="000000" w:themeColor="text1"/>
                <w:u w:val="single"/>
                <w:lang w:val="es-ES"/>
              </w:rPr>
              <w:t>.</w:t>
            </w:r>
          </w:p>
          <w:p w14:paraId="7484AFC4" w14:textId="329B0ED6" w:rsidR="00DA6837" w:rsidRPr="00E562AE" w:rsidRDefault="00311DDA" w:rsidP="006D423D">
            <w:pPr>
              <w:pStyle w:val="TableParagraph"/>
              <w:numPr>
                <w:ilvl w:val="0"/>
                <w:numId w:val="1"/>
              </w:numPr>
              <w:spacing w:before="120" w:after="120"/>
              <w:ind w:left="714" w:hanging="357"/>
              <w:rPr>
                <w:rFonts w:ascii="Arial" w:hAnsi="Arial" w:cs="Arial"/>
                <w:b/>
                <w:color w:val="000000" w:themeColor="text1"/>
                <w:lang w:val="es-ES"/>
              </w:rPr>
            </w:pPr>
            <w:r w:rsidRPr="00E562AE">
              <w:rPr>
                <w:rFonts w:ascii="Arial" w:hAnsi="Arial" w:cs="Arial"/>
                <w:b/>
                <w:color w:val="000000" w:themeColor="text1"/>
                <w:lang w:val="es-ES"/>
              </w:rPr>
              <w:t>Descripción</w:t>
            </w:r>
            <w:r w:rsidR="005E6B3E" w:rsidRPr="00E562AE">
              <w:rPr>
                <w:rFonts w:ascii="Arial" w:hAnsi="Arial" w:cs="Arial"/>
                <w:b/>
                <w:color w:val="000000" w:themeColor="text1"/>
                <w:lang w:val="es-ES"/>
              </w:rPr>
              <w:t xml:space="preserve"> e importe de lote:</w:t>
            </w:r>
            <w:r w:rsidR="00E931B5" w:rsidRPr="00E562AE">
              <w:rPr>
                <w:rFonts w:ascii="Arial" w:hAnsi="Arial" w:cs="Arial"/>
                <w:b/>
                <w:color w:val="000000" w:themeColor="text1"/>
                <w:lang w:val="es-ES"/>
              </w:rPr>
              <w:t xml:space="preserve"> </w:t>
            </w:r>
            <w:r w:rsidR="00AE0087" w:rsidRPr="00E562AE">
              <w:rPr>
                <w:rFonts w:ascii="Arial" w:hAnsi="Arial" w:cs="Arial"/>
                <w:bCs/>
                <w:color w:val="000000" w:themeColor="text1"/>
                <w:lang w:val="es-ES"/>
              </w:rPr>
              <w:t>N/A</w:t>
            </w:r>
          </w:p>
          <w:p w14:paraId="2AC26469" w14:textId="2016C9A2" w:rsidR="00CB7429" w:rsidRPr="00E562AE" w:rsidRDefault="00311DDA" w:rsidP="006D423D">
            <w:pPr>
              <w:pStyle w:val="TableParagraph"/>
              <w:numPr>
                <w:ilvl w:val="0"/>
                <w:numId w:val="1"/>
              </w:numPr>
              <w:spacing w:before="120" w:after="120"/>
              <w:ind w:left="714" w:hanging="357"/>
              <w:rPr>
                <w:rFonts w:ascii="Arial" w:hAnsi="Arial" w:cs="Arial"/>
                <w:b/>
                <w:color w:val="000000" w:themeColor="text1"/>
                <w:lang w:val="es-ES"/>
              </w:rPr>
            </w:pPr>
            <w:r w:rsidRPr="00E562AE">
              <w:rPr>
                <w:rFonts w:ascii="Arial" w:hAnsi="Arial" w:cs="Arial"/>
                <w:b/>
                <w:color w:val="000000" w:themeColor="text1"/>
                <w:lang w:val="es-ES"/>
              </w:rPr>
              <w:t xml:space="preserve">Limitación a la participación/adjudicación: </w:t>
            </w:r>
            <w:r w:rsidR="00AE0087" w:rsidRPr="00E562AE">
              <w:rPr>
                <w:rFonts w:ascii="Arial" w:hAnsi="Arial" w:cs="Arial"/>
                <w:bCs/>
                <w:color w:val="000000" w:themeColor="text1"/>
                <w:lang w:val="es-ES"/>
              </w:rPr>
              <w:t>N/A</w:t>
            </w:r>
          </w:p>
          <w:p w14:paraId="50C4C3D1" w14:textId="01B393EC" w:rsidR="00570AE1" w:rsidRPr="00E562AE" w:rsidRDefault="002E68AB" w:rsidP="00570AE1">
            <w:pPr>
              <w:pStyle w:val="TableParagraph"/>
              <w:numPr>
                <w:ilvl w:val="0"/>
                <w:numId w:val="1"/>
              </w:numPr>
              <w:spacing w:before="120" w:after="120"/>
              <w:ind w:left="714" w:hanging="357"/>
              <w:rPr>
                <w:rFonts w:ascii="Arial" w:hAnsi="Arial" w:cs="Arial"/>
                <w:b/>
                <w:color w:val="000000" w:themeColor="text1"/>
                <w:lang w:val="es-ES"/>
              </w:rPr>
            </w:pPr>
            <w:r w:rsidRPr="00E562AE">
              <w:rPr>
                <w:rFonts w:ascii="Arial" w:hAnsi="Arial" w:cs="Arial"/>
                <w:b/>
                <w:color w:val="000000" w:themeColor="text1"/>
                <w:lang w:val="es-ES"/>
              </w:rPr>
              <w:t xml:space="preserve">Oferta integradora: </w:t>
            </w:r>
            <w:r w:rsidR="006D423D" w:rsidRPr="00E562AE">
              <w:rPr>
                <w:rFonts w:ascii="Arial" w:eastAsia="MS Gothic" w:hAnsi="Arial" w:cs="Arial"/>
                <w:color w:val="000000"/>
                <w:lang w:val="es-ES" w:eastAsia="es-ES"/>
              </w:rPr>
              <w:fldChar w:fldCharType="begin">
                <w:ffData>
                  <w:name w:val="Marcar13"/>
                  <w:enabled/>
                  <w:calcOnExit w:val="0"/>
                  <w:checkBox>
                    <w:sizeAuto/>
                    <w:default w:val="0"/>
                  </w:checkBox>
                </w:ffData>
              </w:fldChar>
            </w:r>
            <w:bookmarkStart w:id="13" w:name="Marcar13"/>
            <w:r w:rsidR="006D423D" w:rsidRPr="00E562AE">
              <w:rPr>
                <w:rFonts w:ascii="Arial" w:eastAsia="MS Gothic" w:hAnsi="Arial" w:cs="Arial"/>
                <w:color w:val="000000"/>
                <w:lang w:val="es-ES" w:eastAsia="es-ES"/>
              </w:rPr>
              <w:instrText xml:space="preserve"> FORMCHECKBOX </w:instrText>
            </w:r>
            <w:r w:rsidR="006D423D" w:rsidRPr="00E562AE">
              <w:rPr>
                <w:rFonts w:ascii="Arial" w:eastAsia="MS Gothic" w:hAnsi="Arial" w:cs="Arial"/>
                <w:color w:val="000000"/>
                <w:lang w:val="es-ES" w:eastAsia="es-ES"/>
              </w:rPr>
            </w:r>
            <w:r w:rsidR="006D423D" w:rsidRPr="00E562AE">
              <w:rPr>
                <w:rFonts w:ascii="Arial" w:eastAsia="MS Gothic" w:hAnsi="Arial" w:cs="Arial"/>
                <w:color w:val="000000"/>
                <w:lang w:val="es-ES" w:eastAsia="es-ES"/>
              </w:rPr>
              <w:fldChar w:fldCharType="separate"/>
            </w:r>
            <w:r w:rsidR="006D423D" w:rsidRPr="00E562AE">
              <w:rPr>
                <w:rFonts w:ascii="Arial" w:eastAsia="MS Gothic" w:hAnsi="Arial" w:cs="Arial"/>
                <w:color w:val="000000"/>
                <w:lang w:val="es-ES" w:eastAsia="es-ES"/>
              </w:rPr>
              <w:fldChar w:fldCharType="end"/>
            </w:r>
            <w:bookmarkEnd w:id="13"/>
            <w:r w:rsidR="006D423D" w:rsidRPr="00E562AE">
              <w:rPr>
                <w:rFonts w:ascii="Arial" w:eastAsia="MS Gothic" w:hAnsi="Arial" w:cs="Arial"/>
                <w:color w:val="000000"/>
                <w:lang w:val="es-ES" w:eastAsia="es-ES"/>
              </w:rPr>
              <w:t xml:space="preserve"> </w:t>
            </w:r>
            <w:r w:rsidRPr="00E562AE">
              <w:rPr>
                <w:rFonts w:ascii="Arial" w:hAnsi="Arial" w:cs="Arial"/>
                <w:color w:val="000000" w:themeColor="text1"/>
                <w:lang w:val="es-ES"/>
              </w:rPr>
              <w:t>Sí</w:t>
            </w:r>
            <w:r w:rsidR="006F296F" w:rsidRPr="00E562AE">
              <w:rPr>
                <w:rFonts w:ascii="Arial" w:hAnsi="Arial" w:cs="Arial"/>
                <w:color w:val="000000" w:themeColor="text1"/>
                <w:lang w:val="es-ES"/>
              </w:rPr>
              <w:t xml:space="preserve"> </w:t>
            </w:r>
            <w:r w:rsidR="006D423D" w:rsidRPr="00E562AE">
              <w:rPr>
                <w:rFonts w:ascii="Arial" w:hAnsi="Arial" w:cs="Arial"/>
                <w:color w:val="000000" w:themeColor="text1"/>
                <w:lang w:val="es-ES"/>
              </w:rPr>
              <w:t xml:space="preserve">/ </w:t>
            </w:r>
            <w:r w:rsidR="00AE0087" w:rsidRPr="00E562AE">
              <w:rPr>
                <w:rFonts w:ascii="Arial" w:hAnsi="Arial" w:cs="Arial"/>
                <w:color w:val="000000" w:themeColor="text1"/>
                <w:lang w:val="es-ES"/>
              </w:rPr>
              <w:fldChar w:fldCharType="begin">
                <w:ffData>
                  <w:name w:val="Marcar12"/>
                  <w:enabled/>
                  <w:calcOnExit w:val="0"/>
                  <w:checkBox>
                    <w:sizeAuto/>
                    <w:default w:val="1"/>
                  </w:checkBox>
                </w:ffData>
              </w:fldChar>
            </w:r>
            <w:bookmarkStart w:id="14" w:name="Marcar12"/>
            <w:r w:rsidR="00AE0087" w:rsidRPr="00E562AE">
              <w:rPr>
                <w:rFonts w:ascii="Arial" w:hAnsi="Arial" w:cs="Arial"/>
                <w:color w:val="000000" w:themeColor="text1"/>
                <w:lang w:val="es-ES"/>
              </w:rPr>
              <w:instrText xml:space="preserve"> FORMCHECKBOX </w:instrText>
            </w:r>
            <w:r w:rsidR="00AE0087" w:rsidRPr="00E562AE">
              <w:rPr>
                <w:rFonts w:ascii="Arial" w:hAnsi="Arial" w:cs="Arial"/>
                <w:color w:val="000000" w:themeColor="text1"/>
                <w:lang w:val="es-ES"/>
              </w:rPr>
            </w:r>
            <w:r w:rsidR="00AE0087" w:rsidRPr="00E562AE">
              <w:rPr>
                <w:rFonts w:ascii="Arial" w:hAnsi="Arial" w:cs="Arial"/>
                <w:color w:val="000000" w:themeColor="text1"/>
                <w:lang w:val="es-ES"/>
              </w:rPr>
              <w:fldChar w:fldCharType="separate"/>
            </w:r>
            <w:r w:rsidR="00AE0087" w:rsidRPr="00E562AE">
              <w:rPr>
                <w:rFonts w:ascii="Arial" w:hAnsi="Arial" w:cs="Arial"/>
                <w:color w:val="000000" w:themeColor="text1"/>
                <w:lang w:val="es-ES"/>
              </w:rPr>
              <w:fldChar w:fldCharType="end"/>
            </w:r>
            <w:bookmarkEnd w:id="14"/>
            <w:r w:rsidR="006D423D" w:rsidRPr="00E562AE">
              <w:rPr>
                <w:rFonts w:ascii="Arial" w:hAnsi="Arial" w:cs="Arial"/>
                <w:color w:val="000000" w:themeColor="text1"/>
                <w:lang w:val="es-ES"/>
              </w:rPr>
              <w:t xml:space="preserve"> </w:t>
            </w:r>
            <w:r w:rsidRPr="00E562AE">
              <w:rPr>
                <w:rFonts w:ascii="Arial" w:hAnsi="Arial" w:cs="Arial"/>
                <w:color w:val="000000" w:themeColor="text1"/>
                <w:lang w:val="es-ES"/>
              </w:rPr>
              <w:t>No</w:t>
            </w:r>
          </w:p>
        </w:tc>
      </w:tr>
      <w:tr w:rsidR="00890257" w:rsidRPr="00E562AE" w14:paraId="40EC1341" w14:textId="77777777" w:rsidTr="00CA0355">
        <w:trPr>
          <w:trHeight w:val="340"/>
          <w:jc w:val="center"/>
        </w:trPr>
        <w:tc>
          <w:tcPr>
            <w:tcW w:w="9793" w:type="dxa"/>
            <w:vAlign w:val="center"/>
          </w:tcPr>
          <w:p w14:paraId="22C8149D" w14:textId="73A9D088" w:rsidR="00DA6837" w:rsidRPr="00E562AE" w:rsidRDefault="00890257" w:rsidP="00CA0355">
            <w:pPr>
              <w:pStyle w:val="TableParagraph"/>
              <w:numPr>
                <w:ilvl w:val="0"/>
                <w:numId w:val="20"/>
              </w:numPr>
              <w:spacing w:before="120" w:after="120"/>
              <w:ind w:left="431"/>
              <w:rPr>
                <w:rFonts w:ascii="Arial" w:hAnsi="Arial" w:cs="Arial"/>
                <w:color w:val="000000" w:themeColor="text1"/>
                <w:lang w:val="es-ES"/>
              </w:rPr>
            </w:pPr>
            <w:r w:rsidRPr="00E562AE">
              <w:rPr>
                <w:rFonts w:ascii="Arial" w:hAnsi="Arial" w:cs="Arial"/>
                <w:b/>
                <w:color w:val="000000" w:themeColor="text1"/>
                <w:lang w:val="es-ES"/>
              </w:rPr>
              <w:lastRenderedPageBreak/>
              <w:t>CPV:</w:t>
            </w:r>
            <w:r w:rsidR="004939C9" w:rsidRPr="00E562AE">
              <w:rPr>
                <w:lang w:val="es-ES"/>
              </w:rPr>
              <w:t xml:space="preserve"> </w:t>
            </w:r>
          </w:p>
          <w:p w14:paraId="2194D353" w14:textId="53CACB45" w:rsidR="00B72B22" w:rsidRPr="00E562AE" w:rsidRDefault="00DA6837" w:rsidP="00CA0355">
            <w:pPr>
              <w:pStyle w:val="TableParagraph"/>
              <w:spacing w:before="120" w:after="120"/>
              <w:ind w:left="431"/>
              <w:rPr>
                <w:rFonts w:ascii="Arial" w:hAnsi="Arial" w:cs="Arial"/>
                <w:b/>
                <w:color w:val="333333"/>
                <w:shd w:val="clear" w:color="auto" w:fill="FFFFFF"/>
                <w:lang w:val="es-ES"/>
              </w:rPr>
            </w:pPr>
            <w:bookmarkStart w:id="15" w:name="_Hlk97202543"/>
            <w:r w:rsidRPr="00E562AE">
              <w:rPr>
                <w:rFonts w:ascii="Arial" w:hAnsi="Arial" w:cs="Arial"/>
                <w:bCs/>
                <w:color w:val="333333"/>
                <w:u w:val="single"/>
                <w:shd w:val="clear" w:color="auto" w:fill="FFFFFF"/>
                <w:lang w:val="es-ES"/>
              </w:rPr>
              <w:t>Principal:</w:t>
            </w:r>
          </w:p>
          <w:p w14:paraId="5C61171B" w14:textId="4FBB5A56" w:rsidR="00642D45" w:rsidRPr="00E562AE" w:rsidRDefault="00642D45" w:rsidP="00642D45">
            <w:pPr>
              <w:pStyle w:val="TableParagraph"/>
              <w:numPr>
                <w:ilvl w:val="0"/>
                <w:numId w:val="29"/>
              </w:numPr>
              <w:spacing w:before="120" w:after="120"/>
              <w:ind w:right="284" w:hanging="357"/>
              <w:rPr>
                <w:rFonts w:ascii="Arial" w:hAnsi="Arial" w:cs="Arial"/>
                <w:b/>
                <w:color w:val="333333"/>
                <w:shd w:val="clear" w:color="auto" w:fill="FFFFFF"/>
                <w:lang w:val="es-ES"/>
              </w:rPr>
            </w:pPr>
            <w:r w:rsidRPr="00E562AE">
              <w:rPr>
                <w:rFonts w:ascii="Arial" w:hAnsi="Arial" w:cs="Arial"/>
                <w:b/>
                <w:color w:val="333333"/>
                <w:shd w:val="clear" w:color="auto" w:fill="FFFFFF"/>
                <w:lang w:val="es-ES"/>
              </w:rPr>
              <w:t xml:space="preserve">35125100-7: </w:t>
            </w:r>
            <w:r w:rsidRPr="00E562AE">
              <w:rPr>
                <w:rFonts w:ascii="Arial" w:hAnsi="Arial" w:cs="Arial"/>
                <w:bCs/>
                <w:color w:val="333333"/>
                <w:shd w:val="clear" w:color="auto" w:fill="FFFFFF"/>
                <w:lang w:val="es-ES"/>
              </w:rPr>
              <w:t>Sensores</w:t>
            </w:r>
          </w:p>
          <w:p w14:paraId="17444EFE" w14:textId="65C9E8F5" w:rsidR="00573438" w:rsidRPr="00E562AE" w:rsidRDefault="00573438" w:rsidP="00642D45">
            <w:pPr>
              <w:pStyle w:val="TableParagraph"/>
              <w:numPr>
                <w:ilvl w:val="0"/>
                <w:numId w:val="29"/>
              </w:numPr>
              <w:spacing w:before="120" w:after="120"/>
              <w:ind w:right="284" w:hanging="357"/>
              <w:rPr>
                <w:rFonts w:ascii="Arial" w:hAnsi="Arial" w:cs="Arial"/>
                <w:b/>
                <w:color w:val="333333"/>
                <w:shd w:val="clear" w:color="auto" w:fill="FFFFFF"/>
                <w:lang w:val="es-ES"/>
              </w:rPr>
            </w:pPr>
            <w:r w:rsidRPr="00E562AE">
              <w:rPr>
                <w:rFonts w:ascii="Arial" w:hAnsi="Arial" w:cs="Arial"/>
                <w:b/>
                <w:color w:val="333333"/>
                <w:shd w:val="clear" w:color="auto" w:fill="FFFFFF"/>
                <w:lang w:val="es-ES"/>
              </w:rPr>
              <w:t>48219700-3</w:t>
            </w:r>
            <w:r w:rsidR="00EC7C6F" w:rsidRPr="00E562AE">
              <w:rPr>
                <w:rFonts w:ascii="Arial" w:hAnsi="Arial" w:cs="Arial"/>
                <w:b/>
                <w:color w:val="333333"/>
                <w:shd w:val="clear" w:color="auto" w:fill="FFFFFF"/>
                <w:lang w:val="es-ES"/>
              </w:rPr>
              <w:t>:</w:t>
            </w:r>
            <w:r w:rsidRPr="00E562AE">
              <w:rPr>
                <w:rFonts w:ascii="Arial" w:hAnsi="Arial" w:cs="Arial"/>
                <w:b/>
                <w:color w:val="333333"/>
                <w:shd w:val="clear" w:color="auto" w:fill="FFFFFF"/>
                <w:lang w:val="es-ES"/>
              </w:rPr>
              <w:t xml:space="preserve"> </w:t>
            </w:r>
            <w:r w:rsidRPr="00E562AE">
              <w:rPr>
                <w:rFonts w:ascii="Arial" w:hAnsi="Arial" w:cs="Arial"/>
                <w:bCs/>
                <w:color w:val="333333"/>
                <w:shd w:val="clear" w:color="auto" w:fill="FFFFFF"/>
                <w:lang w:val="es-ES"/>
              </w:rPr>
              <w:t>Paquetes de software de servidor de comunicaciones</w:t>
            </w:r>
          </w:p>
          <w:p w14:paraId="1AFD5A8C" w14:textId="77777777" w:rsidR="00F340AD" w:rsidRPr="00E562AE" w:rsidRDefault="00B72B22" w:rsidP="00642D45">
            <w:pPr>
              <w:pStyle w:val="TableParagraph"/>
              <w:spacing w:before="120" w:after="120"/>
              <w:ind w:left="431"/>
              <w:rPr>
                <w:rFonts w:ascii="Arial" w:hAnsi="Arial" w:cs="Arial"/>
                <w:bCs/>
                <w:color w:val="333333"/>
                <w:u w:val="single"/>
                <w:shd w:val="clear" w:color="auto" w:fill="FFFFFF"/>
                <w:lang w:val="es-ES"/>
              </w:rPr>
            </w:pPr>
            <w:r w:rsidRPr="00E562AE">
              <w:rPr>
                <w:rFonts w:ascii="Arial" w:hAnsi="Arial" w:cs="Arial"/>
                <w:bCs/>
                <w:color w:val="333333"/>
                <w:u w:val="single"/>
                <w:shd w:val="clear" w:color="auto" w:fill="FFFFFF"/>
                <w:lang w:val="es-ES"/>
              </w:rPr>
              <w:t>Complementarios:</w:t>
            </w:r>
            <w:bookmarkEnd w:id="15"/>
          </w:p>
          <w:p w14:paraId="558E8D3D" w14:textId="77777777" w:rsidR="00642D45" w:rsidRPr="00E562AE" w:rsidRDefault="00621AB7" w:rsidP="00C90E72">
            <w:pPr>
              <w:pStyle w:val="TableParagraph"/>
              <w:numPr>
                <w:ilvl w:val="0"/>
                <w:numId w:val="29"/>
              </w:numPr>
              <w:spacing w:before="120" w:after="120"/>
              <w:ind w:right="284" w:hanging="357"/>
              <w:rPr>
                <w:rFonts w:ascii="Arial" w:hAnsi="Arial" w:cs="Arial"/>
                <w:b/>
                <w:color w:val="333333"/>
                <w:shd w:val="clear" w:color="auto" w:fill="FFFFFF"/>
                <w:lang w:val="es-ES"/>
              </w:rPr>
            </w:pPr>
            <w:r w:rsidRPr="00E562AE">
              <w:rPr>
                <w:rFonts w:ascii="Arial" w:hAnsi="Arial" w:cs="Arial"/>
                <w:b/>
                <w:color w:val="333333"/>
                <w:shd w:val="clear" w:color="auto" w:fill="FFFFFF"/>
                <w:lang w:val="es-ES"/>
              </w:rPr>
              <w:t>38127000-1:</w:t>
            </w:r>
            <w:r w:rsidRPr="00E562AE">
              <w:rPr>
                <w:rFonts w:ascii="Arial" w:hAnsi="Arial" w:cs="Arial"/>
                <w:bCs/>
                <w:color w:val="333333"/>
                <w:shd w:val="clear" w:color="auto" w:fill="FFFFFF"/>
                <w:lang w:val="es-ES"/>
              </w:rPr>
              <w:t xml:space="preserve"> Estaciones meteorológicas</w:t>
            </w:r>
          </w:p>
          <w:p w14:paraId="75F280F1" w14:textId="77777777" w:rsidR="00621AB7" w:rsidRPr="00E562AE" w:rsidRDefault="00621AB7" w:rsidP="00C90E72">
            <w:pPr>
              <w:pStyle w:val="TableParagraph"/>
              <w:numPr>
                <w:ilvl w:val="0"/>
                <w:numId w:val="29"/>
              </w:numPr>
              <w:spacing w:before="120" w:after="120"/>
              <w:ind w:right="284" w:hanging="357"/>
              <w:rPr>
                <w:rFonts w:ascii="Arial" w:hAnsi="Arial" w:cs="Arial"/>
                <w:b/>
                <w:color w:val="333333"/>
                <w:shd w:val="clear" w:color="auto" w:fill="FFFFFF"/>
                <w:lang w:val="es-ES"/>
              </w:rPr>
            </w:pPr>
            <w:r w:rsidRPr="00E562AE">
              <w:rPr>
                <w:rFonts w:ascii="Arial" w:hAnsi="Arial" w:cs="Arial"/>
                <w:b/>
                <w:color w:val="333333"/>
                <w:shd w:val="clear" w:color="auto" w:fill="FFFFFF"/>
                <w:lang w:val="es-ES"/>
              </w:rPr>
              <w:t>30211300-4:</w:t>
            </w:r>
            <w:r w:rsidRPr="00E562AE">
              <w:rPr>
                <w:rFonts w:ascii="Arial" w:hAnsi="Arial" w:cs="Arial"/>
                <w:bCs/>
                <w:color w:val="333333"/>
                <w:shd w:val="clear" w:color="auto" w:fill="FFFFFF"/>
                <w:lang w:val="es-ES"/>
              </w:rPr>
              <w:t xml:space="preserve"> Plataformas informáticas</w:t>
            </w:r>
          </w:p>
          <w:p w14:paraId="5EDEA8EB" w14:textId="77777777" w:rsidR="00621AB7" w:rsidRPr="00E562AE" w:rsidRDefault="00685817" w:rsidP="00C90E72">
            <w:pPr>
              <w:pStyle w:val="TableParagraph"/>
              <w:numPr>
                <w:ilvl w:val="0"/>
                <w:numId w:val="29"/>
              </w:numPr>
              <w:spacing w:before="120" w:after="120"/>
              <w:ind w:right="284" w:hanging="357"/>
              <w:rPr>
                <w:rFonts w:ascii="Arial" w:hAnsi="Arial" w:cs="Arial"/>
                <w:b/>
                <w:color w:val="333333"/>
                <w:shd w:val="clear" w:color="auto" w:fill="FFFFFF"/>
                <w:lang w:val="es-ES"/>
              </w:rPr>
            </w:pPr>
            <w:r w:rsidRPr="00E562AE">
              <w:rPr>
                <w:rFonts w:ascii="Arial" w:hAnsi="Arial" w:cs="Arial"/>
                <w:b/>
                <w:color w:val="333333"/>
                <w:shd w:val="clear" w:color="auto" w:fill="FFFFFF"/>
                <w:lang w:val="es-ES"/>
              </w:rPr>
              <w:t xml:space="preserve">32412100-5: </w:t>
            </w:r>
            <w:r w:rsidRPr="00E562AE">
              <w:rPr>
                <w:rFonts w:ascii="Arial" w:hAnsi="Arial" w:cs="Arial"/>
                <w:bCs/>
                <w:color w:val="333333"/>
                <w:shd w:val="clear" w:color="auto" w:fill="FFFFFF"/>
                <w:lang w:val="es-ES"/>
              </w:rPr>
              <w:t>Red de telecomunicaciones</w:t>
            </w:r>
          </w:p>
          <w:p w14:paraId="5D502111" w14:textId="77777777" w:rsidR="00685817" w:rsidRPr="00E562AE" w:rsidRDefault="00C90E72" w:rsidP="00C90E72">
            <w:pPr>
              <w:pStyle w:val="TableParagraph"/>
              <w:numPr>
                <w:ilvl w:val="0"/>
                <w:numId w:val="29"/>
              </w:numPr>
              <w:spacing w:before="120" w:after="120"/>
              <w:ind w:right="284" w:hanging="357"/>
              <w:rPr>
                <w:rFonts w:ascii="Arial" w:hAnsi="Arial" w:cs="Arial"/>
                <w:bCs/>
                <w:color w:val="333333"/>
                <w:shd w:val="clear" w:color="auto" w:fill="FFFFFF"/>
                <w:lang w:val="es-ES"/>
              </w:rPr>
            </w:pPr>
            <w:r w:rsidRPr="00E562AE">
              <w:rPr>
                <w:rFonts w:ascii="Arial" w:hAnsi="Arial" w:cs="Arial"/>
                <w:b/>
                <w:color w:val="333333"/>
                <w:shd w:val="clear" w:color="auto" w:fill="FFFFFF"/>
                <w:lang w:val="es-ES"/>
              </w:rPr>
              <w:t xml:space="preserve">32424000-1: </w:t>
            </w:r>
            <w:r w:rsidRPr="00E562AE">
              <w:rPr>
                <w:rFonts w:ascii="Arial" w:hAnsi="Arial" w:cs="Arial"/>
                <w:bCs/>
                <w:color w:val="333333"/>
                <w:shd w:val="clear" w:color="auto" w:fill="FFFFFF"/>
                <w:lang w:val="es-ES"/>
              </w:rPr>
              <w:t>Infraestructura de red</w:t>
            </w:r>
          </w:p>
          <w:p w14:paraId="4DF5B125" w14:textId="27F86E61" w:rsidR="00573438" w:rsidRPr="00E562AE" w:rsidRDefault="00573438" w:rsidP="00573438">
            <w:pPr>
              <w:pStyle w:val="TableParagraph"/>
              <w:numPr>
                <w:ilvl w:val="0"/>
                <w:numId w:val="29"/>
              </w:numPr>
              <w:spacing w:before="120" w:after="120"/>
              <w:ind w:right="284"/>
              <w:rPr>
                <w:rFonts w:ascii="Arial" w:hAnsi="Arial" w:cs="Arial"/>
                <w:bCs/>
                <w:color w:val="333333"/>
                <w:shd w:val="clear" w:color="auto" w:fill="FFFFFF"/>
                <w:lang w:val="es-ES"/>
              </w:rPr>
            </w:pPr>
            <w:r w:rsidRPr="00E562AE">
              <w:rPr>
                <w:rFonts w:ascii="Arial" w:hAnsi="Arial" w:cs="Arial"/>
                <w:b/>
                <w:color w:val="333333"/>
                <w:shd w:val="clear" w:color="auto" w:fill="FFFFFF"/>
                <w:lang w:val="es-ES"/>
              </w:rPr>
              <w:t>32000000-3</w:t>
            </w:r>
            <w:r w:rsidR="00C11681" w:rsidRPr="00E562AE">
              <w:rPr>
                <w:rFonts w:ascii="Arial" w:hAnsi="Arial" w:cs="Arial"/>
                <w:b/>
                <w:color w:val="333333"/>
                <w:shd w:val="clear" w:color="auto" w:fill="FFFFFF"/>
                <w:lang w:val="es-ES"/>
              </w:rPr>
              <w:t>:</w:t>
            </w:r>
            <w:r w:rsidRPr="00E562AE">
              <w:rPr>
                <w:rFonts w:ascii="Arial" w:hAnsi="Arial" w:cs="Arial"/>
                <w:bCs/>
                <w:color w:val="333333"/>
                <w:shd w:val="clear" w:color="auto" w:fill="FFFFFF"/>
                <w:lang w:val="es-ES"/>
              </w:rPr>
              <w:t xml:space="preserve"> Equipos de radio, televisión, comunicaciones y telecomunicaciones y equipos conexos</w:t>
            </w:r>
          </w:p>
          <w:p w14:paraId="487162E7" w14:textId="00AF3CC2" w:rsidR="00573438" w:rsidRPr="00E562AE" w:rsidRDefault="00573438" w:rsidP="00573438">
            <w:pPr>
              <w:pStyle w:val="TableParagraph"/>
              <w:numPr>
                <w:ilvl w:val="0"/>
                <w:numId w:val="29"/>
              </w:numPr>
              <w:spacing w:before="120" w:after="120"/>
              <w:ind w:right="284"/>
              <w:rPr>
                <w:rFonts w:ascii="Arial" w:hAnsi="Arial" w:cs="Arial"/>
                <w:bCs/>
                <w:color w:val="333333"/>
                <w:shd w:val="clear" w:color="auto" w:fill="FFFFFF"/>
                <w:lang w:val="es-ES"/>
              </w:rPr>
            </w:pPr>
            <w:r w:rsidRPr="00E562AE">
              <w:rPr>
                <w:rFonts w:ascii="Arial" w:hAnsi="Arial" w:cs="Arial"/>
                <w:b/>
                <w:color w:val="333333"/>
                <w:shd w:val="clear" w:color="auto" w:fill="FFFFFF"/>
                <w:lang w:val="es-ES"/>
              </w:rPr>
              <w:t>48800000-6</w:t>
            </w:r>
            <w:r w:rsidR="00C11681" w:rsidRPr="00E562AE">
              <w:rPr>
                <w:rFonts w:ascii="Arial" w:hAnsi="Arial" w:cs="Arial"/>
                <w:b/>
                <w:color w:val="333333"/>
                <w:shd w:val="clear" w:color="auto" w:fill="FFFFFF"/>
                <w:lang w:val="es-ES"/>
              </w:rPr>
              <w:t>:</w:t>
            </w:r>
            <w:r w:rsidRPr="00E562AE">
              <w:rPr>
                <w:rFonts w:ascii="Arial" w:hAnsi="Arial" w:cs="Arial"/>
                <w:bCs/>
                <w:color w:val="333333"/>
                <w:shd w:val="clear" w:color="auto" w:fill="FFFFFF"/>
                <w:lang w:val="es-ES"/>
              </w:rPr>
              <w:t xml:space="preserve"> Sistemas y servidores de información</w:t>
            </w:r>
          </w:p>
        </w:tc>
      </w:tr>
      <w:tr w:rsidR="00311DDA" w:rsidRPr="00E562AE" w14:paraId="50CC17BC" w14:textId="77777777" w:rsidTr="0079523F">
        <w:trPr>
          <w:trHeight w:val="483"/>
          <w:jc w:val="center"/>
        </w:trPr>
        <w:tc>
          <w:tcPr>
            <w:tcW w:w="9793" w:type="dxa"/>
            <w:vAlign w:val="center"/>
          </w:tcPr>
          <w:p w14:paraId="6A04AF75" w14:textId="4845A193" w:rsidR="0054305A" w:rsidRPr="00E562AE" w:rsidRDefault="00311DDA" w:rsidP="00CA0355">
            <w:pPr>
              <w:pStyle w:val="TableParagraph"/>
              <w:numPr>
                <w:ilvl w:val="0"/>
                <w:numId w:val="20"/>
              </w:numPr>
              <w:spacing w:before="120" w:after="120"/>
              <w:ind w:left="425" w:hanging="357"/>
              <w:jc w:val="both"/>
              <w:rPr>
                <w:lang w:val="es-ES"/>
              </w:rPr>
            </w:pPr>
            <w:r w:rsidRPr="00E562AE">
              <w:rPr>
                <w:rFonts w:ascii="Arial" w:hAnsi="Arial" w:cs="Arial"/>
                <w:b/>
                <w:color w:val="000000" w:themeColor="text1"/>
                <w:lang w:val="es-ES"/>
              </w:rPr>
              <w:t>Admisibilidad de</w:t>
            </w:r>
            <w:r w:rsidRPr="00E562AE">
              <w:rPr>
                <w:rFonts w:ascii="Arial" w:hAnsi="Arial" w:cs="Arial"/>
                <w:b/>
                <w:color w:val="000000" w:themeColor="text1"/>
                <w:spacing w:val="-9"/>
                <w:lang w:val="es-ES"/>
              </w:rPr>
              <w:t xml:space="preserve"> </w:t>
            </w:r>
            <w:r w:rsidRPr="00E562AE">
              <w:rPr>
                <w:rFonts w:ascii="Arial" w:hAnsi="Arial" w:cs="Arial"/>
                <w:b/>
                <w:color w:val="000000" w:themeColor="text1"/>
                <w:lang w:val="es-ES"/>
              </w:rPr>
              <w:t>variantes:</w:t>
            </w:r>
            <w:r w:rsidRPr="00E562AE">
              <w:rPr>
                <w:rFonts w:ascii="Arial" w:hAnsi="Arial" w:cs="Arial"/>
                <w:b/>
                <w:color w:val="000000" w:themeColor="text1"/>
                <w:spacing w:val="-2"/>
                <w:lang w:val="es-ES"/>
              </w:rPr>
              <w:t xml:space="preserve"> </w:t>
            </w:r>
            <w:r w:rsidR="00CA0355" w:rsidRPr="00E562AE">
              <w:rPr>
                <w:rFonts w:ascii="Arial" w:eastAsia="Times New Roman" w:hAnsi="Arial" w:cs="Arial"/>
                <w:color w:val="000000"/>
                <w:lang w:val="es-ES" w:eastAsia="es-ES"/>
              </w:rPr>
              <w:fldChar w:fldCharType="begin">
                <w:ffData>
                  <w:name w:val="Marcar15"/>
                  <w:enabled/>
                  <w:calcOnExit w:val="0"/>
                  <w:checkBox>
                    <w:sizeAuto/>
                    <w:default w:val="0"/>
                  </w:checkBox>
                </w:ffData>
              </w:fldChar>
            </w:r>
            <w:bookmarkStart w:id="16" w:name="Marcar15"/>
            <w:r w:rsidR="00CA0355" w:rsidRPr="00E562AE">
              <w:rPr>
                <w:rFonts w:ascii="Arial" w:eastAsia="Times New Roman" w:hAnsi="Arial" w:cs="Arial"/>
                <w:color w:val="000000"/>
                <w:lang w:val="es-ES" w:eastAsia="es-ES"/>
              </w:rPr>
              <w:instrText xml:space="preserve"> FORMCHECKBOX </w:instrText>
            </w:r>
            <w:r w:rsidR="00CA0355" w:rsidRPr="00E562AE">
              <w:rPr>
                <w:rFonts w:ascii="Arial" w:eastAsia="Times New Roman" w:hAnsi="Arial" w:cs="Arial"/>
                <w:color w:val="000000"/>
                <w:lang w:val="es-ES" w:eastAsia="es-ES"/>
              </w:rPr>
            </w:r>
            <w:r w:rsidR="00CA0355" w:rsidRPr="00E562AE">
              <w:rPr>
                <w:rFonts w:ascii="Arial" w:eastAsia="Times New Roman" w:hAnsi="Arial" w:cs="Arial"/>
                <w:color w:val="000000"/>
                <w:lang w:val="es-ES" w:eastAsia="es-ES"/>
              </w:rPr>
              <w:fldChar w:fldCharType="separate"/>
            </w:r>
            <w:r w:rsidR="00CA0355" w:rsidRPr="00E562AE">
              <w:rPr>
                <w:rFonts w:ascii="Arial" w:eastAsia="Times New Roman" w:hAnsi="Arial" w:cs="Arial"/>
                <w:color w:val="000000"/>
                <w:lang w:val="es-ES" w:eastAsia="es-ES"/>
              </w:rPr>
              <w:fldChar w:fldCharType="end"/>
            </w:r>
            <w:bookmarkEnd w:id="16"/>
            <w:r w:rsidR="00CA0355" w:rsidRPr="00E562AE">
              <w:rPr>
                <w:rFonts w:ascii="Arial" w:eastAsia="Times New Roman" w:hAnsi="Arial" w:cs="Arial"/>
                <w:color w:val="000000"/>
                <w:lang w:val="es-ES" w:eastAsia="es-ES"/>
              </w:rPr>
              <w:t xml:space="preserve"> </w:t>
            </w:r>
            <w:r w:rsidRPr="00E562AE">
              <w:rPr>
                <w:rFonts w:ascii="Arial" w:hAnsi="Arial" w:cs="Arial"/>
                <w:color w:val="000000" w:themeColor="text1"/>
                <w:lang w:val="es-ES"/>
              </w:rPr>
              <w:t>SI</w:t>
            </w:r>
            <w:r w:rsidR="00CA0355" w:rsidRPr="00E562AE">
              <w:rPr>
                <w:rFonts w:ascii="Arial" w:hAnsi="Arial" w:cs="Arial"/>
                <w:color w:val="000000" w:themeColor="text1"/>
                <w:lang w:val="es-ES"/>
              </w:rPr>
              <w:t xml:space="preserve"> / </w:t>
            </w:r>
            <w:r w:rsidR="00ED6431" w:rsidRPr="00E562AE">
              <w:rPr>
                <w:rFonts w:ascii="Arial" w:hAnsi="Arial" w:cs="Arial"/>
                <w:color w:val="000000" w:themeColor="text1"/>
                <w:lang w:val="es-ES"/>
              </w:rPr>
              <w:fldChar w:fldCharType="begin">
                <w:ffData>
                  <w:name w:val="Marcar14"/>
                  <w:enabled/>
                  <w:calcOnExit w:val="0"/>
                  <w:checkBox>
                    <w:sizeAuto/>
                    <w:default w:val="1"/>
                  </w:checkBox>
                </w:ffData>
              </w:fldChar>
            </w:r>
            <w:bookmarkStart w:id="17" w:name="Marcar14"/>
            <w:r w:rsidR="00ED6431" w:rsidRPr="00E562AE">
              <w:rPr>
                <w:rFonts w:ascii="Arial" w:hAnsi="Arial" w:cs="Arial"/>
                <w:color w:val="000000" w:themeColor="text1"/>
                <w:lang w:val="es-ES"/>
              </w:rPr>
              <w:instrText xml:space="preserve"> FORMCHECKBOX </w:instrText>
            </w:r>
            <w:r w:rsidR="00ED6431" w:rsidRPr="00E562AE">
              <w:rPr>
                <w:rFonts w:ascii="Arial" w:hAnsi="Arial" w:cs="Arial"/>
                <w:color w:val="000000" w:themeColor="text1"/>
                <w:lang w:val="es-ES"/>
              </w:rPr>
            </w:r>
            <w:r w:rsidR="00ED6431" w:rsidRPr="00E562AE">
              <w:rPr>
                <w:rFonts w:ascii="Arial" w:hAnsi="Arial" w:cs="Arial"/>
                <w:color w:val="000000" w:themeColor="text1"/>
                <w:lang w:val="es-ES"/>
              </w:rPr>
              <w:fldChar w:fldCharType="separate"/>
            </w:r>
            <w:r w:rsidR="00ED6431" w:rsidRPr="00E562AE">
              <w:rPr>
                <w:rFonts w:ascii="Arial" w:hAnsi="Arial" w:cs="Arial"/>
                <w:color w:val="000000" w:themeColor="text1"/>
                <w:lang w:val="es-ES"/>
              </w:rPr>
              <w:fldChar w:fldCharType="end"/>
            </w:r>
            <w:bookmarkEnd w:id="17"/>
            <w:r w:rsidR="00CA0355" w:rsidRPr="00E562AE">
              <w:rPr>
                <w:rFonts w:ascii="Arial" w:hAnsi="Arial" w:cs="Arial"/>
                <w:color w:val="000000" w:themeColor="text1"/>
                <w:lang w:val="es-ES"/>
              </w:rPr>
              <w:t xml:space="preserve"> </w:t>
            </w:r>
            <w:r w:rsidRPr="00E562AE">
              <w:rPr>
                <w:rFonts w:ascii="Arial" w:hAnsi="Arial" w:cs="Arial"/>
                <w:color w:val="000000" w:themeColor="text1"/>
                <w:spacing w:val="-1"/>
                <w:lang w:val="es-ES"/>
              </w:rPr>
              <w:t>NO</w:t>
            </w:r>
          </w:p>
        </w:tc>
      </w:tr>
    </w:tbl>
    <w:tbl>
      <w:tblPr>
        <w:tblStyle w:val="TableNormal"/>
        <w:tblpPr w:leftFromText="141" w:rightFromText="141" w:vertAnchor="text" w:horzAnchor="margin" w:tblpXSpec="center" w:tblpY="56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6"/>
      </w:tblGrid>
      <w:tr w:rsidR="008F41F1" w:rsidRPr="00E562AE" w14:paraId="03319365" w14:textId="77777777" w:rsidTr="0059448E">
        <w:trPr>
          <w:cantSplit/>
          <w:trHeight w:val="340"/>
          <w:tblHeader/>
        </w:trPr>
        <w:tc>
          <w:tcPr>
            <w:tcW w:w="9776" w:type="dxa"/>
            <w:shd w:val="clear" w:color="auto" w:fill="1F3864" w:themeFill="accent1" w:themeFillShade="80"/>
            <w:vAlign w:val="center"/>
          </w:tcPr>
          <w:p w14:paraId="570202C8" w14:textId="0742F5C4" w:rsidR="000067AE" w:rsidRPr="00E562AE" w:rsidRDefault="000067AE" w:rsidP="00090C76">
            <w:pPr>
              <w:pStyle w:val="Prrafodelista"/>
              <w:numPr>
                <w:ilvl w:val="0"/>
                <w:numId w:val="2"/>
              </w:numPr>
              <w:rPr>
                <w:rFonts w:ascii="Arial" w:hAnsi="Arial" w:cs="Arial"/>
              </w:rPr>
            </w:pPr>
            <w:r w:rsidRPr="00E562AE">
              <w:rPr>
                <w:rFonts w:ascii="Arial" w:hAnsi="Arial" w:cs="Arial"/>
                <w:b/>
              </w:rPr>
              <w:t>PRECIO DEL CONTRATO</w:t>
            </w:r>
          </w:p>
        </w:tc>
      </w:tr>
      <w:tr w:rsidR="00820FCF" w:rsidRPr="00E562AE" w14:paraId="1FC52D1C" w14:textId="77777777" w:rsidTr="0074310D">
        <w:trPr>
          <w:trHeight w:val="639"/>
        </w:trPr>
        <w:tc>
          <w:tcPr>
            <w:tcW w:w="9776" w:type="dxa"/>
            <w:vAlign w:val="center"/>
          </w:tcPr>
          <w:p w14:paraId="2279156C" w14:textId="77777777" w:rsidR="00820FCF" w:rsidRPr="00E562AE" w:rsidRDefault="00820FCF" w:rsidP="00820FCF">
            <w:pPr>
              <w:pStyle w:val="TableParagraph"/>
              <w:numPr>
                <w:ilvl w:val="0"/>
                <w:numId w:val="4"/>
              </w:numPr>
              <w:spacing w:before="120" w:after="240"/>
              <w:ind w:left="425" w:hanging="357"/>
              <w:jc w:val="both"/>
              <w:rPr>
                <w:rFonts w:ascii="Arial" w:hAnsi="Arial" w:cs="Arial"/>
                <w:color w:val="000000" w:themeColor="text1"/>
                <w:lang w:val="es-ES"/>
              </w:rPr>
            </w:pPr>
            <w:r w:rsidRPr="00E562AE">
              <w:rPr>
                <w:rFonts w:ascii="Arial" w:hAnsi="Arial" w:cs="Arial"/>
                <w:b/>
                <w:color w:val="000000" w:themeColor="text1"/>
                <w:lang w:val="es-ES"/>
              </w:rPr>
              <w:t>Presupuesto de licitación</w:t>
            </w:r>
          </w:p>
          <w:p w14:paraId="375CD24A" w14:textId="6608465C" w:rsidR="00820FCF" w:rsidRPr="00E562AE" w:rsidRDefault="001B2D08" w:rsidP="00820FCF">
            <w:pPr>
              <w:adjustRightInd w:val="0"/>
              <w:spacing w:before="120" w:after="120"/>
              <w:ind w:left="284" w:right="284"/>
              <w:jc w:val="both"/>
              <w:rPr>
                <w:rFonts w:ascii="Arial" w:hAnsi="Arial" w:cs="Arial"/>
                <w:sz w:val="22"/>
              </w:rPr>
            </w:pPr>
            <w:r w:rsidRPr="00E562AE">
              <w:rPr>
                <w:rFonts w:ascii="Arial" w:hAnsi="Arial" w:cs="Arial"/>
                <w:sz w:val="22"/>
              </w:rPr>
              <w:t>De acuerdo con el artículo 100 de la LCSP, el presupuesto base de licitación se entenderá el límite máximo de gasto que en virtud del contrato puede comprometer el órgano de contratación, incluido IGIC.</w:t>
            </w:r>
          </w:p>
          <w:p w14:paraId="6E808612" w14:textId="0C7367CA" w:rsidR="00BD4C58" w:rsidRPr="00E562AE" w:rsidRDefault="001B2D08" w:rsidP="008D20ED">
            <w:pPr>
              <w:adjustRightInd w:val="0"/>
              <w:spacing w:before="120" w:after="480"/>
              <w:ind w:left="284" w:right="284"/>
              <w:jc w:val="both"/>
              <w:rPr>
                <w:rFonts w:ascii="Arial" w:hAnsi="Arial" w:cs="Arial"/>
                <w:sz w:val="22"/>
              </w:rPr>
            </w:pPr>
            <w:r w:rsidRPr="00E562AE">
              <w:rPr>
                <w:rFonts w:ascii="Arial" w:hAnsi="Arial" w:cs="Arial"/>
                <w:sz w:val="22"/>
              </w:rPr>
              <w:t xml:space="preserve">Por tanto, el </w:t>
            </w:r>
            <w:r w:rsidRPr="00E562AE">
              <w:rPr>
                <w:rFonts w:ascii="Arial" w:hAnsi="Arial" w:cs="Arial"/>
                <w:b/>
                <w:bCs/>
                <w:sz w:val="22"/>
              </w:rPr>
              <w:t>presupuesto base de licitación (en lo sucesivo, PBL)</w:t>
            </w:r>
            <w:r w:rsidRPr="00E562AE">
              <w:rPr>
                <w:rFonts w:ascii="Arial" w:hAnsi="Arial" w:cs="Arial"/>
                <w:sz w:val="22"/>
              </w:rPr>
              <w:t xml:space="preserve"> del presente contrato asciende a la cantidad </w:t>
            </w:r>
            <w:r w:rsidR="00E562AE" w:rsidRPr="00E562AE">
              <w:rPr>
                <w:rFonts w:ascii="Arial" w:hAnsi="Arial" w:cs="Arial"/>
                <w:sz w:val="22"/>
              </w:rPr>
              <w:t xml:space="preserve">de </w:t>
            </w:r>
            <w:bookmarkStart w:id="18" w:name="_Hlk181712034"/>
            <w:r w:rsidR="00E562AE" w:rsidRPr="00E562AE">
              <w:rPr>
                <w:rFonts w:ascii="Arial" w:hAnsi="Arial" w:cs="Arial"/>
                <w:b/>
                <w:bCs/>
                <w:sz w:val="22"/>
              </w:rPr>
              <w:t>cuatrocientos</w:t>
            </w:r>
            <w:r w:rsidR="002617D5" w:rsidRPr="00E562AE">
              <w:rPr>
                <w:rFonts w:ascii="Arial" w:hAnsi="Arial" w:cs="Arial"/>
                <w:b/>
                <w:bCs/>
                <w:sz w:val="22"/>
              </w:rPr>
              <w:t xml:space="preserve"> ochenta y cinco mil ciento cincuenta y seis euros con ochenta y cuatro </w:t>
            </w:r>
            <w:r w:rsidR="00E562AE" w:rsidRPr="00E562AE">
              <w:rPr>
                <w:rFonts w:ascii="Arial" w:hAnsi="Arial" w:cs="Arial"/>
                <w:b/>
                <w:bCs/>
                <w:sz w:val="22"/>
              </w:rPr>
              <w:t>céntimos (</w:t>
            </w:r>
            <w:r w:rsidR="00945DA5" w:rsidRPr="00E562AE">
              <w:rPr>
                <w:rFonts w:ascii="Arial" w:hAnsi="Arial" w:cs="Arial"/>
                <w:b/>
                <w:bCs/>
                <w:sz w:val="22"/>
              </w:rPr>
              <w:t>485.156,84 €</w:t>
            </w:r>
            <w:r w:rsidRPr="00E562AE">
              <w:rPr>
                <w:rFonts w:ascii="Arial" w:hAnsi="Arial" w:cs="Arial"/>
                <w:b/>
                <w:bCs/>
                <w:sz w:val="22"/>
              </w:rPr>
              <w:t>)</w:t>
            </w:r>
            <w:bookmarkEnd w:id="18"/>
            <w:r w:rsidRPr="00E562AE">
              <w:rPr>
                <w:rFonts w:ascii="Arial" w:hAnsi="Arial" w:cs="Arial"/>
                <w:b/>
                <w:bCs/>
                <w:sz w:val="22"/>
              </w:rPr>
              <w:t>,</w:t>
            </w:r>
            <w:r w:rsidRPr="00E562AE">
              <w:rPr>
                <w:rFonts w:ascii="Arial" w:hAnsi="Arial" w:cs="Arial"/>
                <w:sz w:val="22"/>
              </w:rPr>
              <w:t xml:space="preserve"> IGIC incluido, conforme a lo siguiente:</w:t>
            </w:r>
          </w:p>
          <w:tbl>
            <w:tblPr>
              <w:tblW w:w="9333" w:type="dxa"/>
              <w:jc w:val="center"/>
              <w:tblCellMar>
                <w:left w:w="70" w:type="dxa"/>
                <w:right w:w="70" w:type="dxa"/>
              </w:tblCellMar>
              <w:tblLook w:val="04A0" w:firstRow="1" w:lastRow="0" w:firstColumn="1" w:lastColumn="0" w:noHBand="0" w:noVBand="1"/>
            </w:tblPr>
            <w:tblGrid>
              <w:gridCol w:w="624"/>
              <w:gridCol w:w="327"/>
              <w:gridCol w:w="1912"/>
              <w:gridCol w:w="4910"/>
              <w:gridCol w:w="1560"/>
            </w:tblGrid>
            <w:tr w:rsidR="00E25404" w:rsidRPr="00E562AE" w14:paraId="610711E2" w14:textId="77777777" w:rsidTr="00E25404">
              <w:trPr>
                <w:trHeight w:val="292"/>
                <w:jc w:val="center"/>
              </w:trPr>
              <w:tc>
                <w:tcPr>
                  <w:tcW w:w="624" w:type="dxa"/>
                  <w:tcBorders>
                    <w:top w:val="single" w:sz="4" w:space="0" w:color="auto"/>
                    <w:left w:val="single" w:sz="4" w:space="0" w:color="auto"/>
                    <w:bottom w:val="single" w:sz="4" w:space="0" w:color="auto"/>
                    <w:right w:val="single" w:sz="4" w:space="0" w:color="auto"/>
                  </w:tcBorders>
                  <w:shd w:val="clear" w:color="000000" w:fill="8496B0"/>
                  <w:noWrap/>
                  <w:vAlign w:val="center"/>
                  <w:hideMark/>
                </w:tcPr>
                <w:p w14:paraId="40FC15F0" w14:textId="77777777" w:rsidR="00E25404" w:rsidRPr="00E562AE" w:rsidRDefault="00E25404" w:rsidP="000036C9">
                  <w:pPr>
                    <w:framePr w:hSpace="141" w:wrap="around" w:vAnchor="text" w:hAnchor="margin" w:xAlign="center" w:y="561"/>
                    <w:jc w:val="center"/>
                    <w:rPr>
                      <w:rFonts w:ascii="Arial" w:hAnsi="Arial" w:cs="Arial"/>
                      <w:b/>
                      <w:bCs/>
                      <w:color w:val="FFFFFF" w:themeColor="background1"/>
                      <w:szCs w:val="20"/>
                    </w:rPr>
                  </w:pPr>
                  <w:bookmarkStart w:id="19" w:name="_Hlk181712195"/>
                  <w:r w:rsidRPr="00E562AE">
                    <w:rPr>
                      <w:rFonts w:ascii="Arial" w:hAnsi="Arial" w:cs="Arial"/>
                      <w:b/>
                      <w:bCs/>
                      <w:color w:val="FFFFFF" w:themeColor="background1"/>
                      <w:szCs w:val="20"/>
                    </w:rPr>
                    <w:t>%</w:t>
                  </w:r>
                </w:p>
              </w:tc>
              <w:tc>
                <w:tcPr>
                  <w:tcW w:w="7149" w:type="dxa"/>
                  <w:gridSpan w:val="3"/>
                  <w:tcBorders>
                    <w:top w:val="single" w:sz="4" w:space="0" w:color="auto"/>
                    <w:left w:val="nil"/>
                    <w:bottom w:val="single" w:sz="4" w:space="0" w:color="auto"/>
                    <w:right w:val="single" w:sz="4" w:space="0" w:color="auto"/>
                  </w:tcBorders>
                  <w:shd w:val="clear" w:color="000000" w:fill="8496B0"/>
                  <w:noWrap/>
                  <w:vAlign w:val="center"/>
                  <w:hideMark/>
                </w:tcPr>
                <w:p w14:paraId="516AC6E1" w14:textId="5F4DB208" w:rsidR="00E25404" w:rsidRPr="00E562AE" w:rsidRDefault="00E25404" w:rsidP="000036C9">
                  <w:pPr>
                    <w:framePr w:hSpace="141" w:wrap="around" w:vAnchor="text" w:hAnchor="margin" w:xAlign="center" w:y="561"/>
                    <w:jc w:val="center"/>
                    <w:rPr>
                      <w:rFonts w:ascii="Arial" w:hAnsi="Arial" w:cs="Arial"/>
                      <w:b/>
                      <w:bCs/>
                      <w:color w:val="FFFFFF" w:themeColor="background1"/>
                      <w:szCs w:val="20"/>
                    </w:rPr>
                  </w:pPr>
                  <w:r w:rsidRPr="00E562AE">
                    <w:rPr>
                      <w:rFonts w:ascii="Arial" w:hAnsi="Arial" w:cs="Arial"/>
                      <w:b/>
                      <w:bCs/>
                      <w:color w:val="FFFFFF" w:themeColor="background1"/>
                      <w:szCs w:val="20"/>
                    </w:rPr>
                    <w:t>CONCEPTO</w:t>
                  </w:r>
                </w:p>
              </w:tc>
              <w:tc>
                <w:tcPr>
                  <w:tcW w:w="1560" w:type="dxa"/>
                  <w:tcBorders>
                    <w:top w:val="single" w:sz="4" w:space="0" w:color="auto"/>
                    <w:left w:val="nil"/>
                    <w:bottom w:val="single" w:sz="4" w:space="0" w:color="auto"/>
                    <w:right w:val="single" w:sz="4" w:space="0" w:color="auto"/>
                  </w:tcBorders>
                  <w:shd w:val="clear" w:color="000000" w:fill="8496B0"/>
                  <w:noWrap/>
                  <w:vAlign w:val="center"/>
                  <w:hideMark/>
                </w:tcPr>
                <w:p w14:paraId="085C892C" w14:textId="77777777" w:rsidR="00E25404" w:rsidRPr="00E562AE" w:rsidRDefault="00E25404" w:rsidP="000036C9">
                  <w:pPr>
                    <w:framePr w:hSpace="141" w:wrap="around" w:vAnchor="text" w:hAnchor="margin" w:xAlign="center" w:y="561"/>
                    <w:jc w:val="center"/>
                    <w:rPr>
                      <w:rFonts w:ascii="Arial" w:hAnsi="Arial" w:cs="Arial"/>
                      <w:b/>
                      <w:bCs/>
                      <w:color w:val="FFFFFF" w:themeColor="background1"/>
                      <w:szCs w:val="20"/>
                    </w:rPr>
                  </w:pPr>
                  <w:r w:rsidRPr="00E562AE">
                    <w:rPr>
                      <w:rFonts w:ascii="Arial" w:hAnsi="Arial" w:cs="Arial"/>
                      <w:b/>
                      <w:bCs/>
                      <w:color w:val="FFFFFF" w:themeColor="background1"/>
                      <w:szCs w:val="20"/>
                    </w:rPr>
                    <w:t>IMPORTE</w:t>
                  </w:r>
                </w:p>
              </w:tc>
            </w:tr>
            <w:tr w:rsidR="00E25404" w:rsidRPr="00E562AE" w14:paraId="4FFB44CE" w14:textId="77777777" w:rsidTr="00E25404">
              <w:trPr>
                <w:trHeight w:val="292"/>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14:paraId="6745EE14" w14:textId="62ED7D40" w:rsidR="00E25404" w:rsidRPr="00E562AE" w:rsidRDefault="00E25404" w:rsidP="000036C9">
                  <w:pPr>
                    <w:framePr w:hSpace="141" w:wrap="around" w:vAnchor="text" w:hAnchor="margin" w:xAlign="center" w:y="561"/>
                    <w:rPr>
                      <w:rFonts w:ascii="Arial" w:hAnsi="Arial" w:cs="Arial"/>
                      <w:color w:val="000000"/>
                      <w:szCs w:val="20"/>
                    </w:rPr>
                  </w:pPr>
                </w:p>
              </w:tc>
              <w:tc>
                <w:tcPr>
                  <w:tcW w:w="7149" w:type="dxa"/>
                  <w:gridSpan w:val="3"/>
                  <w:tcBorders>
                    <w:top w:val="nil"/>
                    <w:left w:val="nil"/>
                    <w:bottom w:val="single" w:sz="4" w:space="0" w:color="auto"/>
                    <w:right w:val="single" w:sz="4" w:space="0" w:color="auto"/>
                  </w:tcBorders>
                  <w:shd w:val="clear" w:color="auto" w:fill="auto"/>
                  <w:noWrap/>
                  <w:vAlign w:val="center"/>
                  <w:hideMark/>
                </w:tcPr>
                <w:p w14:paraId="66C7DCF8" w14:textId="0208BDDA" w:rsidR="00E25404" w:rsidRPr="00E562AE" w:rsidRDefault="00E25404" w:rsidP="000036C9">
                  <w:pPr>
                    <w:framePr w:hSpace="141" w:wrap="around" w:vAnchor="text" w:hAnchor="margin" w:xAlign="center" w:y="561"/>
                    <w:rPr>
                      <w:rFonts w:ascii="Arial" w:hAnsi="Arial" w:cs="Arial"/>
                      <w:b/>
                      <w:bCs/>
                      <w:color w:val="000000"/>
                      <w:szCs w:val="20"/>
                    </w:rPr>
                  </w:pPr>
                  <w:r w:rsidRPr="00E562AE">
                    <w:rPr>
                      <w:rFonts w:ascii="Arial" w:hAnsi="Arial" w:cs="Arial"/>
                      <w:b/>
                      <w:bCs/>
                      <w:color w:val="000000"/>
                      <w:szCs w:val="20"/>
                    </w:rPr>
                    <w:t>COSTES DIRECTOS (CD)</w:t>
                  </w:r>
                </w:p>
              </w:tc>
              <w:tc>
                <w:tcPr>
                  <w:tcW w:w="1560" w:type="dxa"/>
                  <w:tcBorders>
                    <w:top w:val="nil"/>
                    <w:left w:val="nil"/>
                    <w:bottom w:val="single" w:sz="4" w:space="0" w:color="auto"/>
                    <w:right w:val="single" w:sz="4" w:space="0" w:color="auto"/>
                  </w:tcBorders>
                  <w:shd w:val="clear" w:color="auto" w:fill="auto"/>
                  <w:noWrap/>
                  <w:vAlign w:val="center"/>
                </w:tcPr>
                <w:p w14:paraId="1C7502DB" w14:textId="296BB84E" w:rsidR="00E25404" w:rsidRPr="00E562AE" w:rsidRDefault="00E25404" w:rsidP="000036C9">
                  <w:pPr>
                    <w:framePr w:hSpace="141" w:wrap="around" w:vAnchor="text" w:hAnchor="margin" w:xAlign="center" w:y="561"/>
                    <w:jc w:val="right"/>
                    <w:rPr>
                      <w:rFonts w:ascii="Arial" w:hAnsi="Arial" w:cs="Arial"/>
                      <w:color w:val="000000"/>
                      <w:szCs w:val="20"/>
                    </w:rPr>
                  </w:pPr>
                </w:p>
              </w:tc>
            </w:tr>
            <w:tr w:rsidR="00E25404" w:rsidRPr="00E562AE" w14:paraId="0BC5222B" w14:textId="77777777" w:rsidTr="00E25404">
              <w:trPr>
                <w:trHeight w:val="292"/>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14:paraId="758B63FB" w14:textId="4BEAFE5B" w:rsidR="00E25404" w:rsidRPr="00E562AE" w:rsidRDefault="00E25404" w:rsidP="000036C9">
                  <w:pPr>
                    <w:framePr w:hSpace="141" w:wrap="around" w:vAnchor="text" w:hAnchor="margin" w:xAlign="center" w:y="561"/>
                    <w:rPr>
                      <w:rFonts w:ascii="Arial" w:hAnsi="Arial" w:cs="Arial"/>
                      <w:color w:val="000000"/>
                      <w:szCs w:val="20"/>
                    </w:rPr>
                  </w:pPr>
                </w:p>
              </w:tc>
              <w:tc>
                <w:tcPr>
                  <w:tcW w:w="327" w:type="dxa"/>
                  <w:tcBorders>
                    <w:top w:val="nil"/>
                    <w:left w:val="nil"/>
                    <w:bottom w:val="single" w:sz="4" w:space="0" w:color="auto"/>
                    <w:right w:val="single" w:sz="4" w:space="0" w:color="auto"/>
                  </w:tcBorders>
                  <w:shd w:val="clear" w:color="auto" w:fill="auto"/>
                  <w:noWrap/>
                  <w:vAlign w:val="center"/>
                </w:tcPr>
                <w:p w14:paraId="7F878985" w14:textId="31A41913" w:rsidR="00E25404" w:rsidRPr="00E562AE" w:rsidRDefault="00E25404" w:rsidP="000036C9">
                  <w:pPr>
                    <w:framePr w:hSpace="141" w:wrap="around" w:vAnchor="text" w:hAnchor="margin" w:xAlign="center" w:y="561"/>
                    <w:rPr>
                      <w:rFonts w:ascii="Arial" w:hAnsi="Arial" w:cs="Arial"/>
                      <w:color w:val="000000"/>
                      <w:szCs w:val="20"/>
                    </w:rPr>
                  </w:pPr>
                </w:p>
              </w:tc>
              <w:tc>
                <w:tcPr>
                  <w:tcW w:w="6822" w:type="dxa"/>
                  <w:gridSpan w:val="2"/>
                  <w:tcBorders>
                    <w:top w:val="nil"/>
                    <w:left w:val="nil"/>
                    <w:bottom w:val="single" w:sz="4" w:space="0" w:color="auto"/>
                    <w:right w:val="single" w:sz="4" w:space="0" w:color="auto"/>
                  </w:tcBorders>
                  <w:shd w:val="clear" w:color="auto" w:fill="auto"/>
                  <w:noWrap/>
                  <w:vAlign w:val="center"/>
                  <w:hideMark/>
                </w:tcPr>
                <w:p w14:paraId="2FAFBFC9" w14:textId="39BD64CF" w:rsidR="00E25404" w:rsidRPr="00E562AE" w:rsidRDefault="00E25404" w:rsidP="000036C9">
                  <w:pPr>
                    <w:framePr w:hSpace="141" w:wrap="around" w:vAnchor="text" w:hAnchor="margin" w:xAlign="center" w:y="561"/>
                    <w:rPr>
                      <w:rFonts w:ascii="Arial" w:hAnsi="Arial" w:cs="Arial"/>
                      <w:b/>
                      <w:bCs/>
                      <w:color w:val="000000"/>
                      <w:szCs w:val="20"/>
                    </w:rPr>
                  </w:pPr>
                  <w:r w:rsidRPr="00E562AE">
                    <w:rPr>
                      <w:rFonts w:ascii="Arial" w:hAnsi="Arial" w:cs="Arial"/>
                      <w:b/>
                      <w:bCs/>
                      <w:color w:val="000000"/>
                      <w:szCs w:val="20"/>
                    </w:rPr>
                    <w:t>Otros costes directos</w:t>
                  </w:r>
                </w:p>
              </w:tc>
              <w:tc>
                <w:tcPr>
                  <w:tcW w:w="1560" w:type="dxa"/>
                  <w:tcBorders>
                    <w:top w:val="nil"/>
                    <w:left w:val="nil"/>
                    <w:bottom w:val="single" w:sz="4" w:space="0" w:color="auto"/>
                    <w:right w:val="single" w:sz="4" w:space="0" w:color="auto"/>
                  </w:tcBorders>
                  <w:shd w:val="clear" w:color="auto" w:fill="auto"/>
                  <w:noWrap/>
                  <w:vAlign w:val="center"/>
                </w:tcPr>
                <w:p w14:paraId="045D5651" w14:textId="248A3E5C" w:rsidR="00E25404" w:rsidRPr="00E562AE" w:rsidRDefault="00E25404" w:rsidP="000036C9">
                  <w:pPr>
                    <w:framePr w:hSpace="141" w:wrap="around" w:vAnchor="text" w:hAnchor="margin" w:xAlign="center" w:y="561"/>
                    <w:jc w:val="right"/>
                    <w:rPr>
                      <w:rFonts w:ascii="Arial" w:hAnsi="Arial" w:cs="Arial"/>
                      <w:color w:val="000000"/>
                      <w:szCs w:val="20"/>
                    </w:rPr>
                  </w:pPr>
                </w:p>
              </w:tc>
            </w:tr>
            <w:tr w:rsidR="00E25404" w:rsidRPr="00E562AE" w14:paraId="6AB00808" w14:textId="77777777" w:rsidTr="00E25404">
              <w:trPr>
                <w:trHeight w:val="292"/>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14:paraId="24BC7CB3" w14:textId="112CB770" w:rsidR="00E25404" w:rsidRPr="00E562AE" w:rsidRDefault="00E25404" w:rsidP="000036C9">
                  <w:pPr>
                    <w:framePr w:hSpace="141" w:wrap="around" w:vAnchor="text" w:hAnchor="margin" w:xAlign="center" w:y="561"/>
                    <w:rPr>
                      <w:rFonts w:ascii="Arial" w:hAnsi="Arial" w:cs="Arial"/>
                      <w:color w:val="000000"/>
                      <w:szCs w:val="20"/>
                    </w:rPr>
                  </w:pPr>
                </w:p>
              </w:tc>
              <w:tc>
                <w:tcPr>
                  <w:tcW w:w="327" w:type="dxa"/>
                  <w:tcBorders>
                    <w:top w:val="nil"/>
                    <w:left w:val="nil"/>
                    <w:bottom w:val="single" w:sz="4" w:space="0" w:color="auto"/>
                    <w:right w:val="single" w:sz="4" w:space="0" w:color="auto"/>
                  </w:tcBorders>
                  <w:shd w:val="clear" w:color="auto" w:fill="auto"/>
                  <w:noWrap/>
                  <w:vAlign w:val="center"/>
                </w:tcPr>
                <w:p w14:paraId="6E08B7E4" w14:textId="7F62CB09" w:rsidR="00E25404" w:rsidRPr="00E562AE" w:rsidRDefault="00E25404" w:rsidP="000036C9">
                  <w:pPr>
                    <w:framePr w:hSpace="141" w:wrap="around" w:vAnchor="text" w:hAnchor="margin" w:xAlign="center" w:y="561"/>
                    <w:rPr>
                      <w:rFonts w:ascii="Arial" w:hAnsi="Arial" w:cs="Arial"/>
                      <w:color w:val="000000"/>
                      <w:szCs w:val="20"/>
                    </w:rPr>
                  </w:pPr>
                </w:p>
              </w:tc>
              <w:tc>
                <w:tcPr>
                  <w:tcW w:w="1912" w:type="dxa"/>
                  <w:tcBorders>
                    <w:top w:val="nil"/>
                    <w:left w:val="nil"/>
                    <w:bottom w:val="single" w:sz="4" w:space="0" w:color="auto"/>
                    <w:right w:val="single" w:sz="4" w:space="0" w:color="auto"/>
                  </w:tcBorders>
                  <w:shd w:val="clear" w:color="auto" w:fill="auto"/>
                  <w:noWrap/>
                  <w:vAlign w:val="center"/>
                </w:tcPr>
                <w:p w14:paraId="5F839000" w14:textId="4FD447EF" w:rsidR="00E25404" w:rsidRPr="00E562AE" w:rsidRDefault="00E25404" w:rsidP="000036C9">
                  <w:pPr>
                    <w:framePr w:hSpace="141" w:wrap="around" w:vAnchor="text" w:hAnchor="margin" w:xAlign="center" w:y="561"/>
                    <w:rPr>
                      <w:rFonts w:ascii="Arial" w:hAnsi="Arial" w:cs="Arial"/>
                      <w:color w:val="000000"/>
                      <w:szCs w:val="20"/>
                    </w:rPr>
                  </w:pPr>
                </w:p>
              </w:tc>
              <w:tc>
                <w:tcPr>
                  <w:tcW w:w="4910" w:type="dxa"/>
                  <w:tcBorders>
                    <w:top w:val="single" w:sz="4" w:space="0" w:color="auto"/>
                    <w:left w:val="nil"/>
                    <w:bottom w:val="single" w:sz="4" w:space="0" w:color="auto"/>
                    <w:right w:val="single" w:sz="4" w:space="0" w:color="000000"/>
                  </w:tcBorders>
                  <w:shd w:val="clear" w:color="auto" w:fill="auto"/>
                  <w:noWrap/>
                  <w:vAlign w:val="center"/>
                  <w:hideMark/>
                </w:tcPr>
                <w:p w14:paraId="553838AD" w14:textId="721D6540" w:rsidR="00E25404" w:rsidRPr="00E562AE" w:rsidRDefault="00E25404" w:rsidP="000036C9">
                  <w:pPr>
                    <w:framePr w:hSpace="141" w:wrap="around" w:vAnchor="text" w:hAnchor="margin" w:xAlign="center" w:y="561"/>
                    <w:rPr>
                      <w:rFonts w:ascii="Arial" w:hAnsi="Arial" w:cs="Arial"/>
                      <w:color w:val="000000"/>
                      <w:szCs w:val="20"/>
                    </w:rPr>
                  </w:pPr>
                  <w:r w:rsidRPr="00E562AE">
                    <w:rPr>
                      <w:rFonts w:ascii="Arial" w:hAnsi="Arial" w:cs="Arial"/>
                      <w:color w:val="000000"/>
                      <w:szCs w:val="20"/>
                    </w:rPr>
                    <w:t>Gateways</w:t>
                  </w:r>
                  <w:r w:rsidR="002B60A3" w:rsidRPr="00E562AE">
                    <w:rPr>
                      <w:rFonts w:ascii="Arial" w:hAnsi="Arial" w:cs="Arial"/>
                      <w:color w:val="000000"/>
                      <w:szCs w:val="20"/>
                    </w:rPr>
                    <w:t xml:space="preserve"> (GW)</w:t>
                  </w:r>
                </w:p>
              </w:tc>
              <w:tc>
                <w:tcPr>
                  <w:tcW w:w="1560" w:type="dxa"/>
                  <w:tcBorders>
                    <w:top w:val="nil"/>
                    <w:left w:val="nil"/>
                    <w:bottom w:val="single" w:sz="4" w:space="0" w:color="auto"/>
                    <w:right w:val="single" w:sz="4" w:space="0" w:color="auto"/>
                  </w:tcBorders>
                  <w:shd w:val="clear" w:color="auto" w:fill="auto"/>
                  <w:noWrap/>
                  <w:vAlign w:val="center"/>
                  <w:hideMark/>
                </w:tcPr>
                <w:p w14:paraId="68E3152B" w14:textId="73C4BCE2" w:rsidR="00E25404" w:rsidRPr="00E562AE" w:rsidRDefault="00945DA5" w:rsidP="000036C9">
                  <w:pPr>
                    <w:framePr w:hSpace="141" w:wrap="around" w:vAnchor="text" w:hAnchor="margin" w:xAlign="center" w:y="561"/>
                    <w:jc w:val="right"/>
                    <w:rPr>
                      <w:rFonts w:ascii="Arial" w:hAnsi="Arial" w:cs="Arial"/>
                      <w:color w:val="000000"/>
                      <w:szCs w:val="20"/>
                    </w:rPr>
                  </w:pPr>
                  <w:r w:rsidRPr="00E562AE">
                    <w:rPr>
                      <w:rFonts w:ascii="Arial" w:hAnsi="Arial" w:cs="Arial"/>
                      <w:color w:val="000000"/>
                      <w:szCs w:val="20"/>
                    </w:rPr>
                    <w:t>145</w:t>
                  </w:r>
                  <w:r w:rsidR="00E25404" w:rsidRPr="00E562AE">
                    <w:rPr>
                      <w:rFonts w:ascii="Arial" w:hAnsi="Arial" w:cs="Arial"/>
                      <w:color w:val="000000"/>
                      <w:szCs w:val="20"/>
                    </w:rPr>
                    <w:t>.</w:t>
                  </w:r>
                  <w:r w:rsidRPr="00E562AE">
                    <w:rPr>
                      <w:rFonts w:ascii="Arial" w:hAnsi="Arial" w:cs="Arial"/>
                      <w:color w:val="000000"/>
                      <w:szCs w:val="20"/>
                    </w:rPr>
                    <w:t>618</w:t>
                  </w:r>
                  <w:r w:rsidR="00E25404" w:rsidRPr="00E562AE">
                    <w:rPr>
                      <w:rFonts w:ascii="Arial" w:hAnsi="Arial" w:cs="Arial"/>
                      <w:color w:val="000000"/>
                      <w:szCs w:val="20"/>
                    </w:rPr>
                    <w:t>,00 €</w:t>
                  </w:r>
                </w:p>
              </w:tc>
            </w:tr>
            <w:tr w:rsidR="00E25404" w:rsidRPr="00E562AE" w14:paraId="598F88D0" w14:textId="77777777" w:rsidTr="00E25404">
              <w:trPr>
                <w:trHeight w:val="292"/>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14:paraId="7E310CF2" w14:textId="7B85F703" w:rsidR="00E25404" w:rsidRPr="00E562AE" w:rsidRDefault="00E25404" w:rsidP="000036C9">
                  <w:pPr>
                    <w:framePr w:hSpace="141" w:wrap="around" w:vAnchor="text" w:hAnchor="margin" w:xAlign="center" w:y="561"/>
                    <w:rPr>
                      <w:rFonts w:ascii="Arial" w:hAnsi="Arial" w:cs="Arial"/>
                      <w:color w:val="000000"/>
                      <w:szCs w:val="20"/>
                    </w:rPr>
                  </w:pPr>
                </w:p>
              </w:tc>
              <w:tc>
                <w:tcPr>
                  <w:tcW w:w="327" w:type="dxa"/>
                  <w:tcBorders>
                    <w:top w:val="nil"/>
                    <w:left w:val="nil"/>
                    <w:bottom w:val="single" w:sz="4" w:space="0" w:color="auto"/>
                    <w:right w:val="single" w:sz="4" w:space="0" w:color="auto"/>
                  </w:tcBorders>
                  <w:shd w:val="clear" w:color="auto" w:fill="auto"/>
                  <w:noWrap/>
                  <w:vAlign w:val="center"/>
                </w:tcPr>
                <w:p w14:paraId="3ACA8B49" w14:textId="0C141002" w:rsidR="00E25404" w:rsidRPr="00E562AE" w:rsidRDefault="00E25404" w:rsidP="000036C9">
                  <w:pPr>
                    <w:framePr w:hSpace="141" w:wrap="around" w:vAnchor="text" w:hAnchor="margin" w:xAlign="center" w:y="561"/>
                    <w:rPr>
                      <w:rFonts w:ascii="Arial" w:hAnsi="Arial" w:cs="Arial"/>
                      <w:color w:val="000000"/>
                      <w:szCs w:val="20"/>
                    </w:rPr>
                  </w:pPr>
                </w:p>
              </w:tc>
              <w:tc>
                <w:tcPr>
                  <w:tcW w:w="1912" w:type="dxa"/>
                  <w:tcBorders>
                    <w:top w:val="nil"/>
                    <w:left w:val="nil"/>
                    <w:bottom w:val="single" w:sz="4" w:space="0" w:color="auto"/>
                    <w:right w:val="single" w:sz="4" w:space="0" w:color="auto"/>
                  </w:tcBorders>
                  <w:shd w:val="clear" w:color="auto" w:fill="auto"/>
                  <w:noWrap/>
                  <w:vAlign w:val="center"/>
                </w:tcPr>
                <w:p w14:paraId="074E549A" w14:textId="1DD8731E" w:rsidR="00E25404" w:rsidRPr="00E562AE" w:rsidRDefault="00E25404" w:rsidP="000036C9">
                  <w:pPr>
                    <w:framePr w:hSpace="141" w:wrap="around" w:vAnchor="text" w:hAnchor="margin" w:xAlign="center" w:y="561"/>
                    <w:rPr>
                      <w:rFonts w:ascii="Arial" w:hAnsi="Arial" w:cs="Arial"/>
                      <w:color w:val="000000"/>
                      <w:szCs w:val="20"/>
                    </w:rPr>
                  </w:pPr>
                </w:p>
              </w:tc>
              <w:tc>
                <w:tcPr>
                  <w:tcW w:w="4910" w:type="dxa"/>
                  <w:tcBorders>
                    <w:top w:val="single" w:sz="4" w:space="0" w:color="auto"/>
                    <w:left w:val="nil"/>
                    <w:bottom w:val="single" w:sz="4" w:space="0" w:color="auto"/>
                    <w:right w:val="single" w:sz="4" w:space="0" w:color="000000"/>
                  </w:tcBorders>
                  <w:shd w:val="clear" w:color="auto" w:fill="auto"/>
                  <w:noWrap/>
                  <w:vAlign w:val="center"/>
                  <w:hideMark/>
                </w:tcPr>
                <w:p w14:paraId="63104CB1" w14:textId="77777777" w:rsidR="00E25404" w:rsidRPr="00E562AE" w:rsidRDefault="00E25404" w:rsidP="000036C9">
                  <w:pPr>
                    <w:framePr w:hSpace="141" w:wrap="around" w:vAnchor="text" w:hAnchor="margin" w:xAlign="center" w:y="561"/>
                    <w:rPr>
                      <w:rFonts w:ascii="Arial" w:hAnsi="Arial" w:cs="Arial"/>
                      <w:color w:val="000000"/>
                      <w:szCs w:val="20"/>
                    </w:rPr>
                  </w:pPr>
                  <w:r w:rsidRPr="00E562AE">
                    <w:rPr>
                      <w:rFonts w:ascii="Arial" w:hAnsi="Arial" w:cs="Arial"/>
                      <w:color w:val="000000"/>
                      <w:szCs w:val="20"/>
                    </w:rPr>
                    <w:t>Servidor de Red (LNS)</w:t>
                  </w:r>
                </w:p>
              </w:tc>
              <w:tc>
                <w:tcPr>
                  <w:tcW w:w="1560" w:type="dxa"/>
                  <w:tcBorders>
                    <w:top w:val="nil"/>
                    <w:left w:val="nil"/>
                    <w:bottom w:val="single" w:sz="4" w:space="0" w:color="auto"/>
                    <w:right w:val="single" w:sz="4" w:space="0" w:color="auto"/>
                  </w:tcBorders>
                  <w:shd w:val="clear" w:color="auto" w:fill="auto"/>
                  <w:noWrap/>
                  <w:vAlign w:val="center"/>
                  <w:hideMark/>
                </w:tcPr>
                <w:p w14:paraId="035B1DB6" w14:textId="3706F5CF" w:rsidR="00E25404" w:rsidRPr="00E562AE" w:rsidRDefault="00E704FE" w:rsidP="000036C9">
                  <w:pPr>
                    <w:framePr w:hSpace="141" w:wrap="around" w:vAnchor="text" w:hAnchor="margin" w:xAlign="center" w:y="561"/>
                    <w:jc w:val="right"/>
                    <w:rPr>
                      <w:rFonts w:ascii="Arial" w:hAnsi="Arial" w:cs="Arial"/>
                      <w:color w:val="000000"/>
                      <w:szCs w:val="20"/>
                    </w:rPr>
                  </w:pPr>
                  <w:r w:rsidRPr="00E704FE">
                    <w:rPr>
                      <w:rFonts w:ascii="Arial" w:hAnsi="Arial" w:cs="Arial"/>
                      <w:color w:val="000000"/>
                      <w:szCs w:val="20"/>
                    </w:rPr>
                    <w:t>39.440,00 €</w:t>
                  </w:r>
                </w:p>
              </w:tc>
            </w:tr>
            <w:tr w:rsidR="00E25404" w:rsidRPr="00E562AE" w14:paraId="65A495E9" w14:textId="77777777" w:rsidTr="00E25404">
              <w:trPr>
                <w:trHeight w:val="292"/>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14:paraId="72806827" w14:textId="5D621830" w:rsidR="00E25404" w:rsidRPr="00E562AE" w:rsidRDefault="00E25404" w:rsidP="000036C9">
                  <w:pPr>
                    <w:framePr w:hSpace="141" w:wrap="around" w:vAnchor="text" w:hAnchor="margin" w:xAlign="center" w:y="561"/>
                    <w:rPr>
                      <w:rFonts w:ascii="Arial" w:hAnsi="Arial" w:cs="Arial"/>
                      <w:color w:val="000000"/>
                      <w:szCs w:val="20"/>
                    </w:rPr>
                  </w:pPr>
                </w:p>
              </w:tc>
              <w:tc>
                <w:tcPr>
                  <w:tcW w:w="327" w:type="dxa"/>
                  <w:tcBorders>
                    <w:top w:val="nil"/>
                    <w:left w:val="nil"/>
                    <w:bottom w:val="single" w:sz="4" w:space="0" w:color="auto"/>
                    <w:right w:val="single" w:sz="4" w:space="0" w:color="auto"/>
                  </w:tcBorders>
                  <w:shd w:val="clear" w:color="auto" w:fill="auto"/>
                  <w:noWrap/>
                  <w:vAlign w:val="center"/>
                </w:tcPr>
                <w:p w14:paraId="4328A325" w14:textId="78B6DA64" w:rsidR="00E25404" w:rsidRPr="00E562AE" w:rsidRDefault="00E25404" w:rsidP="000036C9">
                  <w:pPr>
                    <w:framePr w:hSpace="141" w:wrap="around" w:vAnchor="text" w:hAnchor="margin" w:xAlign="center" w:y="561"/>
                    <w:rPr>
                      <w:rFonts w:ascii="Arial" w:hAnsi="Arial" w:cs="Arial"/>
                      <w:color w:val="000000"/>
                      <w:szCs w:val="20"/>
                    </w:rPr>
                  </w:pPr>
                </w:p>
              </w:tc>
              <w:tc>
                <w:tcPr>
                  <w:tcW w:w="1912" w:type="dxa"/>
                  <w:tcBorders>
                    <w:top w:val="nil"/>
                    <w:left w:val="nil"/>
                    <w:bottom w:val="single" w:sz="4" w:space="0" w:color="auto"/>
                    <w:right w:val="single" w:sz="4" w:space="0" w:color="auto"/>
                  </w:tcBorders>
                  <w:shd w:val="clear" w:color="auto" w:fill="auto"/>
                  <w:noWrap/>
                  <w:vAlign w:val="center"/>
                </w:tcPr>
                <w:p w14:paraId="09078967" w14:textId="13C510D4" w:rsidR="00E25404" w:rsidRPr="00E562AE" w:rsidRDefault="00E25404" w:rsidP="000036C9">
                  <w:pPr>
                    <w:framePr w:hSpace="141" w:wrap="around" w:vAnchor="text" w:hAnchor="margin" w:xAlign="center" w:y="561"/>
                    <w:rPr>
                      <w:rFonts w:ascii="Arial" w:hAnsi="Arial" w:cs="Arial"/>
                      <w:color w:val="000000"/>
                      <w:szCs w:val="20"/>
                    </w:rPr>
                  </w:pPr>
                </w:p>
              </w:tc>
              <w:tc>
                <w:tcPr>
                  <w:tcW w:w="4910" w:type="dxa"/>
                  <w:tcBorders>
                    <w:top w:val="single" w:sz="4" w:space="0" w:color="auto"/>
                    <w:left w:val="nil"/>
                    <w:bottom w:val="single" w:sz="4" w:space="0" w:color="auto"/>
                    <w:right w:val="single" w:sz="4" w:space="0" w:color="000000"/>
                  </w:tcBorders>
                  <w:shd w:val="clear" w:color="auto" w:fill="auto"/>
                  <w:noWrap/>
                  <w:vAlign w:val="center"/>
                  <w:hideMark/>
                </w:tcPr>
                <w:p w14:paraId="012EE86C" w14:textId="77777777" w:rsidR="00E25404" w:rsidRPr="00E562AE" w:rsidRDefault="00E25404" w:rsidP="000036C9">
                  <w:pPr>
                    <w:framePr w:hSpace="141" w:wrap="around" w:vAnchor="text" w:hAnchor="margin" w:xAlign="center" w:y="561"/>
                    <w:rPr>
                      <w:rFonts w:ascii="Arial" w:hAnsi="Arial" w:cs="Arial"/>
                      <w:color w:val="000000"/>
                      <w:szCs w:val="20"/>
                    </w:rPr>
                  </w:pPr>
                  <w:r w:rsidRPr="00E562AE">
                    <w:rPr>
                      <w:rFonts w:ascii="Arial" w:hAnsi="Arial" w:cs="Arial"/>
                      <w:color w:val="000000"/>
                      <w:szCs w:val="20"/>
                    </w:rPr>
                    <w:t>Servidor de aplicaciones (LAS)</w:t>
                  </w:r>
                </w:p>
              </w:tc>
              <w:tc>
                <w:tcPr>
                  <w:tcW w:w="1560" w:type="dxa"/>
                  <w:tcBorders>
                    <w:top w:val="nil"/>
                    <w:left w:val="nil"/>
                    <w:bottom w:val="single" w:sz="4" w:space="0" w:color="auto"/>
                    <w:right w:val="single" w:sz="4" w:space="0" w:color="auto"/>
                  </w:tcBorders>
                  <w:shd w:val="clear" w:color="auto" w:fill="auto"/>
                  <w:noWrap/>
                  <w:vAlign w:val="center"/>
                  <w:hideMark/>
                </w:tcPr>
                <w:p w14:paraId="7F972CF4" w14:textId="6D92AC05" w:rsidR="00E25404" w:rsidRPr="00E562AE" w:rsidRDefault="00E25404" w:rsidP="000036C9">
                  <w:pPr>
                    <w:framePr w:hSpace="141" w:wrap="around" w:vAnchor="text" w:hAnchor="margin" w:xAlign="center" w:y="561"/>
                    <w:jc w:val="right"/>
                    <w:rPr>
                      <w:rFonts w:ascii="Arial" w:hAnsi="Arial" w:cs="Arial"/>
                      <w:color w:val="000000"/>
                      <w:szCs w:val="20"/>
                    </w:rPr>
                  </w:pPr>
                  <w:r w:rsidRPr="00E562AE">
                    <w:rPr>
                      <w:rFonts w:ascii="Arial" w:hAnsi="Arial" w:cs="Arial"/>
                      <w:color w:val="000000"/>
                      <w:szCs w:val="20"/>
                    </w:rPr>
                    <w:t>52.992,00 €</w:t>
                  </w:r>
                </w:p>
              </w:tc>
            </w:tr>
            <w:tr w:rsidR="00E25404" w:rsidRPr="00E562AE" w14:paraId="51E51B5C" w14:textId="77777777" w:rsidTr="00E25404">
              <w:trPr>
                <w:trHeight w:val="303"/>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14:paraId="7617E807" w14:textId="1746CB12" w:rsidR="00E25404" w:rsidRPr="00E562AE" w:rsidRDefault="00E25404" w:rsidP="000036C9">
                  <w:pPr>
                    <w:framePr w:hSpace="141" w:wrap="around" w:vAnchor="text" w:hAnchor="margin" w:xAlign="center" w:y="561"/>
                    <w:rPr>
                      <w:rFonts w:ascii="Arial" w:hAnsi="Arial" w:cs="Arial"/>
                      <w:color w:val="000000"/>
                      <w:szCs w:val="20"/>
                    </w:rPr>
                  </w:pPr>
                </w:p>
              </w:tc>
              <w:tc>
                <w:tcPr>
                  <w:tcW w:w="327" w:type="dxa"/>
                  <w:tcBorders>
                    <w:top w:val="nil"/>
                    <w:left w:val="nil"/>
                    <w:bottom w:val="single" w:sz="4" w:space="0" w:color="auto"/>
                    <w:right w:val="single" w:sz="4" w:space="0" w:color="auto"/>
                  </w:tcBorders>
                  <w:shd w:val="clear" w:color="auto" w:fill="auto"/>
                  <w:noWrap/>
                  <w:vAlign w:val="center"/>
                </w:tcPr>
                <w:p w14:paraId="0E2D5353" w14:textId="19E51AFA" w:rsidR="00E25404" w:rsidRPr="00E562AE" w:rsidRDefault="00E25404" w:rsidP="000036C9">
                  <w:pPr>
                    <w:framePr w:hSpace="141" w:wrap="around" w:vAnchor="text" w:hAnchor="margin" w:xAlign="center" w:y="561"/>
                    <w:rPr>
                      <w:rFonts w:ascii="Arial" w:hAnsi="Arial" w:cs="Arial"/>
                      <w:color w:val="000000"/>
                      <w:szCs w:val="20"/>
                    </w:rPr>
                  </w:pPr>
                </w:p>
              </w:tc>
              <w:tc>
                <w:tcPr>
                  <w:tcW w:w="1912" w:type="dxa"/>
                  <w:tcBorders>
                    <w:top w:val="nil"/>
                    <w:left w:val="nil"/>
                    <w:bottom w:val="single" w:sz="4" w:space="0" w:color="auto"/>
                    <w:right w:val="single" w:sz="4" w:space="0" w:color="auto"/>
                  </w:tcBorders>
                  <w:shd w:val="clear" w:color="auto" w:fill="auto"/>
                  <w:noWrap/>
                  <w:vAlign w:val="center"/>
                </w:tcPr>
                <w:p w14:paraId="7BE25783" w14:textId="0A236112" w:rsidR="00E25404" w:rsidRPr="00E562AE" w:rsidRDefault="00E25404" w:rsidP="000036C9">
                  <w:pPr>
                    <w:framePr w:hSpace="141" w:wrap="around" w:vAnchor="text" w:hAnchor="margin" w:xAlign="center" w:y="561"/>
                    <w:rPr>
                      <w:rFonts w:ascii="Arial" w:hAnsi="Arial" w:cs="Arial"/>
                      <w:color w:val="000000"/>
                      <w:szCs w:val="20"/>
                    </w:rPr>
                  </w:pPr>
                </w:p>
              </w:tc>
              <w:tc>
                <w:tcPr>
                  <w:tcW w:w="4910" w:type="dxa"/>
                  <w:tcBorders>
                    <w:top w:val="single" w:sz="4" w:space="0" w:color="auto"/>
                    <w:left w:val="nil"/>
                    <w:bottom w:val="single" w:sz="4" w:space="0" w:color="auto"/>
                    <w:right w:val="single" w:sz="4" w:space="0" w:color="000000"/>
                  </w:tcBorders>
                  <w:shd w:val="clear" w:color="auto" w:fill="auto"/>
                  <w:noWrap/>
                  <w:vAlign w:val="center"/>
                  <w:hideMark/>
                </w:tcPr>
                <w:p w14:paraId="35443DEB" w14:textId="7A794A2D" w:rsidR="00E25404" w:rsidRPr="00E562AE" w:rsidRDefault="00E25404" w:rsidP="000036C9">
                  <w:pPr>
                    <w:framePr w:hSpace="141" w:wrap="around" w:vAnchor="text" w:hAnchor="margin" w:xAlign="center" w:y="561"/>
                    <w:rPr>
                      <w:rFonts w:ascii="Arial" w:hAnsi="Arial" w:cs="Arial"/>
                      <w:color w:val="000000"/>
                      <w:szCs w:val="20"/>
                    </w:rPr>
                  </w:pPr>
                  <w:r w:rsidRPr="00E562AE">
                    <w:rPr>
                      <w:rFonts w:ascii="Arial" w:hAnsi="Arial" w:cs="Arial"/>
                      <w:color w:val="000000"/>
                      <w:szCs w:val="20"/>
                    </w:rPr>
                    <w:t xml:space="preserve">Sensores </w:t>
                  </w:r>
                  <w:r w:rsidR="002B60A3" w:rsidRPr="00E562AE">
                    <w:rPr>
                      <w:rFonts w:ascii="Arial" w:hAnsi="Arial" w:cs="Arial"/>
                      <w:color w:val="000000"/>
                      <w:szCs w:val="20"/>
                    </w:rPr>
                    <w:t>(SE)</w:t>
                  </w:r>
                </w:p>
              </w:tc>
              <w:tc>
                <w:tcPr>
                  <w:tcW w:w="1560" w:type="dxa"/>
                  <w:tcBorders>
                    <w:top w:val="nil"/>
                    <w:left w:val="nil"/>
                    <w:bottom w:val="single" w:sz="4" w:space="0" w:color="auto"/>
                    <w:right w:val="single" w:sz="4" w:space="0" w:color="auto"/>
                  </w:tcBorders>
                  <w:shd w:val="clear" w:color="auto" w:fill="auto"/>
                  <w:noWrap/>
                  <w:vAlign w:val="center"/>
                  <w:hideMark/>
                </w:tcPr>
                <w:p w14:paraId="160827A1" w14:textId="343B5518" w:rsidR="00E25404" w:rsidRPr="00E562AE" w:rsidRDefault="00E704FE" w:rsidP="000036C9">
                  <w:pPr>
                    <w:framePr w:hSpace="141" w:wrap="around" w:vAnchor="text" w:hAnchor="margin" w:xAlign="center" w:y="561"/>
                    <w:jc w:val="right"/>
                    <w:rPr>
                      <w:rFonts w:ascii="Arial" w:hAnsi="Arial" w:cs="Arial"/>
                      <w:color w:val="000000"/>
                      <w:szCs w:val="20"/>
                    </w:rPr>
                  </w:pPr>
                  <w:r w:rsidRPr="00E704FE">
                    <w:rPr>
                      <w:rFonts w:ascii="Arial" w:hAnsi="Arial" w:cs="Arial"/>
                      <w:color w:val="000000"/>
                      <w:szCs w:val="20"/>
                    </w:rPr>
                    <w:t>116.883,00 €</w:t>
                  </w:r>
                </w:p>
              </w:tc>
            </w:tr>
            <w:tr w:rsidR="00E25404" w:rsidRPr="00E562AE" w14:paraId="13D698B9" w14:textId="77777777" w:rsidTr="00E25404">
              <w:trPr>
                <w:trHeight w:val="303"/>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14:paraId="5D578A63" w14:textId="11E93F05" w:rsidR="00E25404" w:rsidRPr="00E562AE" w:rsidRDefault="00E25404" w:rsidP="000036C9">
                  <w:pPr>
                    <w:framePr w:hSpace="141" w:wrap="around" w:vAnchor="text" w:hAnchor="margin" w:xAlign="center" w:y="561"/>
                    <w:rPr>
                      <w:rFonts w:ascii="Arial" w:hAnsi="Arial" w:cs="Arial"/>
                      <w:color w:val="000000"/>
                      <w:szCs w:val="20"/>
                    </w:rPr>
                  </w:pPr>
                </w:p>
              </w:tc>
              <w:tc>
                <w:tcPr>
                  <w:tcW w:w="7149" w:type="dxa"/>
                  <w:gridSpan w:val="3"/>
                  <w:tcBorders>
                    <w:top w:val="nil"/>
                    <w:left w:val="nil"/>
                    <w:bottom w:val="single" w:sz="4" w:space="0" w:color="auto"/>
                    <w:right w:val="single" w:sz="4" w:space="0" w:color="auto"/>
                  </w:tcBorders>
                  <w:shd w:val="clear" w:color="auto" w:fill="auto"/>
                  <w:noWrap/>
                  <w:vAlign w:val="center"/>
                </w:tcPr>
                <w:p w14:paraId="0BE0884C" w14:textId="3299F3BF" w:rsidR="00E25404" w:rsidRPr="00E562AE" w:rsidRDefault="00BD4C58" w:rsidP="000036C9">
                  <w:pPr>
                    <w:framePr w:hSpace="141" w:wrap="around" w:vAnchor="text" w:hAnchor="margin" w:xAlign="center" w:y="561"/>
                    <w:jc w:val="right"/>
                    <w:rPr>
                      <w:rFonts w:ascii="Arial" w:hAnsi="Arial" w:cs="Arial"/>
                      <w:b/>
                      <w:bCs/>
                      <w:color w:val="000000"/>
                      <w:szCs w:val="20"/>
                    </w:rPr>
                  </w:pPr>
                  <w:r w:rsidRPr="00E562AE">
                    <w:rPr>
                      <w:rFonts w:ascii="Arial" w:hAnsi="Arial" w:cs="Arial"/>
                      <w:b/>
                      <w:bCs/>
                      <w:color w:val="000000"/>
                      <w:szCs w:val="20"/>
                    </w:rPr>
                    <w:t>TOTAL,</w:t>
                  </w:r>
                  <w:r w:rsidR="00E25404" w:rsidRPr="00E562AE">
                    <w:rPr>
                      <w:rFonts w:ascii="Arial" w:hAnsi="Arial" w:cs="Arial"/>
                      <w:b/>
                      <w:bCs/>
                      <w:color w:val="000000"/>
                      <w:szCs w:val="20"/>
                    </w:rPr>
                    <w:t xml:space="preserve"> COSTES DIRECTOS</w:t>
                  </w:r>
                </w:p>
              </w:tc>
              <w:tc>
                <w:tcPr>
                  <w:tcW w:w="1560" w:type="dxa"/>
                  <w:tcBorders>
                    <w:top w:val="nil"/>
                    <w:left w:val="nil"/>
                    <w:bottom w:val="single" w:sz="4" w:space="0" w:color="auto"/>
                    <w:right w:val="single" w:sz="4" w:space="0" w:color="auto"/>
                  </w:tcBorders>
                  <w:shd w:val="clear" w:color="auto" w:fill="auto"/>
                  <w:noWrap/>
                  <w:vAlign w:val="center"/>
                  <w:hideMark/>
                </w:tcPr>
                <w:p w14:paraId="3FD97126" w14:textId="52436E89" w:rsidR="00E25404" w:rsidRPr="00E562AE" w:rsidRDefault="00E704FE" w:rsidP="000036C9">
                  <w:pPr>
                    <w:framePr w:hSpace="141" w:wrap="around" w:vAnchor="text" w:hAnchor="margin" w:xAlign="center" w:y="561"/>
                    <w:jc w:val="right"/>
                    <w:rPr>
                      <w:rFonts w:ascii="Arial" w:hAnsi="Arial" w:cs="Arial"/>
                      <w:b/>
                      <w:bCs/>
                      <w:color w:val="000000"/>
                      <w:szCs w:val="20"/>
                    </w:rPr>
                  </w:pPr>
                  <w:r w:rsidRPr="00E704FE">
                    <w:rPr>
                      <w:rFonts w:ascii="Arial" w:hAnsi="Arial" w:cs="Arial"/>
                      <w:b/>
                      <w:bCs/>
                      <w:color w:val="000000"/>
                      <w:szCs w:val="20"/>
                    </w:rPr>
                    <w:t>354.933,00 €</w:t>
                  </w:r>
                </w:p>
              </w:tc>
            </w:tr>
            <w:tr w:rsidR="00E25404" w:rsidRPr="00E562AE" w14:paraId="3E354ADD" w14:textId="77777777" w:rsidTr="00E25404">
              <w:trPr>
                <w:trHeight w:val="292"/>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14:paraId="2AADA37C" w14:textId="3C234F40" w:rsidR="00E25404" w:rsidRPr="00E562AE" w:rsidRDefault="00E25404" w:rsidP="000036C9">
                  <w:pPr>
                    <w:framePr w:hSpace="141" w:wrap="around" w:vAnchor="text" w:hAnchor="margin" w:xAlign="center" w:y="561"/>
                    <w:rPr>
                      <w:rFonts w:ascii="Arial" w:hAnsi="Arial" w:cs="Arial"/>
                      <w:color w:val="000000"/>
                      <w:szCs w:val="20"/>
                    </w:rPr>
                  </w:pPr>
                </w:p>
              </w:tc>
              <w:tc>
                <w:tcPr>
                  <w:tcW w:w="7149" w:type="dxa"/>
                  <w:gridSpan w:val="3"/>
                  <w:tcBorders>
                    <w:top w:val="nil"/>
                    <w:left w:val="nil"/>
                    <w:bottom w:val="single" w:sz="4" w:space="0" w:color="auto"/>
                    <w:right w:val="single" w:sz="4" w:space="0" w:color="auto"/>
                  </w:tcBorders>
                  <w:shd w:val="clear" w:color="auto" w:fill="auto"/>
                  <w:noWrap/>
                  <w:vAlign w:val="center"/>
                  <w:hideMark/>
                </w:tcPr>
                <w:p w14:paraId="40ACB4AA" w14:textId="0EC4CF21" w:rsidR="00E25404" w:rsidRPr="00E562AE" w:rsidRDefault="00E25404" w:rsidP="000036C9">
                  <w:pPr>
                    <w:framePr w:hSpace="141" w:wrap="around" w:vAnchor="text" w:hAnchor="margin" w:xAlign="center" w:y="561"/>
                    <w:rPr>
                      <w:rFonts w:ascii="Arial" w:hAnsi="Arial" w:cs="Arial"/>
                      <w:b/>
                      <w:bCs/>
                      <w:color w:val="000000"/>
                      <w:szCs w:val="20"/>
                    </w:rPr>
                  </w:pPr>
                  <w:r w:rsidRPr="00E562AE">
                    <w:rPr>
                      <w:rFonts w:ascii="Arial" w:hAnsi="Arial" w:cs="Arial"/>
                      <w:b/>
                      <w:bCs/>
                      <w:color w:val="000000"/>
                      <w:szCs w:val="20"/>
                    </w:rPr>
                    <w:t>COSTES INDIRECTOS (CI)</w:t>
                  </w:r>
                </w:p>
              </w:tc>
              <w:tc>
                <w:tcPr>
                  <w:tcW w:w="1560" w:type="dxa"/>
                  <w:tcBorders>
                    <w:top w:val="nil"/>
                    <w:left w:val="nil"/>
                    <w:bottom w:val="single" w:sz="4" w:space="0" w:color="auto"/>
                    <w:right w:val="single" w:sz="4" w:space="0" w:color="auto"/>
                  </w:tcBorders>
                  <w:shd w:val="clear" w:color="auto" w:fill="auto"/>
                  <w:noWrap/>
                  <w:vAlign w:val="center"/>
                  <w:hideMark/>
                </w:tcPr>
                <w:p w14:paraId="3C9BC084" w14:textId="26C63287" w:rsidR="00E25404" w:rsidRPr="00E562AE" w:rsidRDefault="00E25404" w:rsidP="000036C9">
                  <w:pPr>
                    <w:framePr w:hSpace="141" w:wrap="around" w:vAnchor="text" w:hAnchor="margin" w:xAlign="center" w:y="561"/>
                    <w:jc w:val="right"/>
                    <w:rPr>
                      <w:rFonts w:ascii="Arial" w:hAnsi="Arial" w:cs="Arial"/>
                      <w:color w:val="000000"/>
                      <w:szCs w:val="20"/>
                    </w:rPr>
                  </w:pPr>
                </w:p>
              </w:tc>
            </w:tr>
            <w:tr w:rsidR="00E25404" w:rsidRPr="00E562AE" w14:paraId="0B888F7C" w14:textId="77777777" w:rsidTr="00E25404">
              <w:trPr>
                <w:trHeight w:val="292"/>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1D85E1FE" w14:textId="2B4880EC" w:rsidR="00E25404" w:rsidRPr="00E562AE" w:rsidRDefault="00E25404" w:rsidP="000036C9">
                  <w:pPr>
                    <w:framePr w:hSpace="141" w:wrap="around" w:vAnchor="text" w:hAnchor="margin" w:xAlign="center" w:y="561"/>
                    <w:rPr>
                      <w:rFonts w:ascii="Arial" w:hAnsi="Arial" w:cs="Arial"/>
                      <w:color w:val="000000"/>
                      <w:szCs w:val="20"/>
                    </w:rPr>
                  </w:pPr>
                  <w:r w:rsidRPr="00E562AE">
                    <w:rPr>
                      <w:rFonts w:ascii="Arial" w:hAnsi="Arial" w:cs="Arial"/>
                      <w:color w:val="000000"/>
                      <w:szCs w:val="20"/>
                    </w:rPr>
                    <w:t>13%</w:t>
                  </w:r>
                </w:p>
              </w:tc>
              <w:tc>
                <w:tcPr>
                  <w:tcW w:w="327" w:type="dxa"/>
                  <w:tcBorders>
                    <w:top w:val="nil"/>
                    <w:left w:val="nil"/>
                    <w:bottom w:val="single" w:sz="4" w:space="0" w:color="auto"/>
                    <w:right w:val="single" w:sz="4" w:space="0" w:color="auto"/>
                  </w:tcBorders>
                  <w:shd w:val="clear" w:color="auto" w:fill="auto"/>
                  <w:noWrap/>
                  <w:vAlign w:val="center"/>
                </w:tcPr>
                <w:p w14:paraId="343BA1B8" w14:textId="2AE9796B" w:rsidR="00E25404" w:rsidRPr="00E562AE" w:rsidRDefault="00E25404" w:rsidP="000036C9">
                  <w:pPr>
                    <w:framePr w:hSpace="141" w:wrap="around" w:vAnchor="text" w:hAnchor="margin" w:xAlign="center" w:y="561"/>
                    <w:rPr>
                      <w:rFonts w:ascii="Arial" w:hAnsi="Arial" w:cs="Arial"/>
                      <w:b/>
                      <w:bCs/>
                      <w:color w:val="000000"/>
                      <w:szCs w:val="20"/>
                    </w:rPr>
                  </w:pPr>
                </w:p>
              </w:tc>
              <w:tc>
                <w:tcPr>
                  <w:tcW w:w="6822" w:type="dxa"/>
                  <w:gridSpan w:val="2"/>
                  <w:tcBorders>
                    <w:top w:val="nil"/>
                    <w:left w:val="nil"/>
                    <w:bottom w:val="single" w:sz="4" w:space="0" w:color="auto"/>
                    <w:right w:val="single" w:sz="4" w:space="0" w:color="auto"/>
                  </w:tcBorders>
                  <w:shd w:val="clear" w:color="auto" w:fill="auto"/>
                  <w:noWrap/>
                  <w:vAlign w:val="center"/>
                  <w:hideMark/>
                </w:tcPr>
                <w:p w14:paraId="215698A5" w14:textId="4F387D1B" w:rsidR="00E25404" w:rsidRPr="00E562AE" w:rsidRDefault="00E25404" w:rsidP="000036C9">
                  <w:pPr>
                    <w:framePr w:hSpace="141" w:wrap="around" w:vAnchor="text" w:hAnchor="margin" w:xAlign="center" w:y="561"/>
                    <w:rPr>
                      <w:rFonts w:ascii="Arial" w:hAnsi="Arial" w:cs="Arial"/>
                      <w:b/>
                      <w:bCs/>
                      <w:color w:val="000000"/>
                      <w:szCs w:val="20"/>
                    </w:rPr>
                  </w:pPr>
                  <w:r w:rsidRPr="00E562AE">
                    <w:rPr>
                      <w:rFonts w:ascii="Arial" w:hAnsi="Arial" w:cs="Arial"/>
                      <w:b/>
                      <w:bCs/>
                      <w:color w:val="000000"/>
                      <w:szCs w:val="20"/>
                    </w:rPr>
                    <w:t>Gastos generales</w:t>
                  </w:r>
                </w:p>
              </w:tc>
              <w:tc>
                <w:tcPr>
                  <w:tcW w:w="1560" w:type="dxa"/>
                  <w:tcBorders>
                    <w:top w:val="nil"/>
                    <w:left w:val="nil"/>
                    <w:bottom w:val="single" w:sz="4" w:space="0" w:color="auto"/>
                    <w:right w:val="single" w:sz="4" w:space="0" w:color="auto"/>
                  </w:tcBorders>
                  <w:shd w:val="clear" w:color="auto" w:fill="auto"/>
                  <w:noWrap/>
                  <w:vAlign w:val="center"/>
                  <w:hideMark/>
                </w:tcPr>
                <w:p w14:paraId="122AB5AE" w14:textId="43FD40A1" w:rsidR="00E25404" w:rsidRPr="00E562AE" w:rsidRDefault="00E704FE" w:rsidP="000036C9">
                  <w:pPr>
                    <w:framePr w:hSpace="141" w:wrap="around" w:vAnchor="text" w:hAnchor="margin" w:xAlign="center" w:y="561"/>
                    <w:jc w:val="right"/>
                    <w:rPr>
                      <w:rFonts w:ascii="Arial" w:hAnsi="Arial" w:cs="Arial"/>
                      <w:color w:val="000000"/>
                      <w:szCs w:val="20"/>
                    </w:rPr>
                  </w:pPr>
                  <w:r w:rsidRPr="00E704FE">
                    <w:rPr>
                      <w:rFonts w:ascii="Arial" w:hAnsi="Arial" w:cs="Arial"/>
                      <w:color w:val="000000"/>
                      <w:szCs w:val="20"/>
                    </w:rPr>
                    <w:t>46.141,29 €</w:t>
                  </w:r>
                </w:p>
              </w:tc>
            </w:tr>
            <w:tr w:rsidR="00E25404" w:rsidRPr="00E562AE" w14:paraId="74669E96" w14:textId="77777777" w:rsidTr="00E25404">
              <w:trPr>
                <w:trHeight w:val="292"/>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14:paraId="10F52F2A" w14:textId="346AC41E" w:rsidR="00E25404" w:rsidRPr="00E562AE" w:rsidRDefault="00E25404" w:rsidP="000036C9">
                  <w:pPr>
                    <w:framePr w:hSpace="141" w:wrap="around" w:vAnchor="text" w:hAnchor="margin" w:xAlign="center" w:y="561"/>
                    <w:rPr>
                      <w:rFonts w:ascii="Arial" w:hAnsi="Arial" w:cs="Arial"/>
                      <w:color w:val="000000"/>
                      <w:szCs w:val="20"/>
                    </w:rPr>
                  </w:pPr>
                </w:p>
              </w:tc>
              <w:tc>
                <w:tcPr>
                  <w:tcW w:w="327" w:type="dxa"/>
                  <w:tcBorders>
                    <w:top w:val="nil"/>
                    <w:left w:val="nil"/>
                    <w:bottom w:val="single" w:sz="4" w:space="0" w:color="auto"/>
                    <w:right w:val="single" w:sz="4" w:space="0" w:color="auto"/>
                  </w:tcBorders>
                  <w:shd w:val="clear" w:color="auto" w:fill="auto"/>
                  <w:noWrap/>
                  <w:vAlign w:val="center"/>
                </w:tcPr>
                <w:p w14:paraId="291F0AB1" w14:textId="59E3D829" w:rsidR="00E25404" w:rsidRPr="00E562AE" w:rsidRDefault="00E25404" w:rsidP="000036C9">
                  <w:pPr>
                    <w:framePr w:hSpace="141" w:wrap="around" w:vAnchor="text" w:hAnchor="margin" w:xAlign="center" w:y="561"/>
                    <w:rPr>
                      <w:rFonts w:ascii="Arial" w:hAnsi="Arial" w:cs="Arial"/>
                      <w:color w:val="000000"/>
                      <w:szCs w:val="20"/>
                    </w:rPr>
                  </w:pPr>
                </w:p>
              </w:tc>
              <w:tc>
                <w:tcPr>
                  <w:tcW w:w="6822" w:type="dxa"/>
                  <w:gridSpan w:val="2"/>
                  <w:tcBorders>
                    <w:top w:val="nil"/>
                    <w:left w:val="nil"/>
                    <w:bottom w:val="single" w:sz="4" w:space="0" w:color="auto"/>
                    <w:right w:val="single" w:sz="4" w:space="0" w:color="auto"/>
                  </w:tcBorders>
                  <w:shd w:val="clear" w:color="auto" w:fill="auto"/>
                  <w:noWrap/>
                  <w:vAlign w:val="center"/>
                </w:tcPr>
                <w:p w14:paraId="21920137" w14:textId="6FEDA565" w:rsidR="00E25404" w:rsidRPr="00E562AE" w:rsidRDefault="00BD4C58" w:rsidP="000036C9">
                  <w:pPr>
                    <w:framePr w:hSpace="141" w:wrap="around" w:vAnchor="text" w:hAnchor="margin" w:xAlign="center" w:y="561"/>
                    <w:jc w:val="right"/>
                    <w:rPr>
                      <w:rFonts w:ascii="Arial" w:hAnsi="Arial" w:cs="Arial"/>
                      <w:b/>
                      <w:bCs/>
                      <w:color w:val="000000"/>
                      <w:szCs w:val="20"/>
                    </w:rPr>
                  </w:pPr>
                  <w:r w:rsidRPr="00E562AE">
                    <w:rPr>
                      <w:rFonts w:ascii="Arial" w:hAnsi="Arial" w:cs="Arial"/>
                      <w:b/>
                      <w:bCs/>
                      <w:color w:val="000000"/>
                      <w:szCs w:val="20"/>
                    </w:rPr>
                    <w:t>TOTAL,</w:t>
                  </w:r>
                  <w:r w:rsidR="00E25404" w:rsidRPr="00E562AE">
                    <w:rPr>
                      <w:rFonts w:ascii="Arial" w:hAnsi="Arial" w:cs="Arial"/>
                      <w:b/>
                      <w:bCs/>
                      <w:color w:val="000000"/>
                      <w:szCs w:val="20"/>
                    </w:rPr>
                    <w:t xml:space="preserve"> COSTES INDIRECTOS</w:t>
                  </w:r>
                </w:p>
              </w:tc>
              <w:tc>
                <w:tcPr>
                  <w:tcW w:w="1560" w:type="dxa"/>
                  <w:tcBorders>
                    <w:top w:val="nil"/>
                    <w:left w:val="nil"/>
                    <w:bottom w:val="single" w:sz="4" w:space="0" w:color="auto"/>
                    <w:right w:val="single" w:sz="4" w:space="0" w:color="auto"/>
                  </w:tcBorders>
                  <w:shd w:val="clear" w:color="auto" w:fill="auto"/>
                  <w:noWrap/>
                  <w:vAlign w:val="center"/>
                  <w:hideMark/>
                </w:tcPr>
                <w:p w14:paraId="794558A5" w14:textId="67B2BB92" w:rsidR="00E25404" w:rsidRPr="00E562AE" w:rsidRDefault="00E704FE" w:rsidP="000036C9">
                  <w:pPr>
                    <w:framePr w:hSpace="141" w:wrap="around" w:vAnchor="text" w:hAnchor="margin" w:xAlign="center" w:y="561"/>
                    <w:jc w:val="right"/>
                    <w:rPr>
                      <w:rFonts w:ascii="Arial" w:hAnsi="Arial" w:cs="Arial"/>
                      <w:b/>
                      <w:bCs/>
                      <w:color w:val="000000"/>
                      <w:szCs w:val="20"/>
                    </w:rPr>
                  </w:pPr>
                  <w:r w:rsidRPr="00E704FE">
                    <w:rPr>
                      <w:rFonts w:ascii="Arial" w:hAnsi="Arial" w:cs="Arial"/>
                      <w:b/>
                      <w:bCs/>
                      <w:color w:val="000000"/>
                      <w:szCs w:val="20"/>
                    </w:rPr>
                    <w:t>46.141,29 €</w:t>
                  </w:r>
                </w:p>
              </w:tc>
            </w:tr>
            <w:tr w:rsidR="00E25404" w:rsidRPr="00E562AE" w14:paraId="4E6AABBA" w14:textId="77777777" w:rsidTr="00E25404">
              <w:trPr>
                <w:trHeight w:val="292"/>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14:paraId="1FDEC905" w14:textId="7EF2835E" w:rsidR="00E25404" w:rsidRPr="00E562AE" w:rsidRDefault="00E25404" w:rsidP="000036C9">
                  <w:pPr>
                    <w:framePr w:hSpace="141" w:wrap="around" w:vAnchor="text" w:hAnchor="margin" w:xAlign="center" w:y="561"/>
                    <w:rPr>
                      <w:rFonts w:ascii="Arial" w:hAnsi="Arial" w:cs="Arial"/>
                      <w:color w:val="000000"/>
                      <w:szCs w:val="20"/>
                    </w:rPr>
                  </w:pPr>
                </w:p>
              </w:tc>
              <w:tc>
                <w:tcPr>
                  <w:tcW w:w="327" w:type="dxa"/>
                  <w:tcBorders>
                    <w:top w:val="nil"/>
                    <w:left w:val="nil"/>
                    <w:bottom w:val="nil"/>
                    <w:right w:val="nil"/>
                  </w:tcBorders>
                  <w:shd w:val="clear" w:color="auto" w:fill="auto"/>
                  <w:noWrap/>
                  <w:vAlign w:val="bottom"/>
                </w:tcPr>
                <w:p w14:paraId="40D28747" w14:textId="77777777" w:rsidR="00E25404" w:rsidRPr="00E562AE" w:rsidRDefault="00E25404" w:rsidP="000036C9">
                  <w:pPr>
                    <w:framePr w:hSpace="141" w:wrap="around" w:vAnchor="text" w:hAnchor="margin" w:xAlign="center" w:y="561"/>
                    <w:rPr>
                      <w:rFonts w:ascii="Arial" w:hAnsi="Arial" w:cs="Arial"/>
                      <w:color w:val="000000"/>
                      <w:szCs w:val="20"/>
                    </w:rPr>
                  </w:pPr>
                </w:p>
              </w:tc>
              <w:tc>
                <w:tcPr>
                  <w:tcW w:w="682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B3D59E" w14:textId="69AF35B8" w:rsidR="00E25404" w:rsidRPr="00E562AE" w:rsidRDefault="00E25404" w:rsidP="000036C9">
                  <w:pPr>
                    <w:framePr w:hSpace="141" w:wrap="around" w:vAnchor="text" w:hAnchor="margin" w:xAlign="center" w:y="561"/>
                    <w:rPr>
                      <w:rFonts w:ascii="Arial" w:hAnsi="Arial" w:cs="Arial"/>
                      <w:b/>
                      <w:bCs/>
                      <w:szCs w:val="20"/>
                    </w:rPr>
                  </w:pPr>
                  <w:r w:rsidRPr="00E562AE">
                    <w:rPr>
                      <w:rFonts w:ascii="Arial" w:hAnsi="Arial" w:cs="Arial"/>
                      <w:b/>
                      <w:bCs/>
                      <w:color w:val="000000"/>
                      <w:szCs w:val="20"/>
                    </w:rPr>
                    <w:t>SUBTOTAL COSTES DIR + INDIR</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F16F2BB" w14:textId="72B2C059" w:rsidR="00E25404" w:rsidRPr="00E562AE" w:rsidRDefault="00E704FE" w:rsidP="000036C9">
                  <w:pPr>
                    <w:framePr w:hSpace="141" w:wrap="around" w:vAnchor="text" w:hAnchor="margin" w:xAlign="center" w:y="561"/>
                    <w:jc w:val="right"/>
                    <w:rPr>
                      <w:rFonts w:ascii="Arial" w:hAnsi="Arial" w:cs="Arial"/>
                      <w:b/>
                      <w:bCs/>
                      <w:color w:val="000000"/>
                      <w:szCs w:val="20"/>
                    </w:rPr>
                  </w:pPr>
                  <w:r w:rsidRPr="00E704FE">
                    <w:rPr>
                      <w:rFonts w:ascii="Arial" w:hAnsi="Arial" w:cs="Arial"/>
                      <w:b/>
                      <w:bCs/>
                      <w:color w:val="000000"/>
                      <w:szCs w:val="20"/>
                    </w:rPr>
                    <w:t>401.074,29 €</w:t>
                  </w:r>
                </w:p>
              </w:tc>
            </w:tr>
            <w:tr w:rsidR="00E25404" w:rsidRPr="00E562AE" w14:paraId="45B546B0" w14:textId="77777777" w:rsidTr="00E25404">
              <w:trPr>
                <w:trHeight w:val="292"/>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6D4AD675" w14:textId="77777777" w:rsidR="00E25404" w:rsidRPr="00E562AE" w:rsidRDefault="00E25404" w:rsidP="000036C9">
                  <w:pPr>
                    <w:framePr w:hSpace="141" w:wrap="around" w:vAnchor="text" w:hAnchor="margin" w:xAlign="center" w:y="561"/>
                    <w:rPr>
                      <w:rFonts w:ascii="Arial" w:hAnsi="Arial" w:cs="Arial"/>
                      <w:color w:val="000000"/>
                      <w:szCs w:val="20"/>
                    </w:rPr>
                  </w:pPr>
                  <w:r w:rsidRPr="00E562AE">
                    <w:rPr>
                      <w:rFonts w:ascii="Arial" w:hAnsi="Arial" w:cs="Arial"/>
                      <w:color w:val="000000"/>
                      <w:szCs w:val="20"/>
                    </w:rPr>
                    <w:t>6%</w:t>
                  </w:r>
                </w:p>
              </w:tc>
              <w:tc>
                <w:tcPr>
                  <w:tcW w:w="7149" w:type="dxa"/>
                  <w:gridSpan w:val="3"/>
                  <w:tcBorders>
                    <w:top w:val="single" w:sz="4" w:space="0" w:color="auto"/>
                    <w:left w:val="nil"/>
                    <w:bottom w:val="single" w:sz="4" w:space="0" w:color="auto"/>
                    <w:right w:val="single" w:sz="4" w:space="0" w:color="auto"/>
                  </w:tcBorders>
                  <w:shd w:val="clear" w:color="auto" w:fill="auto"/>
                  <w:noWrap/>
                  <w:vAlign w:val="center"/>
                  <w:hideMark/>
                </w:tcPr>
                <w:p w14:paraId="64CE3BB2" w14:textId="51C24AB6" w:rsidR="00E25404" w:rsidRPr="00E562AE" w:rsidRDefault="00E25404" w:rsidP="000036C9">
                  <w:pPr>
                    <w:framePr w:hSpace="141" w:wrap="around" w:vAnchor="text" w:hAnchor="margin" w:xAlign="center" w:y="561"/>
                    <w:rPr>
                      <w:rFonts w:ascii="Arial" w:hAnsi="Arial" w:cs="Arial"/>
                      <w:b/>
                      <w:bCs/>
                      <w:color w:val="000000"/>
                      <w:szCs w:val="20"/>
                    </w:rPr>
                  </w:pPr>
                  <w:r w:rsidRPr="00E562AE">
                    <w:rPr>
                      <w:rFonts w:ascii="Arial" w:hAnsi="Arial" w:cs="Arial"/>
                      <w:b/>
                      <w:bCs/>
                      <w:color w:val="000000"/>
                      <w:szCs w:val="20"/>
                    </w:rPr>
                    <w:t>BENEFICIO INDUSTRIAL</w:t>
                  </w:r>
                </w:p>
              </w:tc>
              <w:tc>
                <w:tcPr>
                  <w:tcW w:w="1560" w:type="dxa"/>
                  <w:tcBorders>
                    <w:top w:val="nil"/>
                    <w:left w:val="nil"/>
                    <w:bottom w:val="single" w:sz="4" w:space="0" w:color="auto"/>
                    <w:right w:val="single" w:sz="4" w:space="0" w:color="auto"/>
                  </w:tcBorders>
                  <w:shd w:val="clear" w:color="auto" w:fill="auto"/>
                  <w:noWrap/>
                  <w:vAlign w:val="center"/>
                  <w:hideMark/>
                </w:tcPr>
                <w:p w14:paraId="56D50889" w14:textId="6AD58F99" w:rsidR="00E25404" w:rsidRPr="00E562AE" w:rsidRDefault="00E704FE" w:rsidP="000036C9">
                  <w:pPr>
                    <w:framePr w:hSpace="141" w:wrap="around" w:vAnchor="text" w:hAnchor="margin" w:xAlign="center" w:y="561"/>
                    <w:jc w:val="right"/>
                    <w:rPr>
                      <w:rFonts w:ascii="Arial" w:hAnsi="Arial" w:cs="Arial"/>
                      <w:color w:val="000000"/>
                      <w:szCs w:val="20"/>
                    </w:rPr>
                  </w:pPr>
                  <w:r w:rsidRPr="00E704FE">
                    <w:rPr>
                      <w:rFonts w:ascii="Arial" w:hAnsi="Arial" w:cs="Arial"/>
                      <w:color w:val="000000"/>
                      <w:szCs w:val="20"/>
                    </w:rPr>
                    <w:t>24.064,46 €</w:t>
                  </w:r>
                </w:p>
              </w:tc>
            </w:tr>
            <w:tr w:rsidR="00E25404" w:rsidRPr="00E562AE" w14:paraId="5E230333" w14:textId="77777777" w:rsidTr="00E25404">
              <w:trPr>
                <w:trHeight w:val="292"/>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56659C63" w14:textId="1786B94D" w:rsidR="00E25404" w:rsidRPr="00E562AE" w:rsidRDefault="00E25404" w:rsidP="000036C9">
                  <w:pPr>
                    <w:framePr w:hSpace="141" w:wrap="around" w:vAnchor="text" w:hAnchor="margin" w:xAlign="center" w:y="561"/>
                    <w:rPr>
                      <w:rFonts w:ascii="Arial" w:hAnsi="Arial" w:cs="Arial"/>
                      <w:color w:val="000000"/>
                      <w:szCs w:val="20"/>
                    </w:rPr>
                  </w:pPr>
                </w:p>
              </w:tc>
              <w:tc>
                <w:tcPr>
                  <w:tcW w:w="7149" w:type="dxa"/>
                  <w:gridSpan w:val="3"/>
                  <w:tcBorders>
                    <w:top w:val="nil"/>
                    <w:left w:val="nil"/>
                    <w:bottom w:val="single" w:sz="4" w:space="0" w:color="auto"/>
                    <w:right w:val="single" w:sz="4" w:space="0" w:color="auto"/>
                  </w:tcBorders>
                  <w:shd w:val="clear" w:color="auto" w:fill="auto"/>
                  <w:noWrap/>
                  <w:vAlign w:val="center"/>
                </w:tcPr>
                <w:p w14:paraId="24B37914" w14:textId="5FA564B3" w:rsidR="00E25404" w:rsidRPr="00E562AE" w:rsidRDefault="00BD4C58" w:rsidP="000036C9">
                  <w:pPr>
                    <w:framePr w:hSpace="141" w:wrap="around" w:vAnchor="text" w:hAnchor="margin" w:xAlign="center" w:y="561"/>
                    <w:jc w:val="right"/>
                    <w:rPr>
                      <w:rFonts w:ascii="Arial" w:hAnsi="Arial" w:cs="Arial"/>
                      <w:b/>
                      <w:bCs/>
                      <w:color w:val="000000"/>
                      <w:szCs w:val="20"/>
                    </w:rPr>
                  </w:pPr>
                  <w:r w:rsidRPr="00E562AE">
                    <w:rPr>
                      <w:rFonts w:ascii="Arial" w:hAnsi="Arial" w:cs="Arial"/>
                      <w:b/>
                      <w:bCs/>
                      <w:color w:val="000000"/>
                      <w:szCs w:val="20"/>
                    </w:rPr>
                    <w:t>TOTAL,</w:t>
                  </w:r>
                  <w:r w:rsidR="00E25404" w:rsidRPr="00E562AE">
                    <w:rPr>
                      <w:rFonts w:ascii="Arial" w:hAnsi="Arial" w:cs="Arial"/>
                      <w:b/>
                      <w:bCs/>
                      <w:color w:val="000000"/>
                      <w:szCs w:val="20"/>
                    </w:rPr>
                    <w:t xml:space="preserve"> PBL sin IGIC</w:t>
                  </w:r>
                </w:p>
              </w:tc>
              <w:tc>
                <w:tcPr>
                  <w:tcW w:w="1560" w:type="dxa"/>
                  <w:tcBorders>
                    <w:top w:val="nil"/>
                    <w:left w:val="nil"/>
                    <w:bottom w:val="single" w:sz="4" w:space="0" w:color="auto"/>
                    <w:right w:val="single" w:sz="4" w:space="0" w:color="auto"/>
                  </w:tcBorders>
                  <w:shd w:val="clear" w:color="auto" w:fill="auto"/>
                  <w:noWrap/>
                  <w:vAlign w:val="center"/>
                  <w:hideMark/>
                </w:tcPr>
                <w:p w14:paraId="1438B276" w14:textId="24826088" w:rsidR="00E25404" w:rsidRPr="00E562AE" w:rsidRDefault="00E704FE" w:rsidP="000036C9">
                  <w:pPr>
                    <w:framePr w:hSpace="141" w:wrap="around" w:vAnchor="text" w:hAnchor="margin" w:xAlign="center" w:y="561"/>
                    <w:jc w:val="right"/>
                    <w:rPr>
                      <w:rFonts w:ascii="Arial" w:hAnsi="Arial" w:cs="Arial"/>
                      <w:b/>
                      <w:bCs/>
                      <w:color w:val="000000"/>
                      <w:szCs w:val="20"/>
                    </w:rPr>
                  </w:pPr>
                  <w:r w:rsidRPr="00E704FE">
                    <w:rPr>
                      <w:rFonts w:ascii="Arial" w:hAnsi="Arial" w:cs="Arial"/>
                      <w:b/>
                      <w:bCs/>
                      <w:color w:val="000000"/>
                      <w:szCs w:val="20"/>
                    </w:rPr>
                    <w:t>425.138,75 €</w:t>
                  </w:r>
                </w:p>
              </w:tc>
            </w:tr>
            <w:tr w:rsidR="00E25404" w:rsidRPr="00E562AE" w14:paraId="5B631703" w14:textId="77777777" w:rsidTr="00E25404">
              <w:trPr>
                <w:trHeight w:val="292"/>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003EAD6C" w14:textId="77777777" w:rsidR="00E25404" w:rsidRPr="00E562AE" w:rsidRDefault="00E25404" w:rsidP="000036C9">
                  <w:pPr>
                    <w:framePr w:hSpace="141" w:wrap="around" w:vAnchor="text" w:hAnchor="margin" w:xAlign="center" w:y="561"/>
                    <w:rPr>
                      <w:rFonts w:ascii="Arial" w:hAnsi="Arial" w:cs="Arial"/>
                      <w:color w:val="000000"/>
                      <w:szCs w:val="20"/>
                    </w:rPr>
                  </w:pPr>
                  <w:r w:rsidRPr="00E562AE">
                    <w:rPr>
                      <w:rFonts w:ascii="Arial" w:hAnsi="Arial" w:cs="Arial"/>
                      <w:color w:val="000000"/>
                      <w:szCs w:val="20"/>
                    </w:rPr>
                    <w:t>7%</w:t>
                  </w:r>
                </w:p>
              </w:tc>
              <w:tc>
                <w:tcPr>
                  <w:tcW w:w="7149" w:type="dxa"/>
                  <w:gridSpan w:val="3"/>
                  <w:tcBorders>
                    <w:top w:val="nil"/>
                    <w:left w:val="nil"/>
                    <w:bottom w:val="single" w:sz="4" w:space="0" w:color="auto"/>
                    <w:right w:val="single" w:sz="4" w:space="0" w:color="auto"/>
                  </w:tcBorders>
                  <w:shd w:val="clear" w:color="auto" w:fill="auto"/>
                  <w:noWrap/>
                  <w:vAlign w:val="center"/>
                </w:tcPr>
                <w:p w14:paraId="7E1B070E" w14:textId="6D484D70" w:rsidR="00E25404" w:rsidRPr="00E562AE" w:rsidRDefault="00E25404" w:rsidP="000036C9">
                  <w:pPr>
                    <w:framePr w:hSpace="141" w:wrap="around" w:vAnchor="text" w:hAnchor="margin" w:xAlign="center" w:y="561"/>
                    <w:jc w:val="right"/>
                    <w:rPr>
                      <w:rFonts w:ascii="Arial" w:hAnsi="Arial" w:cs="Arial"/>
                      <w:color w:val="000000"/>
                      <w:szCs w:val="20"/>
                    </w:rPr>
                  </w:pPr>
                  <w:r w:rsidRPr="00E562AE">
                    <w:rPr>
                      <w:rFonts w:ascii="Arial" w:hAnsi="Arial" w:cs="Arial"/>
                      <w:color w:val="000000"/>
                      <w:szCs w:val="20"/>
                    </w:rPr>
                    <w:t>IGIC</w:t>
                  </w:r>
                </w:p>
              </w:tc>
              <w:tc>
                <w:tcPr>
                  <w:tcW w:w="1560" w:type="dxa"/>
                  <w:tcBorders>
                    <w:top w:val="nil"/>
                    <w:left w:val="nil"/>
                    <w:bottom w:val="single" w:sz="4" w:space="0" w:color="auto"/>
                    <w:right w:val="single" w:sz="4" w:space="0" w:color="auto"/>
                  </w:tcBorders>
                  <w:shd w:val="clear" w:color="auto" w:fill="auto"/>
                  <w:noWrap/>
                  <w:vAlign w:val="center"/>
                  <w:hideMark/>
                </w:tcPr>
                <w:p w14:paraId="6DEA9500" w14:textId="6316C288" w:rsidR="00E25404" w:rsidRPr="00E562AE" w:rsidRDefault="00E704FE" w:rsidP="000036C9">
                  <w:pPr>
                    <w:framePr w:hSpace="141" w:wrap="around" w:vAnchor="text" w:hAnchor="margin" w:xAlign="center" w:y="561"/>
                    <w:jc w:val="right"/>
                    <w:rPr>
                      <w:rFonts w:ascii="Arial" w:hAnsi="Arial" w:cs="Arial"/>
                      <w:color w:val="000000"/>
                      <w:szCs w:val="20"/>
                    </w:rPr>
                  </w:pPr>
                  <w:r w:rsidRPr="00E704FE">
                    <w:rPr>
                      <w:rFonts w:ascii="Arial" w:hAnsi="Arial" w:cs="Arial"/>
                      <w:color w:val="000000"/>
                      <w:szCs w:val="20"/>
                    </w:rPr>
                    <w:t>29.759,71 €</w:t>
                  </w:r>
                </w:p>
              </w:tc>
            </w:tr>
            <w:tr w:rsidR="00E25404" w:rsidRPr="00E562AE" w14:paraId="7C5E257C" w14:textId="77777777" w:rsidTr="00E25404">
              <w:trPr>
                <w:trHeight w:val="292"/>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0376AB3B" w14:textId="267F711A" w:rsidR="00E25404" w:rsidRPr="00E562AE" w:rsidRDefault="00E25404" w:rsidP="000036C9">
                  <w:pPr>
                    <w:framePr w:hSpace="141" w:wrap="around" w:vAnchor="text" w:hAnchor="margin" w:xAlign="center" w:y="561"/>
                    <w:rPr>
                      <w:rFonts w:ascii="Arial" w:hAnsi="Arial" w:cs="Arial"/>
                      <w:b/>
                      <w:bCs/>
                      <w:color w:val="000000"/>
                      <w:szCs w:val="20"/>
                    </w:rPr>
                  </w:pPr>
                </w:p>
              </w:tc>
              <w:tc>
                <w:tcPr>
                  <w:tcW w:w="7149" w:type="dxa"/>
                  <w:gridSpan w:val="3"/>
                  <w:tcBorders>
                    <w:top w:val="nil"/>
                    <w:left w:val="nil"/>
                    <w:bottom w:val="single" w:sz="4" w:space="0" w:color="auto"/>
                    <w:right w:val="single" w:sz="4" w:space="0" w:color="auto"/>
                  </w:tcBorders>
                  <w:shd w:val="clear" w:color="auto" w:fill="auto"/>
                  <w:noWrap/>
                  <w:vAlign w:val="center"/>
                </w:tcPr>
                <w:p w14:paraId="1A2C0E1D" w14:textId="016674F0" w:rsidR="00E25404" w:rsidRPr="00E562AE" w:rsidRDefault="00BD4C58" w:rsidP="000036C9">
                  <w:pPr>
                    <w:framePr w:hSpace="141" w:wrap="around" w:vAnchor="text" w:hAnchor="margin" w:xAlign="center" w:y="561"/>
                    <w:jc w:val="right"/>
                    <w:rPr>
                      <w:rFonts w:ascii="Arial" w:hAnsi="Arial" w:cs="Arial"/>
                      <w:b/>
                      <w:bCs/>
                      <w:color w:val="000000"/>
                      <w:szCs w:val="20"/>
                    </w:rPr>
                  </w:pPr>
                  <w:r w:rsidRPr="00E562AE">
                    <w:rPr>
                      <w:rFonts w:ascii="Arial" w:hAnsi="Arial" w:cs="Arial"/>
                      <w:b/>
                      <w:bCs/>
                      <w:color w:val="000000"/>
                      <w:szCs w:val="20"/>
                    </w:rPr>
                    <w:t>TOTAL,</w:t>
                  </w:r>
                  <w:r w:rsidR="00E25404" w:rsidRPr="00E562AE">
                    <w:rPr>
                      <w:rFonts w:ascii="Arial" w:hAnsi="Arial" w:cs="Arial"/>
                      <w:b/>
                      <w:bCs/>
                      <w:color w:val="000000"/>
                      <w:szCs w:val="20"/>
                    </w:rPr>
                    <w:t xml:space="preserve"> PBL con IGIC</w:t>
                  </w:r>
                </w:p>
              </w:tc>
              <w:tc>
                <w:tcPr>
                  <w:tcW w:w="1560" w:type="dxa"/>
                  <w:tcBorders>
                    <w:top w:val="nil"/>
                    <w:left w:val="nil"/>
                    <w:bottom w:val="single" w:sz="4" w:space="0" w:color="auto"/>
                    <w:right w:val="single" w:sz="4" w:space="0" w:color="auto"/>
                  </w:tcBorders>
                  <w:shd w:val="clear" w:color="auto" w:fill="auto"/>
                  <w:noWrap/>
                  <w:vAlign w:val="center"/>
                  <w:hideMark/>
                </w:tcPr>
                <w:p w14:paraId="27261E1E" w14:textId="40BD5183" w:rsidR="00E25404" w:rsidRPr="00E562AE" w:rsidRDefault="00E704FE" w:rsidP="000036C9">
                  <w:pPr>
                    <w:framePr w:hSpace="141" w:wrap="around" w:vAnchor="text" w:hAnchor="margin" w:xAlign="center" w:y="561"/>
                    <w:jc w:val="right"/>
                    <w:rPr>
                      <w:rFonts w:ascii="Arial" w:hAnsi="Arial" w:cs="Arial"/>
                      <w:b/>
                      <w:bCs/>
                      <w:color w:val="000000"/>
                      <w:szCs w:val="20"/>
                    </w:rPr>
                  </w:pPr>
                  <w:r w:rsidRPr="00E704FE">
                    <w:rPr>
                      <w:rFonts w:ascii="Arial" w:hAnsi="Arial" w:cs="Arial"/>
                      <w:b/>
                      <w:bCs/>
                      <w:color w:val="000000"/>
                      <w:szCs w:val="20"/>
                    </w:rPr>
                    <w:t>454.898,46 €</w:t>
                  </w:r>
                </w:p>
              </w:tc>
            </w:tr>
            <w:bookmarkEnd w:id="19"/>
          </w:tbl>
          <w:p w14:paraId="31AB22EB" w14:textId="77777777" w:rsidR="00570AE1" w:rsidRPr="00E562AE" w:rsidRDefault="00570AE1" w:rsidP="0074310D">
            <w:pPr>
              <w:adjustRightInd w:val="0"/>
              <w:spacing w:before="240" w:after="120"/>
              <w:ind w:left="284" w:right="284"/>
              <w:jc w:val="both"/>
              <w:rPr>
                <w:rFonts w:ascii="Arial" w:hAnsi="Arial" w:cs="Arial"/>
                <w:sz w:val="22"/>
              </w:rPr>
            </w:pPr>
          </w:p>
          <w:p w14:paraId="35EB5268" w14:textId="613E64BA" w:rsidR="00820FCF" w:rsidRPr="00E562AE" w:rsidRDefault="006B711D" w:rsidP="0074310D">
            <w:pPr>
              <w:adjustRightInd w:val="0"/>
              <w:spacing w:before="240" w:after="120"/>
              <w:ind w:left="284" w:right="284"/>
              <w:jc w:val="both"/>
              <w:rPr>
                <w:rFonts w:ascii="Arial" w:hAnsi="Arial" w:cs="Arial"/>
                <w:sz w:val="22"/>
              </w:rPr>
            </w:pPr>
            <w:r w:rsidRPr="00E562AE">
              <w:rPr>
                <w:rFonts w:ascii="Arial" w:hAnsi="Arial" w:cs="Arial"/>
                <w:sz w:val="22"/>
              </w:rPr>
              <w:t>A todos los</w:t>
            </w:r>
            <w:r w:rsidR="00562B6B" w:rsidRPr="00E562AE">
              <w:rPr>
                <w:rFonts w:ascii="Arial" w:hAnsi="Arial" w:cs="Arial"/>
                <w:sz w:val="22"/>
              </w:rPr>
              <w:t xml:space="preserve"> efectos, se entenderá que el presupuesto base de licitación comprende todos aquellos gastos directos e indirectos que el contratista deba realizar para la normal ejecución del contrato, como son los gastos generales financieros, seguros, transporte y desplazamientos, gastos de envío de los productos del exterior, incluyendo los gastos de aduanas, honorarios del personal técnico a su cargo, de comprobación y ensayo necesario y cualquiera otros que resulten de aplicación según las disposiciones vigentes y condiciones técnicas.</w:t>
            </w:r>
          </w:p>
        </w:tc>
      </w:tr>
      <w:tr w:rsidR="000067AE" w:rsidRPr="00E562AE" w14:paraId="33F33684" w14:textId="77777777" w:rsidTr="0059448E">
        <w:trPr>
          <w:trHeight w:val="286"/>
        </w:trPr>
        <w:tc>
          <w:tcPr>
            <w:tcW w:w="9776" w:type="dxa"/>
          </w:tcPr>
          <w:p w14:paraId="58178A7F" w14:textId="61FF32DA" w:rsidR="00D72C8A" w:rsidRPr="00E562AE" w:rsidRDefault="000067AE" w:rsidP="00935B58">
            <w:pPr>
              <w:pStyle w:val="TableParagraph"/>
              <w:numPr>
                <w:ilvl w:val="0"/>
                <w:numId w:val="4"/>
              </w:numPr>
              <w:spacing w:before="120" w:after="120"/>
              <w:jc w:val="both"/>
              <w:rPr>
                <w:rFonts w:ascii="Arial" w:hAnsi="Arial" w:cs="Arial"/>
                <w:b/>
                <w:color w:val="000000" w:themeColor="text1"/>
                <w:lang w:val="es-ES"/>
              </w:rPr>
            </w:pPr>
            <w:r w:rsidRPr="00E562AE">
              <w:rPr>
                <w:rFonts w:ascii="Arial" w:hAnsi="Arial" w:cs="Arial"/>
                <w:b/>
                <w:color w:val="000000" w:themeColor="text1"/>
                <w:lang w:val="es-ES"/>
              </w:rPr>
              <w:t>Valor estimado:</w:t>
            </w:r>
          </w:p>
          <w:p w14:paraId="5F174625" w14:textId="74D60DE6" w:rsidR="000067AE" w:rsidRPr="00E562AE" w:rsidRDefault="006E475F" w:rsidP="006E475F">
            <w:pPr>
              <w:pStyle w:val="TableParagraph"/>
              <w:tabs>
                <w:tab w:val="left" w:pos="856"/>
                <w:tab w:val="left" w:pos="3124"/>
              </w:tabs>
              <w:spacing w:before="120" w:after="240"/>
              <w:ind w:left="284" w:right="284"/>
              <w:jc w:val="both"/>
              <w:rPr>
                <w:rFonts w:ascii="Arial" w:hAnsi="Arial" w:cs="Arial"/>
                <w:lang w:val="es-ES"/>
              </w:rPr>
            </w:pPr>
            <w:r w:rsidRPr="00E562AE">
              <w:rPr>
                <w:rFonts w:ascii="Arial" w:hAnsi="Arial" w:cs="Arial"/>
                <w:lang w:val="es-ES"/>
              </w:rPr>
              <w:t xml:space="preserve">De acuerdo con lo establecido en el artículo 101 de la LCSP y a los cálculos efectuados en el apartado anterior, el </w:t>
            </w:r>
            <w:r w:rsidRPr="00E562AE">
              <w:rPr>
                <w:rFonts w:ascii="Arial" w:hAnsi="Arial" w:cs="Arial"/>
                <w:b/>
                <w:bCs/>
                <w:lang w:val="es-ES"/>
              </w:rPr>
              <w:t>importe del valor estimado del contrato (en adelante, VE)</w:t>
            </w:r>
            <w:r w:rsidRPr="00E562AE">
              <w:rPr>
                <w:rFonts w:ascii="Arial" w:hAnsi="Arial" w:cs="Arial"/>
                <w:lang w:val="es-ES"/>
              </w:rPr>
              <w:t xml:space="preserve"> asciende a la cantidad de </w:t>
            </w:r>
            <w:bookmarkStart w:id="20" w:name="_Hlk181712072"/>
            <w:r w:rsidR="002617D5" w:rsidRPr="00E562AE">
              <w:rPr>
                <w:rFonts w:ascii="Arial" w:hAnsi="Arial" w:cs="Arial"/>
                <w:b/>
                <w:bCs/>
                <w:lang w:val="es-ES"/>
              </w:rPr>
              <w:t xml:space="preserve">cuatrocientos </w:t>
            </w:r>
            <w:r w:rsidR="00A751C4">
              <w:rPr>
                <w:rFonts w:ascii="Arial" w:hAnsi="Arial" w:cs="Arial"/>
                <w:b/>
                <w:bCs/>
                <w:lang w:val="es-ES"/>
              </w:rPr>
              <w:t>veinticinco mil ciento treinta y ocho euros con setenta y cinco céntimos</w:t>
            </w:r>
            <w:r w:rsidRPr="00E562AE">
              <w:rPr>
                <w:rFonts w:ascii="Arial" w:hAnsi="Arial" w:cs="Arial"/>
                <w:b/>
                <w:bCs/>
                <w:lang w:val="es-ES"/>
              </w:rPr>
              <w:t xml:space="preserve"> (</w:t>
            </w:r>
            <w:r w:rsidR="00A751C4">
              <w:rPr>
                <w:rFonts w:ascii="Arial" w:hAnsi="Arial" w:cs="Arial"/>
                <w:b/>
                <w:bCs/>
                <w:lang w:val="es-ES"/>
              </w:rPr>
              <w:t>425</w:t>
            </w:r>
            <w:r w:rsidR="002617D5" w:rsidRPr="00E562AE">
              <w:rPr>
                <w:rFonts w:ascii="Arial" w:hAnsi="Arial" w:cs="Arial"/>
                <w:b/>
                <w:bCs/>
                <w:lang w:val="es-ES"/>
              </w:rPr>
              <w:t>.</w:t>
            </w:r>
            <w:r w:rsidR="00A751C4">
              <w:rPr>
                <w:rFonts w:ascii="Arial" w:hAnsi="Arial" w:cs="Arial"/>
                <w:b/>
                <w:bCs/>
                <w:lang w:val="es-ES"/>
              </w:rPr>
              <w:t>138</w:t>
            </w:r>
            <w:r w:rsidR="002617D5" w:rsidRPr="00E562AE">
              <w:rPr>
                <w:rFonts w:ascii="Arial" w:hAnsi="Arial" w:cs="Arial"/>
                <w:b/>
                <w:bCs/>
                <w:lang w:val="es-ES"/>
              </w:rPr>
              <w:t>,</w:t>
            </w:r>
            <w:r w:rsidR="00A751C4">
              <w:rPr>
                <w:rFonts w:ascii="Arial" w:hAnsi="Arial" w:cs="Arial"/>
                <w:b/>
                <w:bCs/>
                <w:lang w:val="es-ES"/>
              </w:rPr>
              <w:t>75</w:t>
            </w:r>
            <w:r w:rsidR="002617D5" w:rsidRPr="00E562AE">
              <w:rPr>
                <w:rFonts w:ascii="Arial" w:hAnsi="Arial" w:cs="Arial"/>
                <w:b/>
                <w:bCs/>
                <w:lang w:val="es-ES"/>
              </w:rPr>
              <w:t xml:space="preserve"> </w:t>
            </w:r>
            <w:r w:rsidRPr="00E562AE">
              <w:rPr>
                <w:rFonts w:ascii="Arial" w:hAnsi="Arial" w:cs="Arial"/>
                <w:b/>
                <w:bCs/>
                <w:lang w:val="es-ES"/>
              </w:rPr>
              <w:t>€)</w:t>
            </w:r>
            <w:bookmarkEnd w:id="20"/>
            <w:r w:rsidRPr="00E562AE">
              <w:rPr>
                <w:rFonts w:ascii="Arial" w:hAnsi="Arial" w:cs="Arial"/>
                <w:b/>
                <w:bCs/>
                <w:lang w:val="es-ES"/>
              </w:rPr>
              <w:t>,</w:t>
            </w:r>
            <w:r w:rsidRPr="00E562AE">
              <w:rPr>
                <w:rFonts w:ascii="Arial" w:hAnsi="Arial" w:cs="Arial"/>
                <w:lang w:val="es-ES"/>
              </w:rPr>
              <w:t xml:space="preserve"> IGIC excluido, conforme al siguiente desglose:</w:t>
            </w:r>
          </w:p>
          <w:tbl>
            <w:tblPr>
              <w:tblStyle w:val="Tablaconcuadrcula"/>
              <w:tblW w:w="6520" w:type="dxa"/>
              <w:jc w:val="center"/>
              <w:tblLayout w:type="fixed"/>
              <w:tblLook w:val="04A0" w:firstRow="1" w:lastRow="0" w:firstColumn="1" w:lastColumn="0" w:noHBand="0" w:noVBand="1"/>
            </w:tblPr>
            <w:tblGrid>
              <w:gridCol w:w="3005"/>
              <w:gridCol w:w="3515"/>
            </w:tblGrid>
            <w:tr w:rsidR="006E475F" w:rsidRPr="00E562AE" w14:paraId="513CD940" w14:textId="77777777" w:rsidTr="00140153">
              <w:trPr>
                <w:jc w:val="center"/>
              </w:trPr>
              <w:tc>
                <w:tcPr>
                  <w:tcW w:w="3005" w:type="dxa"/>
                  <w:shd w:val="clear" w:color="auto" w:fill="8496B0"/>
                  <w:vAlign w:val="center"/>
                </w:tcPr>
                <w:p w14:paraId="75AD2C54" w14:textId="77777777" w:rsidR="006E475F" w:rsidRPr="00E562AE" w:rsidRDefault="006E475F" w:rsidP="000036C9">
                  <w:pPr>
                    <w:pStyle w:val="TableParagraph"/>
                    <w:framePr w:hSpace="141" w:wrap="around" w:vAnchor="text" w:hAnchor="margin" w:xAlign="center" w:y="561"/>
                    <w:ind w:left="0"/>
                    <w:jc w:val="center"/>
                    <w:rPr>
                      <w:rFonts w:asciiTheme="minorHAnsi" w:hAnsiTheme="minorHAnsi" w:cstheme="minorHAnsi"/>
                      <w:b/>
                      <w:color w:val="FFFFFF" w:themeColor="background1"/>
                      <w:lang w:val="es-ES"/>
                    </w:rPr>
                  </w:pPr>
                  <w:bookmarkStart w:id="21" w:name="_Hlk164854720"/>
                  <w:r w:rsidRPr="00E562AE">
                    <w:rPr>
                      <w:rFonts w:asciiTheme="minorHAnsi" w:hAnsiTheme="minorHAnsi" w:cstheme="minorHAnsi"/>
                      <w:b/>
                      <w:color w:val="FFFFFF" w:themeColor="background1"/>
                      <w:lang w:val="es-ES"/>
                    </w:rPr>
                    <w:t>Concepto</w:t>
                  </w:r>
                </w:p>
              </w:tc>
              <w:tc>
                <w:tcPr>
                  <w:tcW w:w="3515" w:type="dxa"/>
                  <w:shd w:val="clear" w:color="auto" w:fill="8496B0"/>
                  <w:vAlign w:val="center"/>
                </w:tcPr>
                <w:p w14:paraId="0F8A8C81" w14:textId="77777777" w:rsidR="006E475F" w:rsidRPr="00E562AE" w:rsidRDefault="006E475F" w:rsidP="000036C9">
                  <w:pPr>
                    <w:pStyle w:val="TableParagraph"/>
                    <w:framePr w:hSpace="141" w:wrap="around" w:vAnchor="text" w:hAnchor="margin" w:xAlign="center" w:y="561"/>
                    <w:ind w:left="0"/>
                    <w:jc w:val="center"/>
                    <w:rPr>
                      <w:rFonts w:asciiTheme="minorHAnsi" w:hAnsiTheme="minorHAnsi" w:cstheme="minorHAnsi"/>
                      <w:b/>
                      <w:color w:val="FFFFFF" w:themeColor="background1"/>
                      <w:lang w:val="es-ES"/>
                    </w:rPr>
                  </w:pPr>
                  <w:r w:rsidRPr="00E562AE">
                    <w:rPr>
                      <w:rFonts w:asciiTheme="minorHAnsi" w:hAnsiTheme="minorHAnsi" w:cstheme="minorHAnsi"/>
                      <w:b/>
                      <w:color w:val="FFFFFF" w:themeColor="background1"/>
                      <w:lang w:val="es-ES"/>
                    </w:rPr>
                    <w:t>Valor estimado del contrato sin IGIC</w:t>
                  </w:r>
                </w:p>
              </w:tc>
            </w:tr>
            <w:tr w:rsidR="006E475F" w:rsidRPr="00E562AE" w14:paraId="5E584B4A" w14:textId="77777777" w:rsidTr="008B1AD0">
              <w:trPr>
                <w:jc w:val="center"/>
              </w:trPr>
              <w:tc>
                <w:tcPr>
                  <w:tcW w:w="3005" w:type="dxa"/>
                  <w:vAlign w:val="center"/>
                </w:tcPr>
                <w:p w14:paraId="2667426B" w14:textId="77777777" w:rsidR="006E475F" w:rsidRPr="00E562AE" w:rsidRDefault="006E475F" w:rsidP="000036C9">
                  <w:pPr>
                    <w:pStyle w:val="TableParagraph"/>
                    <w:framePr w:hSpace="141" w:wrap="around" w:vAnchor="text" w:hAnchor="margin" w:xAlign="center" w:y="561"/>
                    <w:ind w:left="0"/>
                    <w:rPr>
                      <w:rFonts w:asciiTheme="minorHAnsi" w:hAnsiTheme="minorHAnsi" w:cstheme="minorHAnsi"/>
                      <w:bCs/>
                      <w:color w:val="000000" w:themeColor="text1"/>
                      <w:lang w:val="es-ES"/>
                    </w:rPr>
                  </w:pPr>
                  <w:r w:rsidRPr="00E562AE">
                    <w:rPr>
                      <w:rFonts w:asciiTheme="minorHAnsi" w:hAnsiTheme="minorHAnsi" w:cstheme="minorHAnsi"/>
                      <w:bCs/>
                      <w:color w:val="000000" w:themeColor="text1"/>
                      <w:lang w:val="es-ES"/>
                    </w:rPr>
                    <w:t>Precio inicial del contrato (PBL)</w:t>
                  </w:r>
                </w:p>
              </w:tc>
              <w:tc>
                <w:tcPr>
                  <w:tcW w:w="3515" w:type="dxa"/>
                  <w:vAlign w:val="center"/>
                </w:tcPr>
                <w:p w14:paraId="626BD85D" w14:textId="6A4DE170" w:rsidR="006E475F" w:rsidRPr="00E562AE" w:rsidRDefault="00A751C4" w:rsidP="000036C9">
                  <w:pPr>
                    <w:pStyle w:val="TableParagraph"/>
                    <w:framePr w:hSpace="141" w:wrap="around" w:vAnchor="text" w:hAnchor="margin" w:xAlign="center" w:y="561"/>
                    <w:ind w:left="0"/>
                    <w:jc w:val="right"/>
                    <w:rPr>
                      <w:rFonts w:asciiTheme="minorHAnsi" w:hAnsiTheme="minorHAnsi" w:cstheme="minorHAnsi"/>
                      <w:bCs/>
                      <w:color w:val="000000" w:themeColor="text1"/>
                      <w:lang w:val="es-ES"/>
                    </w:rPr>
                  </w:pPr>
                  <w:r w:rsidRPr="00A751C4">
                    <w:rPr>
                      <w:rFonts w:asciiTheme="minorHAnsi" w:hAnsiTheme="minorHAnsi" w:cstheme="minorHAnsi"/>
                      <w:bCs/>
                      <w:color w:val="000000" w:themeColor="text1"/>
                      <w:lang w:val="es-ES"/>
                    </w:rPr>
                    <w:t>425.138,75 €</w:t>
                  </w:r>
                </w:p>
              </w:tc>
            </w:tr>
            <w:tr w:rsidR="006E475F" w:rsidRPr="00E562AE" w14:paraId="617FEE08" w14:textId="77777777" w:rsidTr="008B1AD0">
              <w:trPr>
                <w:jc w:val="center"/>
              </w:trPr>
              <w:tc>
                <w:tcPr>
                  <w:tcW w:w="3005" w:type="dxa"/>
                  <w:vAlign w:val="center"/>
                </w:tcPr>
                <w:p w14:paraId="7C4D381C" w14:textId="77777777" w:rsidR="006E475F" w:rsidRPr="00E562AE" w:rsidRDefault="006E475F" w:rsidP="000036C9">
                  <w:pPr>
                    <w:pStyle w:val="TableParagraph"/>
                    <w:framePr w:hSpace="141" w:wrap="around" w:vAnchor="text" w:hAnchor="margin" w:xAlign="center" w:y="561"/>
                    <w:ind w:left="0"/>
                    <w:rPr>
                      <w:rFonts w:asciiTheme="minorHAnsi" w:hAnsiTheme="minorHAnsi" w:cstheme="minorHAnsi"/>
                      <w:bCs/>
                      <w:color w:val="000000" w:themeColor="text1"/>
                      <w:lang w:val="es-ES"/>
                    </w:rPr>
                  </w:pPr>
                  <w:r w:rsidRPr="00E562AE">
                    <w:rPr>
                      <w:rFonts w:asciiTheme="minorHAnsi" w:hAnsiTheme="minorHAnsi" w:cstheme="minorHAnsi"/>
                      <w:bCs/>
                      <w:color w:val="000000" w:themeColor="text1"/>
                      <w:lang w:val="es-ES"/>
                    </w:rPr>
                    <w:t>Prórrogas</w:t>
                  </w:r>
                </w:p>
              </w:tc>
              <w:tc>
                <w:tcPr>
                  <w:tcW w:w="3515" w:type="dxa"/>
                  <w:vAlign w:val="center"/>
                </w:tcPr>
                <w:p w14:paraId="396E8F65" w14:textId="77777777" w:rsidR="006E475F" w:rsidRPr="00E562AE" w:rsidRDefault="006E475F" w:rsidP="000036C9">
                  <w:pPr>
                    <w:pStyle w:val="TableParagraph"/>
                    <w:framePr w:hSpace="141" w:wrap="around" w:vAnchor="text" w:hAnchor="margin" w:xAlign="center" w:y="561"/>
                    <w:ind w:left="0"/>
                    <w:jc w:val="right"/>
                    <w:rPr>
                      <w:rFonts w:asciiTheme="minorHAnsi" w:hAnsiTheme="minorHAnsi" w:cstheme="minorHAnsi"/>
                      <w:bCs/>
                      <w:color w:val="000000" w:themeColor="text1"/>
                      <w:lang w:val="es-ES"/>
                    </w:rPr>
                  </w:pPr>
                  <w:r w:rsidRPr="00E562AE">
                    <w:rPr>
                      <w:rFonts w:asciiTheme="minorHAnsi" w:hAnsiTheme="minorHAnsi" w:cstheme="minorHAnsi"/>
                      <w:bCs/>
                      <w:color w:val="000000" w:themeColor="text1"/>
                      <w:lang w:val="es-ES"/>
                    </w:rPr>
                    <w:t>--</w:t>
                  </w:r>
                </w:p>
              </w:tc>
            </w:tr>
            <w:tr w:rsidR="006E475F" w:rsidRPr="00E562AE" w14:paraId="3BF0E534" w14:textId="77777777" w:rsidTr="008B1AD0">
              <w:trPr>
                <w:jc w:val="center"/>
              </w:trPr>
              <w:tc>
                <w:tcPr>
                  <w:tcW w:w="3005" w:type="dxa"/>
                  <w:vAlign w:val="center"/>
                </w:tcPr>
                <w:p w14:paraId="03DB88AB" w14:textId="77777777" w:rsidR="006E475F" w:rsidRPr="00E562AE" w:rsidRDefault="006E475F" w:rsidP="000036C9">
                  <w:pPr>
                    <w:pStyle w:val="TableParagraph"/>
                    <w:framePr w:hSpace="141" w:wrap="around" w:vAnchor="text" w:hAnchor="margin" w:xAlign="center" w:y="561"/>
                    <w:ind w:left="0"/>
                    <w:rPr>
                      <w:rFonts w:asciiTheme="minorHAnsi" w:hAnsiTheme="minorHAnsi" w:cstheme="minorHAnsi"/>
                      <w:bCs/>
                      <w:color w:val="000000" w:themeColor="text1"/>
                      <w:lang w:val="es-ES"/>
                    </w:rPr>
                  </w:pPr>
                  <w:r w:rsidRPr="00E562AE">
                    <w:rPr>
                      <w:rFonts w:asciiTheme="minorHAnsi" w:hAnsiTheme="minorHAnsi" w:cstheme="minorHAnsi"/>
                      <w:bCs/>
                      <w:color w:val="000000" w:themeColor="text1"/>
                      <w:lang w:val="es-ES"/>
                    </w:rPr>
                    <w:t>Modificaciones</w:t>
                  </w:r>
                </w:p>
              </w:tc>
              <w:tc>
                <w:tcPr>
                  <w:tcW w:w="3515" w:type="dxa"/>
                  <w:vAlign w:val="center"/>
                </w:tcPr>
                <w:p w14:paraId="1816C0D8" w14:textId="77777777" w:rsidR="006E475F" w:rsidRPr="00E562AE" w:rsidRDefault="006E475F" w:rsidP="000036C9">
                  <w:pPr>
                    <w:pStyle w:val="TableParagraph"/>
                    <w:framePr w:hSpace="141" w:wrap="around" w:vAnchor="text" w:hAnchor="margin" w:xAlign="center" w:y="561"/>
                    <w:ind w:left="0"/>
                    <w:jc w:val="right"/>
                    <w:rPr>
                      <w:rFonts w:asciiTheme="minorHAnsi" w:hAnsiTheme="minorHAnsi" w:cstheme="minorHAnsi"/>
                      <w:bCs/>
                      <w:color w:val="000000" w:themeColor="text1"/>
                      <w:lang w:val="es-ES"/>
                    </w:rPr>
                  </w:pPr>
                  <w:r w:rsidRPr="00E562AE">
                    <w:rPr>
                      <w:rFonts w:asciiTheme="minorHAnsi" w:hAnsiTheme="minorHAnsi" w:cstheme="minorHAnsi"/>
                      <w:bCs/>
                      <w:color w:val="000000" w:themeColor="text1"/>
                      <w:lang w:val="es-ES"/>
                    </w:rPr>
                    <w:t>--</w:t>
                  </w:r>
                </w:p>
              </w:tc>
            </w:tr>
            <w:tr w:rsidR="006E475F" w:rsidRPr="00E562AE" w14:paraId="57F8E970" w14:textId="77777777" w:rsidTr="008B1AD0">
              <w:trPr>
                <w:jc w:val="center"/>
              </w:trPr>
              <w:tc>
                <w:tcPr>
                  <w:tcW w:w="3005" w:type="dxa"/>
                  <w:vAlign w:val="center"/>
                </w:tcPr>
                <w:p w14:paraId="2395C15A" w14:textId="77777777" w:rsidR="006E475F" w:rsidRPr="00E562AE" w:rsidRDefault="006E475F" w:rsidP="000036C9">
                  <w:pPr>
                    <w:pStyle w:val="TableParagraph"/>
                    <w:framePr w:hSpace="141" w:wrap="around" w:vAnchor="text" w:hAnchor="margin" w:xAlign="center" w:y="561"/>
                    <w:ind w:left="0"/>
                    <w:rPr>
                      <w:rFonts w:asciiTheme="minorHAnsi" w:hAnsiTheme="minorHAnsi" w:cstheme="minorHAnsi"/>
                      <w:bCs/>
                      <w:color w:val="000000" w:themeColor="text1"/>
                      <w:lang w:val="es-ES"/>
                    </w:rPr>
                  </w:pPr>
                  <w:r w:rsidRPr="00E562AE">
                    <w:rPr>
                      <w:rFonts w:asciiTheme="minorHAnsi" w:hAnsiTheme="minorHAnsi" w:cstheme="minorHAnsi"/>
                      <w:bCs/>
                      <w:color w:val="000000" w:themeColor="text1"/>
                      <w:lang w:val="es-ES"/>
                    </w:rPr>
                    <w:t>Pagos prima a candidatos</w:t>
                  </w:r>
                </w:p>
              </w:tc>
              <w:tc>
                <w:tcPr>
                  <w:tcW w:w="3515" w:type="dxa"/>
                  <w:vAlign w:val="center"/>
                </w:tcPr>
                <w:p w14:paraId="43275BC8" w14:textId="77777777" w:rsidR="006E475F" w:rsidRPr="00E562AE" w:rsidRDefault="006E475F" w:rsidP="000036C9">
                  <w:pPr>
                    <w:pStyle w:val="TableParagraph"/>
                    <w:framePr w:hSpace="141" w:wrap="around" w:vAnchor="text" w:hAnchor="margin" w:xAlign="center" w:y="561"/>
                    <w:ind w:left="0"/>
                    <w:jc w:val="right"/>
                    <w:rPr>
                      <w:rFonts w:asciiTheme="minorHAnsi" w:hAnsiTheme="minorHAnsi" w:cstheme="minorHAnsi"/>
                      <w:bCs/>
                      <w:color w:val="000000" w:themeColor="text1"/>
                      <w:lang w:val="es-ES"/>
                    </w:rPr>
                  </w:pPr>
                  <w:r w:rsidRPr="00E562AE">
                    <w:rPr>
                      <w:rFonts w:asciiTheme="minorHAnsi" w:hAnsiTheme="minorHAnsi" w:cstheme="minorHAnsi"/>
                      <w:bCs/>
                      <w:color w:val="000000" w:themeColor="text1"/>
                      <w:lang w:val="es-ES"/>
                    </w:rPr>
                    <w:t>--</w:t>
                  </w:r>
                </w:p>
              </w:tc>
            </w:tr>
            <w:tr w:rsidR="006E475F" w:rsidRPr="00E562AE" w14:paraId="2B7B1094" w14:textId="77777777" w:rsidTr="008B1AD0">
              <w:trPr>
                <w:jc w:val="center"/>
              </w:trPr>
              <w:tc>
                <w:tcPr>
                  <w:tcW w:w="3005" w:type="dxa"/>
                  <w:vAlign w:val="center"/>
                </w:tcPr>
                <w:p w14:paraId="0320491B" w14:textId="23837C7E" w:rsidR="006E475F" w:rsidRPr="00E562AE" w:rsidRDefault="00BD4C58" w:rsidP="000036C9">
                  <w:pPr>
                    <w:pStyle w:val="TableParagraph"/>
                    <w:framePr w:hSpace="141" w:wrap="around" w:vAnchor="text" w:hAnchor="margin" w:xAlign="center" w:y="561"/>
                    <w:ind w:left="0"/>
                    <w:jc w:val="right"/>
                    <w:rPr>
                      <w:rFonts w:asciiTheme="minorHAnsi" w:hAnsiTheme="minorHAnsi" w:cstheme="minorHAnsi"/>
                      <w:b/>
                      <w:color w:val="000000" w:themeColor="text1"/>
                      <w:lang w:val="es-ES"/>
                    </w:rPr>
                  </w:pPr>
                  <w:r w:rsidRPr="00E562AE">
                    <w:rPr>
                      <w:rFonts w:asciiTheme="minorHAnsi" w:hAnsiTheme="minorHAnsi" w:cstheme="minorHAnsi"/>
                      <w:b/>
                      <w:color w:val="000000" w:themeColor="text1"/>
                      <w:lang w:val="es-ES"/>
                    </w:rPr>
                    <w:t>Total,</w:t>
                  </w:r>
                  <w:r w:rsidR="006E475F" w:rsidRPr="00E562AE">
                    <w:rPr>
                      <w:rFonts w:asciiTheme="minorHAnsi" w:hAnsiTheme="minorHAnsi" w:cstheme="minorHAnsi"/>
                      <w:b/>
                      <w:color w:val="000000" w:themeColor="text1"/>
                      <w:lang w:val="es-ES"/>
                    </w:rPr>
                    <w:t xml:space="preserve"> valor estimado</w:t>
                  </w:r>
                </w:p>
              </w:tc>
              <w:tc>
                <w:tcPr>
                  <w:tcW w:w="3515" w:type="dxa"/>
                  <w:vAlign w:val="center"/>
                </w:tcPr>
                <w:p w14:paraId="08A13501" w14:textId="26D56E2A" w:rsidR="006E475F" w:rsidRPr="00E562AE" w:rsidRDefault="00A751C4" w:rsidP="000036C9">
                  <w:pPr>
                    <w:pStyle w:val="TableParagraph"/>
                    <w:framePr w:hSpace="141" w:wrap="around" w:vAnchor="text" w:hAnchor="margin" w:xAlign="center" w:y="561"/>
                    <w:ind w:left="0"/>
                    <w:jc w:val="right"/>
                    <w:rPr>
                      <w:rFonts w:asciiTheme="minorHAnsi" w:hAnsiTheme="minorHAnsi" w:cstheme="minorHAnsi"/>
                      <w:b/>
                      <w:color w:val="000000" w:themeColor="text1"/>
                      <w:lang w:val="es-ES"/>
                    </w:rPr>
                  </w:pPr>
                  <w:r w:rsidRPr="00A751C4">
                    <w:rPr>
                      <w:rFonts w:asciiTheme="minorHAnsi" w:hAnsiTheme="minorHAnsi" w:cstheme="minorHAnsi"/>
                      <w:b/>
                      <w:color w:val="000000" w:themeColor="text1"/>
                      <w:lang w:val="es-ES"/>
                    </w:rPr>
                    <w:t>425.138,75 €</w:t>
                  </w:r>
                </w:p>
              </w:tc>
            </w:tr>
            <w:bookmarkEnd w:id="21"/>
          </w:tbl>
          <w:p w14:paraId="398B66CA" w14:textId="6039B030" w:rsidR="006E475F" w:rsidRPr="00E562AE" w:rsidRDefault="006E475F" w:rsidP="006E475F">
            <w:pPr>
              <w:pStyle w:val="TableParagraph"/>
              <w:tabs>
                <w:tab w:val="left" w:pos="856"/>
                <w:tab w:val="left" w:pos="3124"/>
              </w:tabs>
              <w:spacing w:before="120" w:after="120"/>
              <w:ind w:left="284" w:right="284"/>
              <w:jc w:val="both"/>
              <w:rPr>
                <w:rFonts w:ascii="Arial" w:hAnsi="Arial" w:cs="Arial"/>
                <w:highlight w:val="yellow"/>
                <w:lang w:val="es-ES"/>
              </w:rPr>
            </w:pPr>
          </w:p>
        </w:tc>
      </w:tr>
      <w:tr w:rsidR="000067AE" w:rsidRPr="00E562AE" w14:paraId="60337EDB" w14:textId="77777777" w:rsidTr="0059448E">
        <w:trPr>
          <w:trHeight w:val="724"/>
        </w:trPr>
        <w:tc>
          <w:tcPr>
            <w:tcW w:w="9776" w:type="dxa"/>
          </w:tcPr>
          <w:p w14:paraId="147F2558" w14:textId="641346A0" w:rsidR="000067AE" w:rsidRPr="00E562AE" w:rsidRDefault="000067AE" w:rsidP="00EA77FF">
            <w:pPr>
              <w:pStyle w:val="TableParagraph"/>
              <w:numPr>
                <w:ilvl w:val="0"/>
                <w:numId w:val="4"/>
              </w:numPr>
              <w:spacing w:before="120" w:after="120"/>
              <w:ind w:left="425" w:hanging="357"/>
              <w:jc w:val="both"/>
              <w:rPr>
                <w:rFonts w:ascii="Arial" w:hAnsi="Arial" w:cs="Arial"/>
                <w:b/>
                <w:color w:val="000000" w:themeColor="text1"/>
                <w:lang w:val="es-ES"/>
              </w:rPr>
            </w:pPr>
            <w:r w:rsidRPr="00E562AE">
              <w:rPr>
                <w:rFonts w:ascii="Arial" w:hAnsi="Arial" w:cs="Arial"/>
                <w:b/>
                <w:color w:val="000000" w:themeColor="text1"/>
                <w:lang w:val="es-ES"/>
              </w:rPr>
              <w:t>Sistema de determinación del precio:</w:t>
            </w:r>
          </w:p>
          <w:p w14:paraId="164540BD" w14:textId="1D3AA797" w:rsidR="00EA77FF" w:rsidRPr="00E562AE" w:rsidRDefault="00D901CD" w:rsidP="00EA77FF">
            <w:pPr>
              <w:spacing w:before="120" w:after="120"/>
              <w:ind w:left="113" w:right="113" w:firstLine="709"/>
              <w:jc w:val="both"/>
              <w:rPr>
                <w:rFonts w:ascii="Arial" w:eastAsia="Tahoma" w:hAnsi="Arial" w:cs="Arial"/>
                <w:color w:val="000000"/>
                <w:sz w:val="22"/>
              </w:rPr>
            </w:pPr>
            <w:r w:rsidRPr="00E562AE">
              <w:rPr>
                <w:rFonts w:ascii="MS Gothic" w:eastAsia="MS Gothic" w:hAnsi="MS Gothic" w:cs="Arial"/>
                <w:color w:val="000000"/>
                <w:sz w:val="22"/>
              </w:rPr>
              <w:fldChar w:fldCharType="begin">
                <w:ffData>
                  <w:name w:val="Marcar16"/>
                  <w:enabled/>
                  <w:calcOnExit w:val="0"/>
                  <w:checkBox>
                    <w:sizeAuto/>
                    <w:default w:val="1"/>
                  </w:checkBox>
                </w:ffData>
              </w:fldChar>
            </w:r>
            <w:bookmarkStart w:id="22" w:name="Marcar16"/>
            <w:r w:rsidRPr="00E562AE">
              <w:rPr>
                <w:rFonts w:ascii="MS Gothic" w:eastAsia="MS Gothic" w:hAnsi="MS Gothic" w:cs="Arial"/>
                <w:color w:val="000000"/>
                <w:sz w:val="22"/>
              </w:rPr>
              <w:instrText xml:space="preserve"> FORMCHECKBOX </w:instrText>
            </w:r>
            <w:r w:rsidRPr="00E562AE">
              <w:rPr>
                <w:rFonts w:ascii="MS Gothic" w:eastAsia="MS Gothic" w:hAnsi="MS Gothic" w:cs="Arial"/>
                <w:color w:val="000000"/>
                <w:sz w:val="22"/>
              </w:rPr>
            </w:r>
            <w:r w:rsidRPr="00E562AE">
              <w:rPr>
                <w:rFonts w:ascii="MS Gothic" w:eastAsia="MS Gothic" w:hAnsi="MS Gothic" w:cs="Arial"/>
                <w:color w:val="000000"/>
                <w:sz w:val="22"/>
              </w:rPr>
              <w:fldChar w:fldCharType="separate"/>
            </w:r>
            <w:r w:rsidRPr="00E562AE">
              <w:rPr>
                <w:rFonts w:ascii="MS Gothic" w:eastAsia="MS Gothic" w:hAnsi="MS Gothic" w:cs="Arial"/>
                <w:color w:val="000000"/>
                <w:sz w:val="22"/>
              </w:rPr>
              <w:fldChar w:fldCharType="end"/>
            </w:r>
            <w:bookmarkEnd w:id="22"/>
            <w:r w:rsidR="00EA77FF" w:rsidRPr="00E562AE">
              <w:rPr>
                <w:rFonts w:ascii="MS Gothic" w:eastAsia="MS Gothic" w:hAnsi="MS Gothic" w:cs="Arial"/>
                <w:color w:val="000000"/>
                <w:sz w:val="22"/>
              </w:rPr>
              <w:t xml:space="preserve"> </w:t>
            </w:r>
            <w:r w:rsidR="00A01120" w:rsidRPr="00E562AE">
              <w:rPr>
                <w:rFonts w:ascii="Arial" w:eastAsia="Tahoma" w:hAnsi="Arial" w:cs="Arial"/>
                <w:color w:val="000000"/>
                <w:spacing w:val="-4"/>
                <w:sz w:val="22"/>
              </w:rPr>
              <w:t xml:space="preserve">Tanto </w:t>
            </w:r>
            <w:r w:rsidR="00A01120" w:rsidRPr="00E562AE">
              <w:rPr>
                <w:rFonts w:ascii="Arial" w:eastAsia="Tahoma" w:hAnsi="Arial" w:cs="Arial"/>
                <w:color w:val="000000"/>
                <w:spacing w:val="-3"/>
                <w:sz w:val="22"/>
              </w:rPr>
              <w:t>alzado</w:t>
            </w:r>
            <w:r w:rsidR="00A01120" w:rsidRPr="00E562AE">
              <w:rPr>
                <w:rFonts w:ascii="Arial" w:eastAsia="Tahoma" w:hAnsi="Arial" w:cs="Arial"/>
                <w:color w:val="000000"/>
                <w:sz w:val="22"/>
              </w:rPr>
              <w:t>;</w:t>
            </w:r>
          </w:p>
          <w:p w14:paraId="0E9E383B" w14:textId="77777777" w:rsidR="00EA77FF" w:rsidRPr="00E562AE" w:rsidRDefault="00EA77FF" w:rsidP="00EA77FF">
            <w:pPr>
              <w:spacing w:before="120" w:after="120"/>
              <w:ind w:left="113" w:right="113" w:firstLine="709"/>
              <w:jc w:val="both"/>
              <w:rPr>
                <w:rFonts w:ascii="Arial" w:eastAsia="Calibri" w:hAnsi="Arial" w:cs="Arial"/>
                <w:sz w:val="22"/>
              </w:rPr>
            </w:pPr>
            <w:r w:rsidRPr="00E562AE">
              <w:rPr>
                <w:rFonts w:ascii="Arial" w:eastAsia="Tahoma" w:hAnsi="Arial" w:cs="Arial"/>
                <w:color w:val="000000"/>
                <w:spacing w:val="-4"/>
                <w:sz w:val="22"/>
              </w:rPr>
              <w:fldChar w:fldCharType="begin">
                <w:ffData>
                  <w:name w:val="Marcar17"/>
                  <w:enabled/>
                  <w:calcOnExit w:val="0"/>
                  <w:checkBox>
                    <w:sizeAuto/>
                    <w:default w:val="0"/>
                  </w:checkBox>
                </w:ffData>
              </w:fldChar>
            </w:r>
            <w:bookmarkStart w:id="23" w:name="Marcar17"/>
            <w:r w:rsidRPr="00E562AE">
              <w:rPr>
                <w:rFonts w:ascii="Arial" w:eastAsia="Tahoma" w:hAnsi="Arial" w:cs="Arial"/>
                <w:color w:val="000000"/>
                <w:spacing w:val="-4"/>
                <w:sz w:val="22"/>
              </w:rPr>
              <w:instrText xml:space="preserve"> FORMCHECKBOX </w:instrText>
            </w:r>
            <w:r w:rsidRPr="00E562AE">
              <w:rPr>
                <w:rFonts w:ascii="Arial" w:eastAsia="Tahoma" w:hAnsi="Arial" w:cs="Arial"/>
                <w:color w:val="000000"/>
                <w:spacing w:val="-4"/>
                <w:sz w:val="22"/>
              </w:rPr>
            </w:r>
            <w:r w:rsidRPr="00E562AE">
              <w:rPr>
                <w:rFonts w:ascii="Arial" w:eastAsia="Tahoma" w:hAnsi="Arial" w:cs="Arial"/>
                <w:color w:val="000000"/>
                <w:spacing w:val="-4"/>
                <w:sz w:val="22"/>
              </w:rPr>
              <w:fldChar w:fldCharType="separate"/>
            </w:r>
            <w:r w:rsidRPr="00E562AE">
              <w:rPr>
                <w:rFonts w:ascii="Arial" w:eastAsia="Tahoma" w:hAnsi="Arial" w:cs="Arial"/>
                <w:color w:val="000000"/>
                <w:spacing w:val="-4"/>
                <w:sz w:val="22"/>
              </w:rPr>
              <w:fldChar w:fldCharType="end"/>
            </w:r>
            <w:bookmarkEnd w:id="23"/>
            <w:r w:rsidRPr="00E562AE">
              <w:rPr>
                <w:rFonts w:ascii="Arial" w:eastAsia="Tahoma" w:hAnsi="Arial" w:cs="Arial"/>
                <w:color w:val="000000"/>
                <w:spacing w:val="-4"/>
                <w:sz w:val="22"/>
              </w:rPr>
              <w:t xml:space="preserve"> </w:t>
            </w:r>
            <w:r w:rsidR="00A01120" w:rsidRPr="00E562AE">
              <w:rPr>
                <w:rFonts w:ascii="Arial" w:eastAsia="Tahoma" w:hAnsi="Arial" w:cs="Arial"/>
                <w:color w:val="000000"/>
                <w:spacing w:val="-4"/>
                <w:sz w:val="22"/>
              </w:rPr>
              <w:t>Precios</w:t>
            </w:r>
            <w:r w:rsidR="00A01120" w:rsidRPr="00E562AE">
              <w:rPr>
                <w:rFonts w:ascii="Arial" w:eastAsia="Tahoma" w:hAnsi="Arial" w:cs="Arial"/>
                <w:color w:val="000000"/>
                <w:spacing w:val="-2"/>
                <w:sz w:val="22"/>
              </w:rPr>
              <w:t xml:space="preserve"> </w:t>
            </w:r>
            <w:r w:rsidR="00A01120" w:rsidRPr="00E562AE">
              <w:rPr>
                <w:rFonts w:ascii="Arial" w:eastAsia="Tahoma" w:hAnsi="Arial" w:cs="Arial"/>
                <w:color w:val="000000"/>
                <w:spacing w:val="-4"/>
                <w:sz w:val="22"/>
              </w:rPr>
              <w:t>unitario</w:t>
            </w:r>
            <w:r w:rsidR="006F527E" w:rsidRPr="00E562AE">
              <w:rPr>
                <w:rFonts w:ascii="Arial" w:eastAsia="Tahoma" w:hAnsi="Arial" w:cs="Arial"/>
                <w:color w:val="000000"/>
                <w:spacing w:val="-4"/>
                <w:sz w:val="22"/>
              </w:rPr>
              <w:t>s;</w:t>
            </w:r>
          </w:p>
          <w:p w14:paraId="20F6175E" w14:textId="77777777" w:rsidR="00EA77FF" w:rsidRPr="00E562AE" w:rsidRDefault="00EA77FF" w:rsidP="00EA77FF">
            <w:pPr>
              <w:spacing w:before="120" w:after="120"/>
              <w:ind w:left="113" w:right="113" w:firstLine="709"/>
              <w:jc w:val="both"/>
              <w:rPr>
                <w:rFonts w:ascii="Arial" w:eastAsia="Tahoma" w:hAnsi="Arial" w:cs="Arial"/>
                <w:color w:val="000000"/>
                <w:sz w:val="22"/>
              </w:rPr>
            </w:pPr>
            <w:r w:rsidRPr="00E562AE">
              <w:rPr>
                <w:rFonts w:ascii="Arial" w:eastAsia="Calibri" w:hAnsi="Arial" w:cs="Arial"/>
                <w:sz w:val="22"/>
              </w:rPr>
              <w:fldChar w:fldCharType="begin">
                <w:ffData>
                  <w:name w:val="Marcar18"/>
                  <w:enabled/>
                  <w:calcOnExit w:val="0"/>
                  <w:checkBox>
                    <w:sizeAuto/>
                    <w:default w:val="0"/>
                  </w:checkBox>
                </w:ffData>
              </w:fldChar>
            </w:r>
            <w:bookmarkStart w:id="24" w:name="Marcar18"/>
            <w:r w:rsidRPr="00E562AE">
              <w:rPr>
                <w:rFonts w:ascii="Arial" w:eastAsia="Calibri" w:hAnsi="Arial" w:cs="Arial"/>
                <w:sz w:val="22"/>
              </w:rPr>
              <w:instrText xml:space="preserve"> FORMCHECKBOX </w:instrText>
            </w:r>
            <w:r w:rsidRPr="00E562AE">
              <w:rPr>
                <w:rFonts w:ascii="Arial" w:eastAsia="Calibri" w:hAnsi="Arial" w:cs="Arial"/>
                <w:sz w:val="22"/>
              </w:rPr>
            </w:r>
            <w:r w:rsidRPr="00E562AE">
              <w:rPr>
                <w:rFonts w:ascii="Arial" w:eastAsia="Calibri" w:hAnsi="Arial" w:cs="Arial"/>
                <w:sz w:val="22"/>
              </w:rPr>
              <w:fldChar w:fldCharType="separate"/>
            </w:r>
            <w:r w:rsidRPr="00E562AE">
              <w:rPr>
                <w:rFonts w:ascii="Arial" w:eastAsia="Calibri" w:hAnsi="Arial" w:cs="Arial"/>
                <w:sz w:val="22"/>
              </w:rPr>
              <w:fldChar w:fldCharType="end"/>
            </w:r>
            <w:bookmarkEnd w:id="24"/>
            <w:r w:rsidRPr="00E562AE">
              <w:rPr>
                <w:rFonts w:ascii="Arial" w:eastAsia="Calibri" w:hAnsi="Arial" w:cs="Arial"/>
                <w:sz w:val="22"/>
              </w:rPr>
              <w:t xml:space="preserve"> </w:t>
            </w:r>
            <w:r w:rsidR="00A01120" w:rsidRPr="00E562AE">
              <w:rPr>
                <w:rFonts w:ascii="Arial" w:eastAsia="Tahoma" w:hAnsi="Arial" w:cs="Arial"/>
                <w:color w:val="000000"/>
                <w:spacing w:val="-3"/>
                <w:sz w:val="22"/>
              </w:rPr>
              <w:t>Tarifas</w:t>
            </w:r>
            <w:r w:rsidR="00A01120" w:rsidRPr="00E562AE">
              <w:rPr>
                <w:rFonts w:ascii="Arial" w:eastAsia="Tahoma" w:hAnsi="Arial" w:cs="Arial"/>
                <w:color w:val="000000"/>
                <w:sz w:val="22"/>
              </w:rPr>
              <w:t>;</w:t>
            </w:r>
          </w:p>
          <w:p w14:paraId="6CC86E11" w14:textId="70BC7808" w:rsidR="000067AE" w:rsidRPr="00E562AE" w:rsidRDefault="00EA77FF" w:rsidP="00EA77FF">
            <w:pPr>
              <w:spacing w:before="120" w:after="120"/>
              <w:ind w:left="113" w:right="113" w:firstLine="709"/>
              <w:jc w:val="both"/>
              <w:rPr>
                <w:rFonts w:ascii="Arial" w:eastAsia="Tahoma" w:hAnsi="Arial" w:cs="Arial"/>
                <w:color w:val="000000"/>
                <w:sz w:val="22"/>
              </w:rPr>
            </w:pPr>
            <w:r w:rsidRPr="00E562AE">
              <w:rPr>
                <w:rFonts w:ascii="Arial" w:eastAsia="Tahoma" w:hAnsi="Arial" w:cs="Arial"/>
                <w:color w:val="000000"/>
                <w:spacing w:val="-3"/>
                <w:sz w:val="22"/>
              </w:rPr>
              <w:fldChar w:fldCharType="begin">
                <w:ffData>
                  <w:name w:val="Marcar19"/>
                  <w:enabled/>
                  <w:calcOnExit w:val="0"/>
                  <w:checkBox>
                    <w:sizeAuto/>
                    <w:default w:val="0"/>
                  </w:checkBox>
                </w:ffData>
              </w:fldChar>
            </w:r>
            <w:bookmarkStart w:id="25" w:name="Marcar19"/>
            <w:r w:rsidRPr="00E562AE">
              <w:rPr>
                <w:rFonts w:ascii="Arial" w:eastAsia="Tahoma" w:hAnsi="Arial" w:cs="Arial"/>
                <w:color w:val="000000"/>
                <w:spacing w:val="-3"/>
                <w:sz w:val="22"/>
              </w:rPr>
              <w:instrText xml:space="preserve"> FORMCHECKBOX </w:instrText>
            </w:r>
            <w:r w:rsidRPr="00E562AE">
              <w:rPr>
                <w:rFonts w:ascii="Arial" w:eastAsia="Tahoma" w:hAnsi="Arial" w:cs="Arial"/>
                <w:color w:val="000000"/>
                <w:spacing w:val="-3"/>
                <w:sz w:val="22"/>
              </w:rPr>
            </w:r>
            <w:r w:rsidRPr="00E562AE">
              <w:rPr>
                <w:rFonts w:ascii="Arial" w:eastAsia="Tahoma" w:hAnsi="Arial" w:cs="Arial"/>
                <w:color w:val="000000"/>
                <w:spacing w:val="-3"/>
                <w:sz w:val="22"/>
              </w:rPr>
              <w:fldChar w:fldCharType="separate"/>
            </w:r>
            <w:r w:rsidRPr="00E562AE">
              <w:rPr>
                <w:rFonts w:ascii="Arial" w:eastAsia="Tahoma" w:hAnsi="Arial" w:cs="Arial"/>
                <w:color w:val="000000"/>
                <w:spacing w:val="-3"/>
                <w:sz w:val="22"/>
              </w:rPr>
              <w:fldChar w:fldCharType="end"/>
            </w:r>
            <w:bookmarkEnd w:id="25"/>
            <w:r w:rsidRPr="00E562AE">
              <w:rPr>
                <w:rFonts w:ascii="Arial" w:eastAsia="Tahoma" w:hAnsi="Arial" w:cs="Arial"/>
                <w:color w:val="000000"/>
                <w:spacing w:val="-3"/>
                <w:sz w:val="22"/>
              </w:rPr>
              <w:t xml:space="preserve"> </w:t>
            </w:r>
            <w:r w:rsidR="00A01120" w:rsidRPr="00E562AE">
              <w:rPr>
                <w:rFonts w:ascii="Arial" w:eastAsia="Tahoma" w:hAnsi="Arial" w:cs="Arial"/>
                <w:color w:val="000000"/>
                <w:spacing w:val="-3"/>
                <w:sz w:val="22"/>
              </w:rPr>
              <w:t>Otro sistema</w:t>
            </w:r>
            <w:r w:rsidR="00CB1F93" w:rsidRPr="00E562AE">
              <w:rPr>
                <w:rFonts w:ascii="Arial" w:eastAsia="Tahoma" w:hAnsi="Arial" w:cs="Arial"/>
                <w:color w:val="000000"/>
                <w:spacing w:val="-3"/>
                <w:sz w:val="22"/>
              </w:rPr>
              <w:t>:</w:t>
            </w:r>
          </w:p>
        </w:tc>
      </w:tr>
      <w:tr w:rsidR="000067AE" w:rsidRPr="00E562AE" w14:paraId="233F0BB2" w14:textId="77777777" w:rsidTr="0059448E">
        <w:trPr>
          <w:trHeight w:val="776"/>
        </w:trPr>
        <w:tc>
          <w:tcPr>
            <w:tcW w:w="9776" w:type="dxa"/>
          </w:tcPr>
          <w:p w14:paraId="7E1C6AED" w14:textId="6C3080FE" w:rsidR="000067AE" w:rsidRPr="00E562AE" w:rsidRDefault="00033C54" w:rsidP="00162331">
            <w:pPr>
              <w:pStyle w:val="TableParagraph"/>
              <w:numPr>
                <w:ilvl w:val="0"/>
                <w:numId w:val="4"/>
              </w:numPr>
              <w:spacing w:before="120" w:after="120"/>
              <w:ind w:left="425" w:right="113" w:hanging="357"/>
              <w:jc w:val="both"/>
              <w:rPr>
                <w:rFonts w:ascii="Arial" w:eastAsia="Calibri" w:hAnsi="Arial" w:cs="Arial"/>
                <w:b/>
                <w:bCs/>
                <w:kern w:val="3"/>
                <w:lang w:val="es-ES" w:bidi="en-US"/>
              </w:rPr>
            </w:pPr>
            <w:r w:rsidRPr="00E562AE">
              <w:rPr>
                <w:rFonts w:ascii="Arial" w:hAnsi="Arial" w:cs="Arial"/>
                <w:b/>
                <w:color w:val="000000"/>
                <w:lang w:val="es-ES"/>
              </w:rPr>
              <w:t>Importe del presupuesto de explotación y capital de la entidad consignado:</w:t>
            </w:r>
            <w:bookmarkStart w:id="26" w:name="_Hlk97724097"/>
            <w:r w:rsidR="006A2DBB" w:rsidRPr="00E562AE">
              <w:rPr>
                <w:rFonts w:ascii="Arial" w:eastAsia="Calibri" w:hAnsi="Arial" w:cs="Arial"/>
                <w:kern w:val="3"/>
                <w:lang w:val="es-ES" w:bidi="en-US"/>
              </w:rPr>
              <w:t xml:space="preserve"> Cuatrocientos </w:t>
            </w:r>
            <w:r w:rsidR="00A751C4">
              <w:rPr>
                <w:rFonts w:ascii="Arial" w:eastAsia="Calibri" w:hAnsi="Arial" w:cs="Arial"/>
                <w:kern w:val="3"/>
                <w:lang w:val="es-ES" w:bidi="en-US"/>
              </w:rPr>
              <w:t xml:space="preserve">cincuenta y cuatro mil ochocientos noventa y ocho euros con cuarenta y seis céntimos </w:t>
            </w:r>
            <w:r w:rsidR="00F13A79" w:rsidRPr="00E562AE">
              <w:rPr>
                <w:rFonts w:ascii="Arial" w:hAnsi="Arial" w:cs="Arial"/>
                <w:lang w:val="es-ES"/>
              </w:rPr>
              <w:t>(</w:t>
            </w:r>
            <w:r w:rsidR="00A751C4" w:rsidRPr="00A751C4">
              <w:rPr>
                <w:rFonts w:ascii="Arial" w:hAnsi="Arial" w:cs="Arial"/>
                <w:lang w:val="es-ES"/>
              </w:rPr>
              <w:t>454.898,46</w:t>
            </w:r>
            <w:r w:rsidR="00A751C4">
              <w:rPr>
                <w:rFonts w:ascii="Arial" w:hAnsi="Arial" w:cs="Arial"/>
                <w:lang w:val="es-ES"/>
              </w:rPr>
              <w:t xml:space="preserve"> </w:t>
            </w:r>
            <w:r w:rsidR="000A0B8B" w:rsidRPr="00E562AE">
              <w:rPr>
                <w:rFonts w:ascii="Arial" w:hAnsi="Arial" w:cs="Arial"/>
                <w:lang w:val="es-ES"/>
              </w:rPr>
              <w:t>€)</w:t>
            </w:r>
            <w:r w:rsidR="00F13A79" w:rsidRPr="00E562AE">
              <w:rPr>
                <w:rFonts w:ascii="Arial" w:hAnsi="Arial" w:cs="Arial"/>
                <w:lang w:val="es-ES"/>
              </w:rPr>
              <w:t>, IGIC incluido.</w:t>
            </w:r>
            <w:bookmarkEnd w:id="26"/>
          </w:p>
        </w:tc>
      </w:tr>
      <w:tr w:rsidR="000067AE" w:rsidRPr="00E562AE" w14:paraId="423B0054" w14:textId="77777777" w:rsidTr="0059448E">
        <w:trPr>
          <w:trHeight w:val="383"/>
        </w:trPr>
        <w:tc>
          <w:tcPr>
            <w:tcW w:w="9776" w:type="dxa"/>
          </w:tcPr>
          <w:p w14:paraId="44B08068" w14:textId="06CB30AA" w:rsidR="000067AE" w:rsidRPr="00E562AE" w:rsidRDefault="000067AE" w:rsidP="00A9534C">
            <w:pPr>
              <w:pStyle w:val="TableParagraph"/>
              <w:numPr>
                <w:ilvl w:val="0"/>
                <w:numId w:val="4"/>
              </w:numPr>
              <w:spacing w:before="120" w:after="120"/>
              <w:ind w:left="425" w:hanging="357"/>
              <w:jc w:val="both"/>
              <w:rPr>
                <w:rFonts w:ascii="Arial" w:hAnsi="Arial" w:cs="Arial"/>
                <w:color w:val="000000" w:themeColor="text1"/>
                <w:lang w:val="es-ES"/>
              </w:rPr>
            </w:pPr>
            <w:r w:rsidRPr="00E562AE">
              <w:rPr>
                <w:rFonts w:ascii="Arial" w:hAnsi="Arial" w:cs="Arial"/>
                <w:b/>
                <w:color w:val="000000" w:themeColor="text1"/>
                <w:spacing w:val="-4"/>
                <w:lang w:val="es-ES"/>
              </w:rPr>
              <w:t xml:space="preserve">Revisión </w:t>
            </w:r>
            <w:r w:rsidRPr="00E562AE">
              <w:rPr>
                <w:rFonts w:ascii="Arial" w:hAnsi="Arial" w:cs="Arial"/>
                <w:b/>
                <w:color w:val="000000" w:themeColor="text1"/>
                <w:lang w:val="es-ES"/>
              </w:rPr>
              <w:t>de</w:t>
            </w:r>
            <w:r w:rsidRPr="00E562AE">
              <w:rPr>
                <w:rFonts w:ascii="Arial" w:hAnsi="Arial" w:cs="Arial"/>
                <w:b/>
                <w:color w:val="000000" w:themeColor="text1"/>
                <w:spacing w:val="-14"/>
                <w:lang w:val="es-ES"/>
              </w:rPr>
              <w:t xml:space="preserve"> </w:t>
            </w:r>
            <w:r w:rsidRPr="00E562AE">
              <w:rPr>
                <w:rFonts w:ascii="Arial" w:hAnsi="Arial" w:cs="Arial"/>
                <w:b/>
                <w:color w:val="000000" w:themeColor="text1"/>
                <w:spacing w:val="-4"/>
                <w:lang w:val="es-ES"/>
              </w:rPr>
              <w:t>precios:</w:t>
            </w:r>
            <w:r w:rsidR="00A9534C" w:rsidRPr="00E562AE">
              <w:rPr>
                <w:rFonts w:ascii="Arial" w:hAnsi="Arial" w:cs="Arial"/>
                <w:b/>
                <w:color w:val="000000" w:themeColor="text1"/>
                <w:spacing w:val="-4"/>
                <w:lang w:val="es-ES"/>
              </w:rPr>
              <w:t xml:space="preserve"> </w:t>
            </w:r>
            <w:r w:rsidR="00A9534C" w:rsidRPr="00E562AE">
              <w:rPr>
                <w:rFonts w:ascii="Arial" w:hAnsi="Arial" w:cs="Arial"/>
                <w:b/>
                <w:color w:val="000000" w:themeColor="text1"/>
                <w:spacing w:val="-4"/>
                <w:lang w:val="es-ES"/>
              </w:rPr>
              <w:fldChar w:fldCharType="begin">
                <w:ffData>
                  <w:name w:val="Marcar21"/>
                  <w:enabled/>
                  <w:calcOnExit w:val="0"/>
                  <w:checkBox>
                    <w:sizeAuto/>
                    <w:default w:val="0"/>
                  </w:checkBox>
                </w:ffData>
              </w:fldChar>
            </w:r>
            <w:bookmarkStart w:id="27" w:name="Marcar21"/>
            <w:r w:rsidR="00A9534C" w:rsidRPr="00E562AE">
              <w:rPr>
                <w:rFonts w:ascii="Arial" w:hAnsi="Arial" w:cs="Arial"/>
                <w:b/>
                <w:color w:val="000000" w:themeColor="text1"/>
                <w:spacing w:val="-4"/>
                <w:lang w:val="es-ES"/>
              </w:rPr>
              <w:instrText xml:space="preserve"> FORMCHECKBOX </w:instrText>
            </w:r>
            <w:r w:rsidR="00A9534C" w:rsidRPr="00E562AE">
              <w:rPr>
                <w:rFonts w:ascii="Arial" w:hAnsi="Arial" w:cs="Arial"/>
                <w:b/>
                <w:color w:val="000000" w:themeColor="text1"/>
                <w:spacing w:val="-4"/>
                <w:lang w:val="es-ES"/>
              </w:rPr>
            </w:r>
            <w:r w:rsidR="00A9534C" w:rsidRPr="00E562AE">
              <w:rPr>
                <w:rFonts w:ascii="Arial" w:hAnsi="Arial" w:cs="Arial"/>
                <w:b/>
                <w:color w:val="000000" w:themeColor="text1"/>
                <w:spacing w:val="-4"/>
                <w:lang w:val="es-ES"/>
              </w:rPr>
              <w:fldChar w:fldCharType="separate"/>
            </w:r>
            <w:r w:rsidR="00A9534C" w:rsidRPr="00E562AE">
              <w:rPr>
                <w:rFonts w:ascii="Arial" w:hAnsi="Arial" w:cs="Arial"/>
                <w:b/>
                <w:color w:val="000000" w:themeColor="text1"/>
                <w:spacing w:val="-4"/>
                <w:lang w:val="es-ES"/>
              </w:rPr>
              <w:fldChar w:fldCharType="end"/>
            </w:r>
            <w:bookmarkEnd w:id="27"/>
            <w:r w:rsidR="00A9534C" w:rsidRPr="00E562AE">
              <w:rPr>
                <w:rFonts w:ascii="Arial" w:hAnsi="Arial" w:cs="Arial"/>
                <w:b/>
                <w:color w:val="000000" w:themeColor="text1"/>
                <w:spacing w:val="-4"/>
                <w:lang w:val="es-ES"/>
              </w:rPr>
              <w:t xml:space="preserve"> </w:t>
            </w:r>
            <w:r w:rsidRPr="00E562AE">
              <w:rPr>
                <w:rFonts w:ascii="Arial" w:hAnsi="Arial" w:cs="Arial"/>
                <w:color w:val="000000" w:themeColor="text1"/>
                <w:lang w:val="es-ES"/>
              </w:rPr>
              <w:t>SI</w:t>
            </w:r>
            <w:r w:rsidR="00A9534C" w:rsidRPr="00E562AE">
              <w:rPr>
                <w:rFonts w:ascii="Arial" w:hAnsi="Arial" w:cs="Arial"/>
                <w:color w:val="000000" w:themeColor="text1"/>
                <w:lang w:val="es-ES"/>
              </w:rPr>
              <w:t xml:space="preserve"> / </w:t>
            </w:r>
            <w:r w:rsidR="00ED6431" w:rsidRPr="00E562AE">
              <w:rPr>
                <w:rFonts w:ascii="Arial" w:hAnsi="Arial" w:cs="Arial"/>
                <w:color w:val="000000" w:themeColor="text1"/>
                <w:lang w:val="es-ES"/>
              </w:rPr>
              <w:fldChar w:fldCharType="begin">
                <w:ffData>
                  <w:name w:val="Marcar20"/>
                  <w:enabled/>
                  <w:calcOnExit w:val="0"/>
                  <w:checkBox>
                    <w:sizeAuto/>
                    <w:default w:val="1"/>
                  </w:checkBox>
                </w:ffData>
              </w:fldChar>
            </w:r>
            <w:bookmarkStart w:id="28" w:name="Marcar20"/>
            <w:r w:rsidR="00ED6431" w:rsidRPr="00E562AE">
              <w:rPr>
                <w:rFonts w:ascii="Arial" w:hAnsi="Arial" w:cs="Arial"/>
                <w:color w:val="000000" w:themeColor="text1"/>
                <w:lang w:val="es-ES"/>
              </w:rPr>
              <w:instrText xml:space="preserve"> FORMCHECKBOX </w:instrText>
            </w:r>
            <w:r w:rsidR="00ED6431" w:rsidRPr="00E562AE">
              <w:rPr>
                <w:rFonts w:ascii="Arial" w:hAnsi="Arial" w:cs="Arial"/>
                <w:color w:val="000000" w:themeColor="text1"/>
                <w:lang w:val="es-ES"/>
              </w:rPr>
            </w:r>
            <w:r w:rsidR="00ED6431" w:rsidRPr="00E562AE">
              <w:rPr>
                <w:rFonts w:ascii="Arial" w:hAnsi="Arial" w:cs="Arial"/>
                <w:color w:val="000000" w:themeColor="text1"/>
                <w:lang w:val="es-ES"/>
              </w:rPr>
              <w:fldChar w:fldCharType="separate"/>
            </w:r>
            <w:r w:rsidR="00ED6431" w:rsidRPr="00E562AE">
              <w:rPr>
                <w:rFonts w:ascii="Arial" w:hAnsi="Arial" w:cs="Arial"/>
                <w:color w:val="000000" w:themeColor="text1"/>
                <w:lang w:val="es-ES"/>
              </w:rPr>
              <w:fldChar w:fldCharType="end"/>
            </w:r>
            <w:bookmarkEnd w:id="28"/>
            <w:r w:rsidR="00A9534C" w:rsidRPr="00E562AE">
              <w:rPr>
                <w:rFonts w:ascii="Arial" w:hAnsi="Arial" w:cs="Arial"/>
                <w:color w:val="000000" w:themeColor="text1"/>
                <w:lang w:val="es-ES"/>
              </w:rPr>
              <w:t xml:space="preserve"> </w:t>
            </w:r>
            <w:r w:rsidRPr="00E562AE">
              <w:rPr>
                <w:rFonts w:ascii="Arial" w:hAnsi="Arial" w:cs="Arial"/>
                <w:color w:val="000000" w:themeColor="text1"/>
                <w:spacing w:val="-3"/>
                <w:lang w:val="es-ES"/>
              </w:rPr>
              <w:t xml:space="preserve">No </w:t>
            </w:r>
          </w:p>
        </w:tc>
      </w:tr>
      <w:tr w:rsidR="000067AE" w:rsidRPr="00E562AE" w14:paraId="7D8C1482" w14:textId="77777777" w:rsidTr="0059448E">
        <w:trPr>
          <w:trHeight w:val="567"/>
        </w:trPr>
        <w:tc>
          <w:tcPr>
            <w:tcW w:w="9776" w:type="dxa"/>
          </w:tcPr>
          <w:p w14:paraId="6C887B97" w14:textId="026DF34A" w:rsidR="000067AE" w:rsidRPr="00E562AE" w:rsidRDefault="000067AE" w:rsidP="0059448E">
            <w:pPr>
              <w:pStyle w:val="TableParagraph"/>
              <w:numPr>
                <w:ilvl w:val="0"/>
                <w:numId w:val="4"/>
              </w:numPr>
              <w:spacing w:before="120" w:after="120"/>
              <w:ind w:hanging="357"/>
              <w:jc w:val="both"/>
              <w:rPr>
                <w:rFonts w:ascii="Arial" w:hAnsi="Arial" w:cs="Arial"/>
                <w:b/>
                <w:color w:val="000000" w:themeColor="text1"/>
                <w:lang w:val="es-ES"/>
              </w:rPr>
            </w:pPr>
            <w:r w:rsidRPr="00E562AE">
              <w:rPr>
                <w:rFonts w:ascii="Arial" w:hAnsi="Arial" w:cs="Arial"/>
                <w:b/>
                <w:color w:val="000000" w:themeColor="text1"/>
                <w:lang w:val="es-ES"/>
              </w:rPr>
              <w:t>Financiación con Fondos externos:</w:t>
            </w:r>
            <w:r w:rsidR="000E1B70" w:rsidRPr="00E562AE">
              <w:rPr>
                <w:rFonts w:ascii="Arial" w:hAnsi="Arial" w:cs="Arial"/>
                <w:b/>
                <w:color w:val="000000" w:themeColor="text1"/>
                <w:lang w:val="es-ES"/>
              </w:rPr>
              <w:t xml:space="preserve"> </w:t>
            </w:r>
            <w:r w:rsidR="00FF3EB0" w:rsidRPr="00E562AE">
              <w:rPr>
                <w:rFonts w:ascii="Arial" w:hAnsi="Arial" w:cs="Arial"/>
                <w:b/>
                <w:color w:val="000000" w:themeColor="text1"/>
                <w:spacing w:val="-4"/>
                <w:lang w:val="es-ES"/>
              </w:rPr>
              <w:fldChar w:fldCharType="begin">
                <w:ffData>
                  <w:name w:val=""/>
                  <w:enabled/>
                  <w:calcOnExit w:val="0"/>
                  <w:checkBox>
                    <w:sizeAuto/>
                    <w:default w:val="1"/>
                  </w:checkBox>
                </w:ffData>
              </w:fldChar>
            </w:r>
            <w:r w:rsidR="00FF3EB0" w:rsidRPr="00E562AE">
              <w:rPr>
                <w:rFonts w:ascii="Arial" w:hAnsi="Arial" w:cs="Arial"/>
                <w:b/>
                <w:color w:val="000000" w:themeColor="text1"/>
                <w:spacing w:val="-4"/>
                <w:lang w:val="es-ES"/>
              </w:rPr>
              <w:instrText xml:space="preserve"> FORMCHECKBOX </w:instrText>
            </w:r>
            <w:r w:rsidR="00FF3EB0" w:rsidRPr="00E562AE">
              <w:rPr>
                <w:rFonts w:ascii="Arial" w:hAnsi="Arial" w:cs="Arial"/>
                <w:b/>
                <w:color w:val="000000" w:themeColor="text1"/>
                <w:spacing w:val="-4"/>
                <w:lang w:val="es-ES"/>
              </w:rPr>
            </w:r>
            <w:r w:rsidR="00FF3EB0" w:rsidRPr="00E562AE">
              <w:rPr>
                <w:rFonts w:ascii="Arial" w:hAnsi="Arial" w:cs="Arial"/>
                <w:b/>
                <w:color w:val="000000" w:themeColor="text1"/>
                <w:spacing w:val="-4"/>
                <w:lang w:val="es-ES"/>
              </w:rPr>
              <w:fldChar w:fldCharType="separate"/>
            </w:r>
            <w:r w:rsidR="00FF3EB0" w:rsidRPr="00E562AE">
              <w:rPr>
                <w:rFonts w:ascii="Arial" w:hAnsi="Arial" w:cs="Arial"/>
                <w:b/>
                <w:color w:val="000000" w:themeColor="text1"/>
                <w:spacing w:val="-4"/>
                <w:lang w:val="es-ES"/>
              </w:rPr>
              <w:fldChar w:fldCharType="end"/>
            </w:r>
            <w:r w:rsidR="00FF3EB0" w:rsidRPr="00E562AE">
              <w:rPr>
                <w:rFonts w:ascii="Arial" w:hAnsi="Arial" w:cs="Arial"/>
                <w:b/>
                <w:color w:val="000000" w:themeColor="text1"/>
                <w:spacing w:val="-4"/>
                <w:lang w:val="es-ES"/>
              </w:rPr>
              <w:t xml:space="preserve"> </w:t>
            </w:r>
            <w:r w:rsidR="00FF3EB0" w:rsidRPr="00E562AE">
              <w:rPr>
                <w:rFonts w:ascii="Arial" w:hAnsi="Arial" w:cs="Arial"/>
                <w:color w:val="000000" w:themeColor="text1"/>
                <w:lang w:val="es-ES"/>
              </w:rPr>
              <w:t xml:space="preserve">SI / </w:t>
            </w:r>
            <w:r w:rsidR="00FF3EB0" w:rsidRPr="00E562AE">
              <w:rPr>
                <w:rFonts w:ascii="Arial" w:hAnsi="Arial" w:cs="Arial"/>
                <w:color w:val="000000" w:themeColor="text1"/>
                <w:lang w:val="es-ES"/>
              </w:rPr>
              <w:fldChar w:fldCharType="begin">
                <w:ffData>
                  <w:name w:val=""/>
                  <w:enabled/>
                  <w:calcOnExit w:val="0"/>
                  <w:checkBox>
                    <w:sizeAuto/>
                    <w:default w:val="0"/>
                  </w:checkBox>
                </w:ffData>
              </w:fldChar>
            </w:r>
            <w:r w:rsidR="00FF3EB0" w:rsidRPr="00E562AE">
              <w:rPr>
                <w:rFonts w:ascii="Arial" w:hAnsi="Arial" w:cs="Arial"/>
                <w:color w:val="000000" w:themeColor="text1"/>
                <w:lang w:val="es-ES"/>
              </w:rPr>
              <w:instrText xml:space="preserve"> FORMCHECKBOX </w:instrText>
            </w:r>
            <w:r w:rsidR="00FF3EB0" w:rsidRPr="00E562AE">
              <w:rPr>
                <w:rFonts w:ascii="Arial" w:hAnsi="Arial" w:cs="Arial"/>
                <w:color w:val="000000" w:themeColor="text1"/>
                <w:lang w:val="es-ES"/>
              </w:rPr>
            </w:r>
            <w:r w:rsidR="00FF3EB0" w:rsidRPr="00E562AE">
              <w:rPr>
                <w:rFonts w:ascii="Arial" w:hAnsi="Arial" w:cs="Arial"/>
                <w:color w:val="000000" w:themeColor="text1"/>
                <w:lang w:val="es-ES"/>
              </w:rPr>
              <w:fldChar w:fldCharType="separate"/>
            </w:r>
            <w:r w:rsidR="00FF3EB0" w:rsidRPr="00E562AE">
              <w:rPr>
                <w:rFonts w:ascii="Arial" w:hAnsi="Arial" w:cs="Arial"/>
                <w:color w:val="000000" w:themeColor="text1"/>
                <w:lang w:val="es-ES"/>
              </w:rPr>
              <w:fldChar w:fldCharType="end"/>
            </w:r>
            <w:r w:rsidR="00FF3EB0" w:rsidRPr="00E562AE">
              <w:rPr>
                <w:rFonts w:ascii="Arial" w:hAnsi="Arial" w:cs="Arial"/>
                <w:color w:val="000000" w:themeColor="text1"/>
                <w:lang w:val="es-ES"/>
              </w:rPr>
              <w:t xml:space="preserve"> </w:t>
            </w:r>
            <w:r w:rsidR="00FF3EB0" w:rsidRPr="00E562AE">
              <w:rPr>
                <w:rFonts w:ascii="Arial" w:hAnsi="Arial" w:cs="Arial"/>
                <w:color w:val="000000" w:themeColor="text1"/>
                <w:spacing w:val="-3"/>
                <w:lang w:val="es-ES"/>
              </w:rPr>
              <w:t>No</w:t>
            </w:r>
          </w:p>
          <w:p w14:paraId="1234D46D" w14:textId="6BEE09BB" w:rsidR="00BD4C58" w:rsidRPr="00E562AE" w:rsidRDefault="00EC0800" w:rsidP="008B1AD0">
            <w:pPr>
              <w:pStyle w:val="Prrafodelista"/>
              <w:numPr>
                <w:ilvl w:val="0"/>
                <w:numId w:val="7"/>
              </w:numPr>
              <w:spacing w:before="120" w:after="120"/>
              <w:ind w:left="842" w:right="283" w:hanging="357"/>
              <w:jc w:val="both"/>
              <w:rPr>
                <w:rFonts w:ascii="Arial" w:eastAsia="Tahoma" w:hAnsi="Arial" w:cs="Arial"/>
                <w:color w:val="000000"/>
                <w:spacing w:val="-3"/>
              </w:rPr>
            </w:pPr>
            <w:r w:rsidRPr="00E562AE">
              <w:rPr>
                <w:rFonts w:ascii="Arial" w:eastAsia="Tahoma" w:hAnsi="Arial" w:cs="Arial"/>
                <w:color w:val="000000"/>
                <w:spacing w:val="-3"/>
                <w:u w:val="single"/>
              </w:rPr>
              <w:t>Tipo de fondo:</w:t>
            </w:r>
            <w:r w:rsidRPr="00E562AE">
              <w:rPr>
                <w:rFonts w:ascii="Arial" w:eastAsia="Tahoma" w:hAnsi="Arial" w:cs="Arial"/>
                <w:color w:val="000000"/>
                <w:spacing w:val="-3"/>
              </w:rPr>
              <w:t xml:space="preserve"> </w:t>
            </w:r>
            <w:r w:rsidR="002F7235" w:rsidRPr="00E562AE">
              <w:rPr>
                <w:rFonts w:ascii="Arial" w:eastAsia="Tahoma" w:hAnsi="Arial" w:cs="Arial"/>
                <w:color w:val="000000"/>
                <w:spacing w:val="-3"/>
              </w:rPr>
              <w:t>F</w:t>
            </w:r>
            <w:r w:rsidR="00AE00E6" w:rsidRPr="00E562AE">
              <w:rPr>
                <w:rFonts w:ascii="Arial" w:eastAsia="Tahoma" w:hAnsi="Arial" w:cs="Arial"/>
                <w:color w:val="000000"/>
                <w:spacing w:val="-3"/>
              </w:rPr>
              <w:t>inanciado por la Unión europea con f</w:t>
            </w:r>
            <w:r w:rsidR="002F7235" w:rsidRPr="00E562AE">
              <w:rPr>
                <w:rFonts w:ascii="Arial" w:eastAsia="Tahoma" w:hAnsi="Arial" w:cs="Arial"/>
                <w:color w:val="000000"/>
                <w:spacing w:val="-3"/>
              </w:rPr>
              <w:t>ondos procedentes del Instrumento Europeo de Recuperación denominado &lt;&lt;Next Generation Eu&gt;&gt;.</w:t>
            </w:r>
          </w:p>
          <w:p w14:paraId="751290BD" w14:textId="30320389" w:rsidR="00D218ED" w:rsidRPr="00E562AE" w:rsidRDefault="00EC0800" w:rsidP="00D218ED">
            <w:pPr>
              <w:pStyle w:val="Prrafodelista"/>
              <w:numPr>
                <w:ilvl w:val="0"/>
                <w:numId w:val="7"/>
              </w:numPr>
              <w:spacing w:before="120" w:after="120"/>
              <w:ind w:left="842" w:right="283" w:hanging="357"/>
              <w:jc w:val="both"/>
              <w:rPr>
                <w:rFonts w:ascii="Arial" w:eastAsia="Tahoma" w:hAnsi="Arial" w:cs="Arial"/>
                <w:color w:val="000000"/>
                <w:spacing w:val="-3"/>
              </w:rPr>
            </w:pPr>
            <w:r w:rsidRPr="00E562AE">
              <w:rPr>
                <w:rFonts w:ascii="Arial" w:hAnsi="Arial" w:cs="Arial"/>
                <w:u w:val="single"/>
              </w:rPr>
              <w:t>Porcentaje de cofinanciación:</w:t>
            </w:r>
            <w:r w:rsidRPr="00E562AE">
              <w:rPr>
                <w:rFonts w:ascii="Arial" w:hAnsi="Arial" w:cs="Arial"/>
              </w:rPr>
              <w:t xml:space="preserve"> </w:t>
            </w:r>
            <w:r w:rsidR="00D218ED" w:rsidRPr="00E562AE">
              <w:rPr>
                <w:rFonts w:ascii="Arial" w:hAnsi="Arial" w:cs="Arial"/>
              </w:rPr>
              <w:t>100% de cofinanciación a través de la convocatoria extraordinaria correspondiente al ejercicio 2022 del Programa de Planes de Sostenibilidad Turística en Destinos, aprobada por unanimidad por la Conferencia Sectorial de Turismo celebrada el 28 de julio de 2021 y promovida por el Ministerio de Industria, Comercio y Turismo, el Cabildo de Gran Canaria presentó y obtuvo financiación para el Plan de Patrimonio Mundial y Reserva de la Biosfera de Gran Canaria 2022 mediante la Orden de la Consejería de Turismo, Industria y Comercio por la que se concede subvención directa al Cabildo Insular de Gran Canaria, con destino a la ejecución de la intervención «Patrimonio Mundial y Reserva de la Biosfera Gran Canaria 2», en la convocatoria extraordinaria 2022, integrado en el Plan Territorial de Canarias, correspondiente a la Inversión 1 Submedida 2 del Componente 14 del Plan de Recuperación, Transformación y Resiliencia, Financiado por la Unión Europea – NEXT GENERATION UE.</w:t>
            </w:r>
          </w:p>
          <w:p w14:paraId="588E486E" w14:textId="00D909C3" w:rsidR="00EC0800" w:rsidRPr="00E562AE" w:rsidRDefault="00B05558" w:rsidP="0059448E">
            <w:pPr>
              <w:pStyle w:val="Prrafodelista"/>
              <w:spacing w:before="120" w:after="120"/>
              <w:ind w:left="113" w:right="284"/>
              <w:jc w:val="both"/>
              <w:rPr>
                <w:rFonts w:ascii="Arial" w:eastAsia="Tahoma" w:hAnsi="Arial" w:cs="Arial"/>
                <w:color w:val="000000" w:themeColor="text1"/>
              </w:rPr>
            </w:pPr>
            <w:r w:rsidRPr="00E562AE">
              <w:rPr>
                <w:rFonts w:ascii="Arial" w:hAnsi="Arial" w:cs="Arial"/>
              </w:rPr>
              <w:t>El p</w:t>
            </w:r>
            <w:r w:rsidR="00EC0800" w:rsidRPr="00E562AE">
              <w:rPr>
                <w:rFonts w:ascii="Arial" w:hAnsi="Arial" w:cs="Arial"/>
              </w:rPr>
              <w:t>royecto</w:t>
            </w:r>
            <w:r w:rsidR="00D01D8D" w:rsidRPr="00E562AE">
              <w:rPr>
                <w:rFonts w:ascii="Arial" w:hAnsi="Arial" w:cs="Arial"/>
              </w:rPr>
              <w:t xml:space="preserve"> «Patrimonio Mundial y Reserva de la Biosfera Gran Canaria 2» </w:t>
            </w:r>
            <w:r w:rsidRPr="00E562AE">
              <w:rPr>
                <w:rFonts w:ascii="Arial" w:hAnsi="Arial" w:cs="Arial"/>
              </w:rPr>
              <w:t xml:space="preserve">que se ejecuta en parte a través de la presente contratación </w:t>
            </w:r>
            <w:r w:rsidR="00D35210" w:rsidRPr="00E562AE">
              <w:rPr>
                <w:rFonts w:ascii="Arial" w:hAnsi="Arial" w:cs="Arial"/>
              </w:rPr>
              <w:t xml:space="preserve">resultó </w:t>
            </w:r>
            <w:r w:rsidR="00D04319" w:rsidRPr="00E562AE">
              <w:rPr>
                <w:rFonts w:ascii="Arial" w:hAnsi="Arial" w:cs="Arial"/>
              </w:rPr>
              <w:t>beneficiario de</w:t>
            </w:r>
            <w:r w:rsidR="00D35210" w:rsidRPr="00E562AE">
              <w:rPr>
                <w:rFonts w:ascii="Arial" w:hAnsi="Arial" w:cs="Arial"/>
              </w:rPr>
              <w:t xml:space="preserve"> una </w:t>
            </w:r>
            <w:r w:rsidR="00D04319" w:rsidRPr="00E562AE">
              <w:rPr>
                <w:rFonts w:ascii="Arial" w:hAnsi="Arial" w:cs="Arial"/>
              </w:rPr>
              <w:t>ayuda concedida en el marco de la convocatoria citada</w:t>
            </w:r>
            <w:r w:rsidR="00EC0800" w:rsidRPr="00E562AE">
              <w:rPr>
                <w:rFonts w:ascii="Arial" w:hAnsi="Arial" w:cs="Arial"/>
              </w:rPr>
              <w:t>.</w:t>
            </w:r>
            <w:r w:rsidR="00D35210" w:rsidRPr="00E562AE">
              <w:rPr>
                <w:rFonts w:ascii="Arial" w:hAnsi="Arial" w:cs="Arial"/>
              </w:rPr>
              <w:t xml:space="preserve"> Como consecuencia de ello </w:t>
            </w:r>
            <w:bookmarkStart w:id="29" w:name="_Hlk114652534"/>
            <w:r w:rsidR="00D35210" w:rsidRPr="00E562AE">
              <w:rPr>
                <w:rFonts w:ascii="Arial" w:hAnsi="Arial" w:cs="Arial"/>
              </w:rPr>
              <w:t>e</w:t>
            </w:r>
            <w:r w:rsidR="00EC0800" w:rsidRPr="00E562AE">
              <w:rPr>
                <w:rFonts w:ascii="Arial" w:eastAsia="Tahoma" w:hAnsi="Arial" w:cs="Arial"/>
                <w:color w:val="000000" w:themeColor="text1"/>
              </w:rPr>
              <w:t xml:space="preserve">n la ejecución del contrato el adjudicatario deberá dar cumplimiento a las obligaciones de información y publicidad impuestas por la citada línea de financiación, y en particular a lo establecido en la cláusula </w:t>
            </w:r>
            <w:r w:rsidR="00DE6703" w:rsidRPr="00E562AE">
              <w:rPr>
                <w:rFonts w:ascii="Arial" w:eastAsia="Tahoma" w:hAnsi="Arial" w:cs="Arial"/>
                <w:color w:val="000000" w:themeColor="text1"/>
              </w:rPr>
              <w:t>37</w:t>
            </w:r>
            <w:r w:rsidR="00EC0800" w:rsidRPr="00E562AE">
              <w:rPr>
                <w:rFonts w:ascii="Arial" w:eastAsia="Tahoma" w:hAnsi="Arial" w:cs="Arial"/>
                <w:color w:val="000000" w:themeColor="text1"/>
              </w:rPr>
              <w:t xml:space="preserve"> del PCAP.</w:t>
            </w:r>
          </w:p>
          <w:p w14:paraId="5A38AC45" w14:textId="4B28A55F" w:rsidR="009955BA" w:rsidRPr="00E562AE" w:rsidRDefault="000540A7" w:rsidP="000540A7">
            <w:pPr>
              <w:pStyle w:val="Default"/>
              <w:spacing w:before="120" w:after="240"/>
              <w:ind w:left="113" w:right="284"/>
              <w:jc w:val="both"/>
              <w:rPr>
                <w:rFonts w:ascii="Arial" w:hAnsi="Arial" w:cs="Arial"/>
              </w:rPr>
            </w:pPr>
            <w:r w:rsidRPr="00E562AE">
              <w:rPr>
                <w:noProof/>
                <w14:ligatures w14:val="standardContextual"/>
              </w:rPr>
              <w:drawing>
                <wp:anchor distT="0" distB="0" distL="114300" distR="114300" simplePos="0" relativeHeight="251660288" behindDoc="0" locked="0" layoutInCell="1" allowOverlap="1" wp14:anchorId="4D45DC5E" wp14:editId="7EB65CAE">
                  <wp:simplePos x="0" y="0"/>
                  <wp:positionH relativeFrom="column">
                    <wp:posOffset>4127424</wp:posOffset>
                  </wp:positionH>
                  <wp:positionV relativeFrom="paragraph">
                    <wp:posOffset>234976</wp:posOffset>
                  </wp:positionV>
                  <wp:extent cx="1177290" cy="422275"/>
                  <wp:effectExtent l="0" t="0" r="3810" b="0"/>
                  <wp:wrapNone/>
                  <wp:docPr id="577179331"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775402" name="Imagen 2" descr="Texto&#10;&#10;Descripción generada automáticamente"/>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7290" cy="422275"/>
                          </a:xfrm>
                          <a:prstGeom prst="rect">
                            <a:avLst/>
                          </a:prstGeom>
                        </pic:spPr>
                      </pic:pic>
                    </a:graphicData>
                  </a:graphic>
                </wp:anchor>
              </w:drawing>
            </w:r>
            <w:r w:rsidR="00077347" w:rsidRPr="00E562AE">
              <w:rPr>
                <w:rFonts w:ascii="Arial" w:hAnsi="Arial" w:cs="Arial"/>
              </w:rPr>
              <w:t>Logotipo</w:t>
            </w:r>
            <w:r w:rsidR="00CE426F" w:rsidRPr="00E562AE">
              <w:rPr>
                <w:rFonts w:ascii="Arial" w:hAnsi="Arial" w:cs="Arial"/>
              </w:rPr>
              <w:t xml:space="preserve"> de la entidad financiera:</w:t>
            </w:r>
          </w:p>
          <w:bookmarkEnd w:id="29"/>
          <w:p w14:paraId="3D8346E3" w14:textId="715D0819" w:rsidR="0008457C" w:rsidRPr="00E562AE" w:rsidRDefault="000540A7" w:rsidP="000540A7">
            <w:pPr>
              <w:pStyle w:val="Encabezado"/>
              <w:jc w:val="center"/>
              <w:rPr>
                <w:szCs w:val="24"/>
              </w:rPr>
            </w:pPr>
            <w:r w:rsidRPr="00E562AE">
              <w:rPr>
                <w:noProof/>
              </w:rPr>
              <w:drawing>
                <wp:anchor distT="0" distB="0" distL="114300" distR="114300" simplePos="0" relativeHeight="251659264" behindDoc="0" locked="0" layoutInCell="1" allowOverlap="1" wp14:anchorId="5D77A4AD" wp14:editId="32C65BA3">
                  <wp:simplePos x="0" y="0"/>
                  <wp:positionH relativeFrom="margin">
                    <wp:posOffset>657733</wp:posOffset>
                  </wp:positionH>
                  <wp:positionV relativeFrom="paragraph">
                    <wp:posOffset>6350</wp:posOffset>
                  </wp:positionV>
                  <wp:extent cx="3383915" cy="398145"/>
                  <wp:effectExtent l="0" t="0" r="6985" b="1905"/>
                  <wp:wrapNone/>
                  <wp:docPr id="1640113000" name="Imagen 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221617" name="Imagen 2" descr="Texto&#10;&#10;Descripción generada automáticamente con confianza media"/>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0255" b="49903"/>
                          <a:stretch/>
                        </pic:blipFill>
                        <pic:spPr bwMode="auto">
                          <a:xfrm>
                            <a:off x="0" y="0"/>
                            <a:ext cx="3383915" cy="398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4335E6" w14:textId="77777777" w:rsidR="0008457C" w:rsidRPr="00E562AE" w:rsidRDefault="0008457C" w:rsidP="000540A7">
            <w:pPr>
              <w:pStyle w:val="Encabezado"/>
              <w:jc w:val="center"/>
              <w:rPr>
                <w:szCs w:val="24"/>
              </w:rPr>
            </w:pPr>
          </w:p>
          <w:p w14:paraId="23EAB0C4" w14:textId="6D46EE94" w:rsidR="0008457C" w:rsidRPr="00E562AE" w:rsidRDefault="0008457C" w:rsidP="009955BA">
            <w:pPr>
              <w:pStyle w:val="Default"/>
              <w:ind w:right="227"/>
              <w:jc w:val="both"/>
              <w:rPr>
                <w:rFonts w:ascii="Arial" w:hAnsi="Arial" w:cs="Arial"/>
                <w:highlight w:val="yellow"/>
              </w:rPr>
            </w:pPr>
          </w:p>
        </w:tc>
      </w:tr>
      <w:tr w:rsidR="000067AE" w:rsidRPr="00E562AE" w14:paraId="468ABD15" w14:textId="77777777" w:rsidTr="0059448E">
        <w:trPr>
          <w:trHeight w:val="794"/>
        </w:trPr>
        <w:tc>
          <w:tcPr>
            <w:tcW w:w="9776" w:type="dxa"/>
          </w:tcPr>
          <w:p w14:paraId="5830FDDE" w14:textId="4A655B08" w:rsidR="00F13A79" w:rsidRPr="00E562AE" w:rsidRDefault="000067AE" w:rsidP="0059448E">
            <w:pPr>
              <w:pStyle w:val="TableParagraph"/>
              <w:numPr>
                <w:ilvl w:val="0"/>
                <w:numId w:val="4"/>
              </w:numPr>
              <w:spacing w:before="120" w:after="120"/>
              <w:ind w:left="470" w:right="284" w:hanging="357"/>
              <w:jc w:val="both"/>
              <w:rPr>
                <w:rFonts w:ascii="Arial" w:hAnsi="Arial" w:cs="Arial"/>
                <w:lang w:val="es-ES"/>
              </w:rPr>
            </w:pPr>
            <w:r w:rsidRPr="00E562AE">
              <w:rPr>
                <w:rFonts w:ascii="Arial" w:hAnsi="Arial" w:cs="Arial"/>
                <w:b/>
                <w:color w:val="000000" w:themeColor="text1"/>
                <w:lang w:val="es-ES"/>
              </w:rPr>
              <w:t xml:space="preserve">Forma de pago: </w:t>
            </w:r>
            <w:bookmarkStart w:id="30" w:name="_Hlk113874030"/>
            <w:r w:rsidR="006734D9" w:rsidRPr="00E562AE">
              <w:rPr>
                <w:rFonts w:ascii="Arial" w:hAnsi="Arial" w:cs="Arial"/>
                <w:lang w:val="es-ES"/>
              </w:rPr>
              <w:t xml:space="preserve">De acuerdo a lo previsto en la cláusula </w:t>
            </w:r>
            <w:r w:rsidR="009367DE" w:rsidRPr="00E562AE">
              <w:rPr>
                <w:rFonts w:ascii="Arial" w:hAnsi="Arial" w:cs="Arial"/>
                <w:lang w:val="es-ES"/>
              </w:rPr>
              <w:t>4</w:t>
            </w:r>
            <w:r w:rsidR="00FC2D02" w:rsidRPr="00E562AE">
              <w:rPr>
                <w:rFonts w:ascii="Arial" w:hAnsi="Arial" w:cs="Arial"/>
                <w:lang w:val="es-ES"/>
              </w:rPr>
              <w:t>3</w:t>
            </w:r>
            <w:r w:rsidR="009367DE" w:rsidRPr="00E562AE">
              <w:rPr>
                <w:rFonts w:ascii="Arial" w:hAnsi="Arial" w:cs="Arial"/>
                <w:lang w:val="es-ES"/>
              </w:rPr>
              <w:t xml:space="preserve"> del</w:t>
            </w:r>
            <w:r w:rsidR="00FC3531" w:rsidRPr="00E562AE">
              <w:rPr>
                <w:rFonts w:ascii="Arial" w:hAnsi="Arial" w:cs="Arial"/>
                <w:lang w:val="es-ES"/>
              </w:rPr>
              <w:t xml:space="preserve"> </w:t>
            </w:r>
            <w:r w:rsidR="006734D9" w:rsidRPr="00E562AE">
              <w:rPr>
                <w:rFonts w:ascii="Arial" w:hAnsi="Arial" w:cs="Arial"/>
                <w:lang w:val="es-ES"/>
              </w:rPr>
              <w:t xml:space="preserve">PCAP. </w:t>
            </w:r>
            <w:r w:rsidR="00F13A79" w:rsidRPr="00E562AE">
              <w:rPr>
                <w:rFonts w:ascii="Arial" w:hAnsi="Arial" w:cs="Arial"/>
                <w:lang w:val="es-ES"/>
              </w:rPr>
              <w:t xml:space="preserve">El adjudicatario tendrá derecho al abono del precio de los suministros efectivamente entregados y formalmente recibidos por </w:t>
            </w:r>
            <w:r w:rsidR="00A815D3" w:rsidRPr="00E562AE">
              <w:rPr>
                <w:rFonts w:ascii="Arial" w:hAnsi="Arial" w:cs="Arial"/>
                <w:lang w:val="es-ES"/>
              </w:rPr>
              <w:t>SODETEGC</w:t>
            </w:r>
            <w:r w:rsidR="00F13A79" w:rsidRPr="00E562AE">
              <w:rPr>
                <w:rFonts w:ascii="Arial" w:hAnsi="Arial" w:cs="Arial"/>
                <w:lang w:val="es-ES"/>
              </w:rPr>
              <w:t xml:space="preserve"> con arreglo a las condiciones establecidas en el contrato.</w:t>
            </w:r>
          </w:p>
          <w:p w14:paraId="6A8824C8" w14:textId="550EA0AF" w:rsidR="00F13A79" w:rsidRPr="00E562AE" w:rsidRDefault="00F13A79" w:rsidP="00EB1FA4">
            <w:pPr>
              <w:pStyle w:val="TableParagraph"/>
              <w:spacing w:before="120" w:after="120"/>
              <w:ind w:left="431" w:right="113"/>
              <w:jc w:val="both"/>
              <w:rPr>
                <w:rFonts w:ascii="Arial" w:hAnsi="Arial" w:cs="Arial"/>
                <w:lang w:val="es-ES"/>
              </w:rPr>
            </w:pPr>
            <w:r w:rsidRPr="00E562AE">
              <w:rPr>
                <w:rFonts w:ascii="Arial" w:hAnsi="Arial" w:cs="Arial"/>
                <w:lang w:val="es-ES"/>
              </w:rPr>
              <w:t>Por tanto, el/los pago/s del precio del contrato se realizará/n en función de los suministros efectivamente realizados y previa recepción del responsable del contrato</w:t>
            </w:r>
            <w:r w:rsidR="00C208ED" w:rsidRPr="00E562AE">
              <w:rPr>
                <w:rFonts w:ascii="Arial" w:hAnsi="Arial" w:cs="Arial"/>
                <w:lang w:val="es-ES"/>
              </w:rPr>
              <w:t xml:space="preserve"> </w:t>
            </w:r>
            <w:r w:rsidRPr="00E562AE">
              <w:rPr>
                <w:rFonts w:ascii="Arial" w:hAnsi="Arial" w:cs="Arial"/>
                <w:lang w:val="es-ES"/>
              </w:rPr>
              <w:t xml:space="preserve">designado por </w:t>
            </w:r>
            <w:r w:rsidR="00C208ED" w:rsidRPr="00E562AE">
              <w:rPr>
                <w:rFonts w:ascii="Arial" w:hAnsi="Arial" w:cs="Arial"/>
                <w:lang w:val="es-ES"/>
              </w:rPr>
              <w:t>SODETEG</w:t>
            </w:r>
            <w:r w:rsidRPr="00E562AE">
              <w:rPr>
                <w:rFonts w:ascii="Arial" w:hAnsi="Arial" w:cs="Arial"/>
                <w:lang w:val="es-ES"/>
              </w:rPr>
              <w:t>C de los suministros entregados mediante la firma de la/s correspondiente/s Acta/s de Recepción y la conformidad por el</w:t>
            </w:r>
            <w:r w:rsidR="00C208ED" w:rsidRPr="00E562AE">
              <w:rPr>
                <w:rFonts w:ascii="Arial" w:hAnsi="Arial" w:cs="Arial"/>
                <w:lang w:val="es-ES"/>
              </w:rPr>
              <w:t xml:space="preserve"> responsable del contrato</w:t>
            </w:r>
            <w:r w:rsidRPr="00E562AE">
              <w:rPr>
                <w:rFonts w:ascii="Arial" w:hAnsi="Arial" w:cs="Arial"/>
                <w:lang w:val="es-ES"/>
              </w:rPr>
              <w:t xml:space="preserve"> de la/s factura/s recibida/s.</w:t>
            </w:r>
          </w:p>
          <w:p w14:paraId="0EDD8FA0" w14:textId="540BE3D1" w:rsidR="007F793E" w:rsidRPr="00E562AE" w:rsidRDefault="00F471E5" w:rsidP="002B2855">
            <w:pPr>
              <w:pStyle w:val="TableParagraph"/>
              <w:spacing w:before="120" w:after="240"/>
              <w:ind w:left="431" w:right="113"/>
              <w:jc w:val="both"/>
              <w:rPr>
                <w:rFonts w:ascii="Arial" w:hAnsi="Arial" w:cs="Arial"/>
                <w:lang w:val="es-ES"/>
              </w:rPr>
            </w:pPr>
            <w:r w:rsidRPr="00E562AE">
              <w:rPr>
                <w:rFonts w:ascii="Arial" w:hAnsi="Arial" w:cs="Arial"/>
                <w:lang w:val="es-ES"/>
              </w:rPr>
              <w:t>El pago del precio del contrato será abonado a la empresa adjudicataria de la siguiente forma:</w:t>
            </w:r>
          </w:p>
          <w:tbl>
            <w:tblPr>
              <w:tblW w:w="9328" w:type="dxa"/>
              <w:jc w:val="center"/>
              <w:tblCellMar>
                <w:left w:w="70" w:type="dxa"/>
                <w:right w:w="70" w:type="dxa"/>
              </w:tblCellMar>
              <w:tblLook w:val="04A0" w:firstRow="1" w:lastRow="0" w:firstColumn="1" w:lastColumn="0" w:noHBand="0" w:noVBand="1"/>
            </w:tblPr>
            <w:tblGrid>
              <w:gridCol w:w="1220"/>
              <w:gridCol w:w="964"/>
              <w:gridCol w:w="4309"/>
              <w:gridCol w:w="2835"/>
            </w:tblGrid>
            <w:tr w:rsidR="007F793E" w:rsidRPr="00E562AE" w14:paraId="17CA4D27" w14:textId="77777777" w:rsidTr="00A0722E">
              <w:trPr>
                <w:trHeight w:val="567"/>
                <w:jc w:val="center"/>
              </w:trPr>
              <w:tc>
                <w:tcPr>
                  <w:tcW w:w="1220" w:type="dxa"/>
                  <w:tcBorders>
                    <w:top w:val="single" w:sz="12" w:space="0" w:color="auto"/>
                    <w:left w:val="single" w:sz="12" w:space="0" w:color="auto"/>
                    <w:bottom w:val="single" w:sz="12" w:space="0" w:color="auto"/>
                    <w:right w:val="single" w:sz="12" w:space="0" w:color="auto"/>
                  </w:tcBorders>
                  <w:shd w:val="clear" w:color="auto" w:fill="8496B0"/>
                  <w:noWrap/>
                  <w:vAlign w:val="center"/>
                  <w:hideMark/>
                </w:tcPr>
                <w:p w14:paraId="2E3DEB93" w14:textId="77777777" w:rsidR="007F793E" w:rsidRPr="00E562AE" w:rsidRDefault="007F793E" w:rsidP="000036C9">
                  <w:pPr>
                    <w:framePr w:hSpace="141" w:wrap="around" w:vAnchor="text" w:hAnchor="margin" w:xAlign="center" w:y="561"/>
                    <w:jc w:val="center"/>
                    <w:rPr>
                      <w:rFonts w:ascii="Arial" w:hAnsi="Arial" w:cs="Arial"/>
                      <w:b/>
                      <w:bCs/>
                      <w:color w:val="FFFFFF" w:themeColor="background1"/>
                      <w:szCs w:val="20"/>
                    </w:rPr>
                  </w:pPr>
                  <w:r w:rsidRPr="00E562AE">
                    <w:rPr>
                      <w:rFonts w:ascii="Arial" w:hAnsi="Arial" w:cs="Arial"/>
                      <w:b/>
                      <w:bCs/>
                      <w:color w:val="FFFFFF" w:themeColor="background1"/>
                      <w:szCs w:val="20"/>
                    </w:rPr>
                    <w:t>Hito</w:t>
                  </w:r>
                </w:p>
              </w:tc>
              <w:tc>
                <w:tcPr>
                  <w:tcW w:w="964" w:type="dxa"/>
                  <w:tcBorders>
                    <w:top w:val="single" w:sz="12" w:space="0" w:color="auto"/>
                    <w:left w:val="single" w:sz="12" w:space="0" w:color="auto"/>
                    <w:bottom w:val="single" w:sz="12" w:space="0" w:color="auto"/>
                    <w:right w:val="single" w:sz="8" w:space="0" w:color="auto"/>
                  </w:tcBorders>
                  <w:shd w:val="clear" w:color="auto" w:fill="8496B0"/>
                  <w:noWrap/>
                  <w:vAlign w:val="center"/>
                  <w:hideMark/>
                </w:tcPr>
                <w:p w14:paraId="18832DF6" w14:textId="77777777" w:rsidR="007F793E" w:rsidRPr="00E562AE" w:rsidRDefault="007F793E" w:rsidP="000036C9">
                  <w:pPr>
                    <w:framePr w:hSpace="141" w:wrap="around" w:vAnchor="text" w:hAnchor="margin" w:xAlign="center" w:y="561"/>
                    <w:jc w:val="center"/>
                    <w:rPr>
                      <w:rFonts w:ascii="Arial" w:hAnsi="Arial" w:cs="Arial"/>
                      <w:b/>
                      <w:bCs/>
                      <w:color w:val="FFFFFF" w:themeColor="background1"/>
                      <w:szCs w:val="20"/>
                    </w:rPr>
                  </w:pPr>
                  <w:r w:rsidRPr="00E562AE">
                    <w:rPr>
                      <w:rFonts w:ascii="Arial" w:hAnsi="Arial" w:cs="Arial"/>
                      <w:b/>
                      <w:bCs/>
                      <w:color w:val="FFFFFF" w:themeColor="background1"/>
                      <w:szCs w:val="20"/>
                    </w:rPr>
                    <w:t>Capítulo</w:t>
                  </w:r>
                </w:p>
              </w:tc>
              <w:tc>
                <w:tcPr>
                  <w:tcW w:w="4309" w:type="dxa"/>
                  <w:tcBorders>
                    <w:top w:val="single" w:sz="12" w:space="0" w:color="auto"/>
                    <w:left w:val="single" w:sz="8" w:space="0" w:color="auto"/>
                    <w:bottom w:val="single" w:sz="12" w:space="0" w:color="auto"/>
                    <w:right w:val="single" w:sz="8" w:space="0" w:color="auto"/>
                  </w:tcBorders>
                  <w:shd w:val="clear" w:color="auto" w:fill="8496B0"/>
                  <w:noWrap/>
                  <w:vAlign w:val="center"/>
                  <w:hideMark/>
                </w:tcPr>
                <w:p w14:paraId="7B86FBBF" w14:textId="77777777" w:rsidR="007F793E" w:rsidRPr="00E562AE" w:rsidRDefault="007F793E" w:rsidP="000036C9">
                  <w:pPr>
                    <w:framePr w:hSpace="141" w:wrap="around" w:vAnchor="text" w:hAnchor="margin" w:xAlign="center" w:y="561"/>
                    <w:ind w:left="363" w:hanging="363"/>
                    <w:jc w:val="center"/>
                    <w:rPr>
                      <w:rFonts w:ascii="Arial" w:hAnsi="Arial" w:cs="Arial"/>
                      <w:b/>
                      <w:bCs/>
                      <w:color w:val="FFFFFF" w:themeColor="background1"/>
                      <w:szCs w:val="20"/>
                    </w:rPr>
                  </w:pPr>
                  <w:r w:rsidRPr="00E562AE">
                    <w:rPr>
                      <w:rFonts w:ascii="Arial" w:hAnsi="Arial" w:cs="Arial"/>
                      <w:b/>
                      <w:bCs/>
                      <w:color w:val="FFFFFF" w:themeColor="background1"/>
                      <w:szCs w:val="20"/>
                    </w:rPr>
                    <w:t>Descripción</w:t>
                  </w:r>
                </w:p>
              </w:tc>
              <w:tc>
                <w:tcPr>
                  <w:tcW w:w="2835" w:type="dxa"/>
                  <w:tcBorders>
                    <w:top w:val="single" w:sz="12" w:space="0" w:color="auto"/>
                    <w:left w:val="single" w:sz="8" w:space="0" w:color="auto"/>
                    <w:bottom w:val="single" w:sz="12" w:space="0" w:color="auto"/>
                    <w:right w:val="single" w:sz="12" w:space="0" w:color="auto"/>
                  </w:tcBorders>
                  <w:shd w:val="clear" w:color="auto" w:fill="8496B0"/>
                  <w:noWrap/>
                  <w:vAlign w:val="center"/>
                  <w:hideMark/>
                </w:tcPr>
                <w:p w14:paraId="114B7B6A" w14:textId="7DA35703" w:rsidR="007F793E" w:rsidRPr="00E562AE" w:rsidRDefault="007F793E" w:rsidP="000036C9">
                  <w:pPr>
                    <w:framePr w:hSpace="141" w:wrap="around" w:vAnchor="text" w:hAnchor="margin" w:xAlign="center" w:y="561"/>
                    <w:jc w:val="center"/>
                    <w:rPr>
                      <w:rFonts w:ascii="Arial" w:hAnsi="Arial" w:cs="Arial"/>
                      <w:b/>
                      <w:bCs/>
                      <w:color w:val="FFFFFF" w:themeColor="background1"/>
                      <w:szCs w:val="20"/>
                    </w:rPr>
                  </w:pPr>
                  <w:r w:rsidRPr="00E562AE">
                    <w:rPr>
                      <w:rFonts w:ascii="Arial" w:hAnsi="Arial" w:cs="Arial"/>
                      <w:b/>
                      <w:bCs/>
                      <w:color w:val="FFFFFF" w:themeColor="background1"/>
                      <w:szCs w:val="20"/>
                    </w:rPr>
                    <w:t>Porcentaje (%) a aplicar en la facturación</w:t>
                  </w:r>
                </w:p>
              </w:tc>
            </w:tr>
            <w:tr w:rsidR="007F793E" w:rsidRPr="00E562AE" w14:paraId="656255C4" w14:textId="77777777" w:rsidTr="00A0722E">
              <w:trPr>
                <w:trHeight w:val="737"/>
                <w:jc w:val="center"/>
              </w:trPr>
              <w:tc>
                <w:tcPr>
                  <w:tcW w:w="122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6FE9B1F" w14:textId="77777777" w:rsidR="007F793E" w:rsidRPr="00E562AE" w:rsidRDefault="007F793E" w:rsidP="000036C9">
                  <w:pPr>
                    <w:framePr w:hSpace="141" w:wrap="around" w:vAnchor="text" w:hAnchor="margin" w:xAlign="center" w:y="561"/>
                    <w:rPr>
                      <w:rFonts w:ascii="Arial" w:hAnsi="Arial" w:cs="Arial"/>
                      <w:color w:val="000000"/>
                      <w:szCs w:val="20"/>
                    </w:rPr>
                  </w:pPr>
                  <w:r w:rsidRPr="00E562AE">
                    <w:rPr>
                      <w:rFonts w:ascii="Arial" w:hAnsi="Arial" w:cs="Arial"/>
                      <w:color w:val="000000"/>
                      <w:szCs w:val="20"/>
                    </w:rPr>
                    <w:t>H-GW-REP</w:t>
                  </w:r>
                </w:p>
              </w:tc>
              <w:tc>
                <w:tcPr>
                  <w:tcW w:w="964" w:type="dxa"/>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14:paraId="3091D8D1" w14:textId="77777777" w:rsidR="007F793E" w:rsidRPr="00E562AE" w:rsidRDefault="007F793E" w:rsidP="000036C9">
                  <w:pPr>
                    <w:framePr w:hSpace="141" w:wrap="around" w:vAnchor="text" w:hAnchor="margin" w:xAlign="center" w:y="561"/>
                    <w:jc w:val="center"/>
                    <w:rPr>
                      <w:rFonts w:ascii="Arial" w:hAnsi="Arial" w:cs="Arial"/>
                      <w:color w:val="000000"/>
                      <w:szCs w:val="20"/>
                    </w:rPr>
                  </w:pPr>
                  <w:r w:rsidRPr="00E562AE">
                    <w:rPr>
                      <w:rFonts w:ascii="Arial" w:hAnsi="Arial" w:cs="Arial"/>
                      <w:color w:val="000000"/>
                      <w:szCs w:val="20"/>
                    </w:rPr>
                    <w:t>GW</w:t>
                  </w:r>
                </w:p>
              </w:tc>
              <w:tc>
                <w:tcPr>
                  <w:tcW w:w="4309" w:type="dxa"/>
                  <w:tcBorders>
                    <w:top w:val="single" w:sz="12" w:space="0" w:color="auto"/>
                    <w:left w:val="nil"/>
                    <w:bottom w:val="single" w:sz="4" w:space="0" w:color="auto"/>
                    <w:right w:val="single" w:sz="4" w:space="0" w:color="auto"/>
                  </w:tcBorders>
                  <w:shd w:val="clear" w:color="auto" w:fill="auto"/>
                  <w:noWrap/>
                  <w:vAlign w:val="center"/>
                  <w:hideMark/>
                </w:tcPr>
                <w:p w14:paraId="66379A9F" w14:textId="77777777" w:rsidR="007F793E" w:rsidRPr="00E562AE" w:rsidRDefault="007F793E" w:rsidP="000036C9">
                  <w:pPr>
                    <w:framePr w:hSpace="141" w:wrap="around" w:vAnchor="text" w:hAnchor="margin" w:xAlign="center" w:y="561"/>
                    <w:rPr>
                      <w:rFonts w:ascii="Arial" w:hAnsi="Arial" w:cs="Arial"/>
                      <w:color w:val="000000"/>
                      <w:szCs w:val="20"/>
                    </w:rPr>
                  </w:pPr>
                  <w:r w:rsidRPr="00E562AE">
                    <w:rPr>
                      <w:rFonts w:ascii="Arial" w:hAnsi="Arial" w:cs="Arial"/>
                      <w:color w:val="000000"/>
                      <w:szCs w:val="20"/>
                    </w:rPr>
                    <w:t>Suministro Gateways de repuesto.</w:t>
                  </w:r>
                </w:p>
              </w:tc>
              <w:tc>
                <w:tcPr>
                  <w:tcW w:w="2835" w:type="dxa"/>
                  <w:tcBorders>
                    <w:top w:val="single" w:sz="12" w:space="0" w:color="auto"/>
                    <w:left w:val="nil"/>
                    <w:bottom w:val="single" w:sz="4" w:space="0" w:color="auto"/>
                    <w:right w:val="single" w:sz="12" w:space="0" w:color="auto"/>
                  </w:tcBorders>
                  <w:shd w:val="clear" w:color="auto" w:fill="auto"/>
                  <w:noWrap/>
                  <w:vAlign w:val="center"/>
                  <w:hideMark/>
                </w:tcPr>
                <w:p w14:paraId="21195F1B" w14:textId="2D4B31DE" w:rsidR="007F793E" w:rsidRPr="00E562AE" w:rsidRDefault="007F793E" w:rsidP="000036C9">
                  <w:pPr>
                    <w:framePr w:hSpace="141" w:wrap="around" w:vAnchor="text" w:hAnchor="margin" w:xAlign="center" w:y="561"/>
                    <w:rPr>
                      <w:rFonts w:ascii="Arial" w:hAnsi="Arial" w:cs="Arial"/>
                      <w:color w:val="000000"/>
                      <w:szCs w:val="20"/>
                    </w:rPr>
                  </w:pPr>
                  <w:r w:rsidRPr="00E562AE">
                    <w:rPr>
                      <w:rFonts w:ascii="Arial" w:hAnsi="Arial" w:cs="Arial"/>
                      <w:b/>
                      <w:bCs/>
                      <w:color w:val="000000"/>
                      <w:szCs w:val="20"/>
                    </w:rPr>
                    <w:t>2%</w:t>
                  </w:r>
                  <w:r w:rsidRPr="00E562AE">
                    <w:rPr>
                      <w:rFonts w:ascii="Arial" w:hAnsi="Arial" w:cs="Arial"/>
                      <w:szCs w:val="20"/>
                    </w:rPr>
                    <w:t xml:space="preserve"> </w:t>
                  </w:r>
                  <w:r w:rsidRPr="00E562AE">
                    <w:rPr>
                      <w:rFonts w:ascii="Arial" w:hAnsi="Arial" w:cs="Arial"/>
                      <w:color w:val="000000"/>
                      <w:szCs w:val="20"/>
                    </w:rPr>
                    <w:t>del precio ofertado por el adjudicatario</w:t>
                  </w:r>
                  <w:r w:rsidR="00172BC5" w:rsidRPr="00E562AE">
                    <w:rPr>
                      <w:rFonts w:ascii="Arial" w:hAnsi="Arial" w:cs="Arial"/>
                      <w:color w:val="000000"/>
                      <w:szCs w:val="20"/>
                    </w:rPr>
                    <w:t xml:space="preserve"> en el </w:t>
                  </w:r>
                  <w:r w:rsidR="00172BC5" w:rsidRPr="00E562AE">
                    <w:rPr>
                      <w:rFonts w:ascii="Arial" w:hAnsi="Arial" w:cs="Arial"/>
                      <w:color w:val="000000"/>
                      <w:szCs w:val="20"/>
                      <w:u w:val="single"/>
                    </w:rPr>
                    <w:t>capítulo GW.</w:t>
                  </w:r>
                </w:p>
              </w:tc>
            </w:tr>
            <w:tr w:rsidR="007F793E" w:rsidRPr="00E562AE" w14:paraId="0549D97C" w14:textId="77777777" w:rsidTr="00A0722E">
              <w:trPr>
                <w:trHeight w:val="737"/>
                <w:jc w:val="center"/>
              </w:trPr>
              <w:tc>
                <w:tcPr>
                  <w:tcW w:w="1220" w:type="dxa"/>
                  <w:tcBorders>
                    <w:top w:val="nil"/>
                    <w:left w:val="single" w:sz="12" w:space="0" w:color="auto"/>
                    <w:bottom w:val="single" w:sz="4" w:space="0" w:color="auto"/>
                    <w:right w:val="single" w:sz="4" w:space="0" w:color="auto"/>
                  </w:tcBorders>
                  <w:shd w:val="clear" w:color="auto" w:fill="auto"/>
                  <w:noWrap/>
                  <w:vAlign w:val="center"/>
                  <w:hideMark/>
                </w:tcPr>
                <w:p w14:paraId="08811A92" w14:textId="77777777" w:rsidR="007F793E" w:rsidRPr="00E562AE" w:rsidRDefault="007F793E" w:rsidP="000036C9">
                  <w:pPr>
                    <w:framePr w:hSpace="141" w:wrap="around" w:vAnchor="text" w:hAnchor="margin" w:xAlign="center" w:y="561"/>
                    <w:rPr>
                      <w:rFonts w:ascii="Arial" w:hAnsi="Arial" w:cs="Arial"/>
                      <w:color w:val="000000"/>
                      <w:szCs w:val="20"/>
                    </w:rPr>
                  </w:pPr>
                  <w:r w:rsidRPr="00E562AE">
                    <w:rPr>
                      <w:rFonts w:ascii="Arial" w:hAnsi="Arial" w:cs="Arial"/>
                      <w:color w:val="000000"/>
                      <w:szCs w:val="20"/>
                    </w:rPr>
                    <w:t>H-GW-50</w:t>
                  </w:r>
                </w:p>
              </w:tc>
              <w:tc>
                <w:tcPr>
                  <w:tcW w:w="964" w:type="dxa"/>
                  <w:vMerge/>
                  <w:tcBorders>
                    <w:top w:val="nil"/>
                    <w:left w:val="single" w:sz="4" w:space="0" w:color="auto"/>
                    <w:bottom w:val="single" w:sz="4" w:space="0" w:color="000000"/>
                    <w:right w:val="single" w:sz="4" w:space="0" w:color="auto"/>
                  </w:tcBorders>
                  <w:vAlign w:val="center"/>
                  <w:hideMark/>
                </w:tcPr>
                <w:p w14:paraId="5BE508C3" w14:textId="77777777" w:rsidR="007F793E" w:rsidRPr="00E562AE" w:rsidRDefault="007F793E" w:rsidP="000036C9">
                  <w:pPr>
                    <w:framePr w:hSpace="141" w:wrap="around" w:vAnchor="text" w:hAnchor="margin" w:xAlign="center" w:y="561"/>
                    <w:jc w:val="center"/>
                    <w:rPr>
                      <w:rFonts w:ascii="Arial" w:hAnsi="Arial" w:cs="Arial"/>
                      <w:color w:val="000000"/>
                      <w:szCs w:val="20"/>
                    </w:rPr>
                  </w:pPr>
                </w:p>
              </w:tc>
              <w:tc>
                <w:tcPr>
                  <w:tcW w:w="4309" w:type="dxa"/>
                  <w:tcBorders>
                    <w:top w:val="nil"/>
                    <w:left w:val="nil"/>
                    <w:bottom w:val="single" w:sz="4" w:space="0" w:color="auto"/>
                    <w:right w:val="single" w:sz="4" w:space="0" w:color="auto"/>
                  </w:tcBorders>
                  <w:shd w:val="clear" w:color="auto" w:fill="auto"/>
                  <w:noWrap/>
                  <w:vAlign w:val="center"/>
                  <w:hideMark/>
                </w:tcPr>
                <w:p w14:paraId="7C8E03BE" w14:textId="77777777" w:rsidR="007F793E" w:rsidRPr="00E562AE" w:rsidRDefault="007F793E" w:rsidP="000036C9">
                  <w:pPr>
                    <w:framePr w:hSpace="141" w:wrap="around" w:vAnchor="text" w:hAnchor="margin" w:xAlign="center" w:y="561"/>
                    <w:rPr>
                      <w:rFonts w:ascii="Arial" w:hAnsi="Arial" w:cs="Arial"/>
                      <w:color w:val="000000"/>
                      <w:szCs w:val="20"/>
                    </w:rPr>
                  </w:pPr>
                  <w:r w:rsidRPr="00E562AE">
                    <w:rPr>
                      <w:rFonts w:ascii="Arial" w:hAnsi="Arial" w:cs="Arial"/>
                      <w:color w:val="000000"/>
                      <w:szCs w:val="20"/>
                    </w:rPr>
                    <w:t>Suministro, Instalación, configuración y puesta en marcha del 50% de los Gateways</w:t>
                  </w:r>
                </w:p>
              </w:tc>
              <w:tc>
                <w:tcPr>
                  <w:tcW w:w="2835" w:type="dxa"/>
                  <w:tcBorders>
                    <w:top w:val="nil"/>
                    <w:left w:val="nil"/>
                    <w:bottom w:val="single" w:sz="4" w:space="0" w:color="auto"/>
                    <w:right w:val="single" w:sz="12" w:space="0" w:color="auto"/>
                  </w:tcBorders>
                  <w:shd w:val="clear" w:color="auto" w:fill="auto"/>
                  <w:noWrap/>
                  <w:vAlign w:val="center"/>
                  <w:hideMark/>
                </w:tcPr>
                <w:p w14:paraId="007AE257" w14:textId="364E66AD" w:rsidR="007F793E" w:rsidRPr="00E562AE" w:rsidRDefault="007F793E" w:rsidP="000036C9">
                  <w:pPr>
                    <w:framePr w:hSpace="141" w:wrap="around" w:vAnchor="text" w:hAnchor="margin" w:xAlign="center" w:y="561"/>
                    <w:rPr>
                      <w:rFonts w:ascii="Arial" w:hAnsi="Arial" w:cs="Arial"/>
                      <w:color w:val="000000"/>
                      <w:szCs w:val="20"/>
                    </w:rPr>
                  </w:pPr>
                  <w:r w:rsidRPr="00E562AE">
                    <w:rPr>
                      <w:rFonts w:ascii="Arial" w:hAnsi="Arial" w:cs="Arial"/>
                      <w:b/>
                      <w:bCs/>
                      <w:color w:val="000000"/>
                      <w:szCs w:val="20"/>
                    </w:rPr>
                    <w:t>48%</w:t>
                  </w:r>
                  <w:r w:rsidRPr="00E562AE">
                    <w:rPr>
                      <w:rFonts w:ascii="Arial" w:hAnsi="Arial" w:cs="Arial"/>
                      <w:szCs w:val="20"/>
                    </w:rPr>
                    <w:t xml:space="preserve"> </w:t>
                  </w:r>
                  <w:r w:rsidRPr="00E562AE">
                    <w:rPr>
                      <w:rFonts w:ascii="Arial" w:hAnsi="Arial" w:cs="Arial"/>
                      <w:color w:val="000000"/>
                      <w:szCs w:val="20"/>
                    </w:rPr>
                    <w:t>del precio ofertado por el adjudicatario</w:t>
                  </w:r>
                  <w:r w:rsidR="00172BC5" w:rsidRPr="00E562AE">
                    <w:rPr>
                      <w:rFonts w:ascii="Arial" w:hAnsi="Arial" w:cs="Arial"/>
                      <w:color w:val="000000"/>
                      <w:szCs w:val="20"/>
                    </w:rPr>
                    <w:t xml:space="preserve"> en el </w:t>
                  </w:r>
                  <w:r w:rsidR="00172BC5" w:rsidRPr="00E562AE">
                    <w:rPr>
                      <w:rFonts w:ascii="Arial" w:hAnsi="Arial" w:cs="Arial"/>
                      <w:color w:val="000000"/>
                      <w:szCs w:val="20"/>
                      <w:u w:val="single"/>
                    </w:rPr>
                    <w:t>capítulo GW.</w:t>
                  </w:r>
                </w:p>
              </w:tc>
            </w:tr>
            <w:tr w:rsidR="007F793E" w:rsidRPr="00E562AE" w14:paraId="60A65D42" w14:textId="77777777" w:rsidTr="00A0722E">
              <w:trPr>
                <w:trHeight w:val="737"/>
                <w:jc w:val="center"/>
              </w:trPr>
              <w:tc>
                <w:tcPr>
                  <w:tcW w:w="1220" w:type="dxa"/>
                  <w:tcBorders>
                    <w:top w:val="nil"/>
                    <w:left w:val="single" w:sz="12" w:space="0" w:color="auto"/>
                    <w:bottom w:val="single" w:sz="12" w:space="0" w:color="auto"/>
                    <w:right w:val="single" w:sz="4" w:space="0" w:color="auto"/>
                  </w:tcBorders>
                  <w:shd w:val="clear" w:color="auto" w:fill="auto"/>
                  <w:noWrap/>
                  <w:vAlign w:val="center"/>
                  <w:hideMark/>
                </w:tcPr>
                <w:p w14:paraId="7D290E29" w14:textId="77777777" w:rsidR="007F793E" w:rsidRPr="00E562AE" w:rsidRDefault="007F793E" w:rsidP="000036C9">
                  <w:pPr>
                    <w:framePr w:hSpace="141" w:wrap="around" w:vAnchor="text" w:hAnchor="margin" w:xAlign="center" w:y="561"/>
                    <w:rPr>
                      <w:rFonts w:ascii="Arial" w:hAnsi="Arial" w:cs="Arial"/>
                      <w:color w:val="000000"/>
                      <w:szCs w:val="20"/>
                    </w:rPr>
                  </w:pPr>
                  <w:r w:rsidRPr="00E562AE">
                    <w:rPr>
                      <w:rFonts w:ascii="Arial" w:hAnsi="Arial" w:cs="Arial"/>
                      <w:color w:val="000000"/>
                      <w:szCs w:val="20"/>
                    </w:rPr>
                    <w:t>H-GW-100</w:t>
                  </w:r>
                </w:p>
              </w:tc>
              <w:tc>
                <w:tcPr>
                  <w:tcW w:w="964" w:type="dxa"/>
                  <w:vMerge/>
                  <w:tcBorders>
                    <w:top w:val="nil"/>
                    <w:left w:val="single" w:sz="4" w:space="0" w:color="auto"/>
                    <w:bottom w:val="single" w:sz="12" w:space="0" w:color="auto"/>
                    <w:right w:val="single" w:sz="4" w:space="0" w:color="auto"/>
                  </w:tcBorders>
                  <w:vAlign w:val="center"/>
                  <w:hideMark/>
                </w:tcPr>
                <w:p w14:paraId="2B11355D" w14:textId="77777777" w:rsidR="007F793E" w:rsidRPr="00E562AE" w:rsidRDefault="007F793E" w:rsidP="000036C9">
                  <w:pPr>
                    <w:framePr w:hSpace="141" w:wrap="around" w:vAnchor="text" w:hAnchor="margin" w:xAlign="center" w:y="561"/>
                    <w:jc w:val="center"/>
                    <w:rPr>
                      <w:rFonts w:ascii="Arial" w:hAnsi="Arial" w:cs="Arial"/>
                      <w:color w:val="000000"/>
                      <w:szCs w:val="20"/>
                    </w:rPr>
                  </w:pPr>
                </w:p>
              </w:tc>
              <w:tc>
                <w:tcPr>
                  <w:tcW w:w="4309" w:type="dxa"/>
                  <w:tcBorders>
                    <w:top w:val="nil"/>
                    <w:left w:val="nil"/>
                    <w:bottom w:val="single" w:sz="12" w:space="0" w:color="auto"/>
                    <w:right w:val="single" w:sz="4" w:space="0" w:color="auto"/>
                  </w:tcBorders>
                  <w:shd w:val="clear" w:color="auto" w:fill="auto"/>
                  <w:noWrap/>
                  <w:vAlign w:val="center"/>
                  <w:hideMark/>
                </w:tcPr>
                <w:p w14:paraId="4E38EBC1" w14:textId="77777777" w:rsidR="007F793E" w:rsidRPr="00E562AE" w:rsidRDefault="007F793E" w:rsidP="000036C9">
                  <w:pPr>
                    <w:framePr w:hSpace="141" w:wrap="around" w:vAnchor="text" w:hAnchor="margin" w:xAlign="center" w:y="561"/>
                    <w:rPr>
                      <w:rFonts w:ascii="Arial" w:hAnsi="Arial" w:cs="Arial"/>
                      <w:color w:val="000000"/>
                      <w:szCs w:val="20"/>
                    </w:rPr>
                  </w:pPr>
                  <w:r w:rsidRPr="00E562AE">
                    <w:rPr>
                      <w:rFonts w:ascii="Arial" w:hAnsi="Arial" w:cs="Arial"/>
                      <w:color w:val="000000"/>
                      <w:szCs w:val="20"/>
                    </w:rPr>
                    <w:t>Suministro, Instalación, configuración y puesta en marcha del 100% de los Gateways</w:t>
                  </w:r>
                </w:p>
              </w:tc>
              <w:tc>
                <w:tcPr>
                  <w:tcW w:w="2835" w:type="dxa"/>
                  <w:tcBorders>
                    <w:top w:val="nil"/>
                    <w:left w:val="nil"/>
                    <w:bottom w:val="single" w:sz="12" w:space="0" w:color="auto"/>
                    <w:right w:val="single" w:sz="12" w:space="0" w:color="auto"/>
                  </w:tcBorders>
                  <w:shd w:val="clear" w:color="auto" w:fill="auto"/>
                  <w:noWrap/>
                  <w:vAlign w:val="center"/>
                  <w:hideMark/>
                </w:tcPr>
                <w:p w14:paraId="7183998B" w14:textId="7C9C57C2" w:rsidR="007F793E" w:rsidRPr="00E562AE" w:rsidRDefault="007F793E" w:rsidP="000036C9">
                  <w:pPr>
                    <w:framePr w:hSpace="141" w:wrap="around" w:vAnchor="text" w:hAnchor="margin" w:xAlign="center" w:y="561"/>
                    <w:rPr>
                      <w:rFonts w:ascii="Arial" w:hAnsi="Arial" w:cs="Arial"/>
                      <w:color w:val="000000"/>
                      <w:szCs w:val="20"/>
                    </w:rPr>
                  </w:pPr>
                  <w:r w:rsidRPr="00E562AE">
                    <w:rPr>
                      <w:rFonts w:ascii="Arial" w:hAnsi="Arial" w:cs="Arial"/>
                      <w:b/>
                      <w:bCs/>
                      <w:color w:val="000000"/>
                      <w:szCs w:val="20"/>
                    </w:rPr>
                    <w:t>35%</w:t>
                  </w:r>
                  <w:r w:rsidRPr="00E562AE">
                    <w:rPr>
                      <w:rFonts w:ascii="Arial" w:hAnsi="Arial" w:cs="Arial"/>
                      <w:szCs w:val="20"/>
                    </w:rPr>
                    <w:t xml:space="preserve"> </w:t>
                  </w:r>
                  <w:r w:rsidRPr="00E562AE">
                    <w:rPr>
                      <w:rFonts w:ascii="Arial" w:hAnsi="Arial" w:cs="Arial"/>
                      <w:color w:val="000000"/>
                      <w:szCs w:val="20"/>
                    </w:rPr>
                    <w:t>del precio ofertado por el adjudicatario</w:t>
                  </w:r>
                  <w:r w:rsidR="00172BC5" w:rsidRPr="00E562AE">
                    <w:rPr>
                      <w:rFonts w:ascii="Arial" w:hAnsi="Arial" w:cs="Arial"/>
                      <w:color w:val="000000"/>
                      <w:szCs w:val="20"/>
                    </w:rPr>
                    <w:t xml:space="preserve"> en el </w:t>
                  </w:r>
                  <w:r w:rsidR="00172BC5" w:rsidRPr="00E562AE">
                    <w:rPr>
                      <w:rFonts w:ascii="Arial" w:hAnsi="Arial" w:cs="Arial"/>
                      <w:color w:val="000000"/>
                      <w:szCs w:val="20"/>
                      <w:u w:val="single"/>
                    </w:rPr>
                    <w:t>capítulo GW.</w:t>
                  </w:r>
                </w:p>
              </w:tc>
            </w:tr>
            <w:tr w:rsidR="007F793E" w:rsidRPr="00E562AE" w14:paraId="472BDDE2" w14:textId="77777777" w:rsidTr="00A0722E">
              <w:trPr>
                <w:trHeight w:val="737"/>
                <w:jc w:val="center"/>
              </w:trPr>
              <w:tc>
                <w:tcPr>
                  <w:tcW w:w="122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9549F3D" w14:textId="77777777" w:rsidR="007F793E" w:rsidRPr="00E562AE" w:rsidRDefault="007F793E" w:rsidP="000036C9">
                  <w:pPr>
                    <w:framePr w:hSpace="141" w:wrap="around" w:vAnchor="text" w:hAnchor="margin" w:xAlign="center" w:y="561"/>
                    <w:rPr>
                      <w:rFonts w:ascii="Arial" w:hAnsi="Arial" w:cs="Arial"/>
                      <w:color w:val="000000"/>
                      <w:szCs w:val="20"/>
                    </w:rPr>
                  </w:pPr>
                  <w:r w:rsidRPr="00E562AE">
                    <w:rPr>
                      <w:rFonts w:ascii="Arial" w:hAnsi="Arial" w:cs="Arial"/>
                      <w:color w:val="000000"/>
                      <w:szCs w:val="20"/>
                    </w:rPr>
                    <w:t>H-LNS-I</w:t>
                  </w:r>
                </w:p>
              </w:tc>
              <w:tc>
                <w:tcPr>
                  <w:tcW w:w="964"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6E6DE76F" w14:textId="77777777" w:rsidR="007F793E" w:rsidRPr="00E562AE" w:rsidRDefault="007F793E" w:rsidP="000036C9">
                  <w:pPr>
                    <w:framePr w:hSpace="141" w:wrap="around" w:vAnchor="text" w:hAnchor="margin" w:xAlign="center" w:y="561"/>
                    <w:jc w:val="center"/>
                    <w:rPr>
                      <w:rFonts w:ascii="Arial" w:hAnsi="Arial" w:cs="Arial"/>
                      <w:color w:val="000000"/>
                      <w:szCs w:val="20"/>
                    </w:rPr>
                  </w:pPr>
                  <w:r w:rsidRPr="00E562AE">
                    <w:rPr>
                      <w:rFonts w:ascii="Arial" w:hAnsi="Arial" w:cs="Arial"/>
                      <w:color w:val="000000"/>
                      <w:szCs w:val="20"/>
                    </w:rPr>
                    <w:t>LNS</w:t>
                  </w:r>
                </w:p>
              </w:tc>
              <w:tc>
                <w:tcPr>
                  <w:tcW w:w="4309" w:type="dxa"/>
                  <w:tcBorders>
                    <w:top w:val="single" w:sz="12" w:space="0" w:color="auto"/>
                    <w:left w:val="nil"/>
                    <w:bottom w:val="single" w:sz="4" w:space="0" w:color="auto"/>
                    <w:right w:val="single" w:sz="4" w:space="0" w:color="auto"/>
                  </w:tcBorders>
                  <w:shd w:val="clear" w:color="auto" w:fill="auto"/>
                  <w:noWrap/>
                  <w:vAlign w:val="center"/>
                  <w:hideMark/>
                </w:tcPr>
                <w:p w14:paraId="09548C55" w14:textId="77777777" w:rsidR="007F793E" w:rsidRPr="00E562AE" w:rsidRDefault="007F793E" w:rsidP="000036C9">
                  <w:pPr>
                    <w:framePr w:hSpace="141" w:wrap="around" w:vAnchor="text" w:hAnchor="margin" w:xAlign="center" w:y="561"/>
                    <w:rPr>
                      <w:rFonts w:ascii="Arial" w:hAnsi="Arial" w:cs="Arial"/>
                      <w:color w:val="000000"/>
                      <w:szCs w:val="20"/>
                    </w:rPr>
                  </w:pPr>
                  <w:r w:rsidRPr="00E562AE">
                    <w:rPr>
                      <w:rFonts w:ascii="Arial" w:hAnsi="Arial" w:cs="Arial"/>
                      <w:color w:val="000000"/>
                      <w:szCs w:val="20"/>
                    </w:rPr>
                    <w:t>Configuración y puesta en marcha del Servidor de Red en la nube correspondiente</w:t>
                  </w:r>
                </w:p>
              </w:tc>
              <w:tc>
                <w:tcPr>
                  <w:tcW w:w="2835" w:type="dxa"/>
                  <w:tcBorders>
                    <w:top w:val="single" w:sz="12" w:space="0" w:color="auto"/>
                    <w:left w:val="nil"/>
                    <w:bottom w:val="single" w:sz="4" w:space="0" w:color="auto"/>
                    <w:right w:val="single" w:sz="12" w:space="0" w:color="auto"/>
                  </w:tcBorders>
                  <w:shd w:val="clear" w:color="auto" w:fill="auto"/>
                  <w:noWrap/>
                  <w:vAlign w:val="center"/>
                  <w:hideMark/>
                </w:tcPr>
                <w:p w14:paraId="6C09987D" w14:textId="5F79023C" w:rsidR="007F793E" w:rsidRPr="00E562AE" w:rsidRDefault="007F793E" w:rsidP="000036C9">
                  <w:pPr>
                    <w:framePr w:hSpace="141" w:wrap="around" w:vAnchor="text" w:hAnchor="margin" w:xAlign="center" w:y="561"/>
                    <w:rPr>
                      <w:rFonts w:ascii="Arial" w:hAnsi="Arial" w:cs="Arial"/>
                      <w:color w:val="000000"/>
                      <w:szCs w:val="20"/>
                    </w:rPr>
                  </w:pPr>
                  <w:r w:rsidRPr="00E562AE">
                    <w:rPr>
                      <w:rFonts w:ascii="Arial" w:hAnsi="Arial" w:cs="Arial"/>
                      <w:b/>
                      <w:bCs/>
                      <w:color w:val="000000"/>
                      <w:szCs w:val="20"/>
                    </w:rPr>
                    <w:t>25%</w:t>
                  </w:r>
                  <w:r w:rsidRPr="00E562AE">
                    <w:rPr>
                      <w:rFonts w:ascii="Arial" w:hAnsi="Arial" w:cs="Arial"/>
                      <w:szCs w:val="20"/>
                    </w:rPr>
                    <w:t xml:space="preserve"> </w:t>
                  </w:r>
                  <w:r w:rsidRPr="00E562AE">
                    <w:rPr>
                      <w:rFonts w:ascii="Arial" w:hAnsi="Arial" w:cs="Arial"/>
                      <w:color w:val="000000"/>
                      <w:szCs w:val="20"/>
                    </w:rPr>
                    <w:t>del precio ofertado por el adjudicatario</w:t>
                  </w:r>
                  <w:r w:rsidR="00172BC5" w:rsidRPr="00E562AE">
                    <w:rPr>
                      <w:rFonts w:ascii="Arial" w:hAnsi="Arial" w:cs="Arial"/>
                      <w:color w:val="000000"/>
                      <w:szCs w:val="20"/>
                    </w:rPr>
                    <w:t xml:space="preserve"> en el </w:t>
                  </w:r>
                  <w:r w:rsidR="00172BC5" w:rsidRPr="00E562AE">
                    <w:rPr>
                      <w:rFonts w:ascii="Arial" w:hAnsi="Arial" w:cs="Arial"/>
                      <w:color w:val="000000"/>
                      <w:szCs w:val="20"/>
                      <w:u w:val="single"/>
                    </w:rPr>
                    <w:t>capítulo LNS.</w:t>
                  </w:r>
                </w:p>
              </w:tc>
            </w:tr>
            <w:tr w:rsidR="007F793E" w:rsidRPr="00E562AE" w14:paraId="5C82F8B1" w14:textId="77777777" w:rsidTr="00A0722E">
              <w:trPr>
                <w:trHeight w:val="737"/>
                <w:jc w:val="center"/>
              </w:trPr>
              <w:tc>
                <w:tcPr>
                  <w:tcW w:w="1220" w:type="dxa"/>
                  <w:tcBorders>
                    <w:top w:val="nil"/>
                    <w:left w:val="single" w:sz="12" w:space="0" w:color="auto"/>
                    <w:bottom w:val="single" w:sz="4" w:space="0" w:color="auto"/>
                    <w:right w:val="single" w:sz="4" w:space="0" w:color="auto"/>
                  </w:tcBorders>
                  <w:shd w:val="clear" w:color="auto" w:fill="auto"/>
                  <w:noWrap/>
                  <w:vAlign w:val="center"/>
                  <w:hideMark/>
                </w:tcPr>
                <w:p w14:paraId="78EC0549" w14:textId="77777777" w:rsidR="007F793E" w:rsidRPr="00E562AE" w:rsidRDefault="007F793E" w:rsidP="000036C9">
                  <w:pPr>
                    <w:framePr w:hSpace="141" w:wrap="around" w:vAnchor="text" w:hAnchor="margin" w:xAlign="center" w:y="561"/>
                    <w:rPr>
                      <w:rFonts w:ascii="Arial" w:hAnsi="Arial" w:cs="Arial"/>
                      <w:color w:val="000000"/>
                      <w:szCs w:val="20"/>
                    </w:rPr>
                  </w:pPr>
                  <w:r w:rsidRPr="00E562AE">
                    <w:rPr>
                      <w:rFonts w:ascii="Arial" w:hAnsi="Arial" w:cs="Arial"/>
                      <w:color w:val="000000"/>
                      <w:szCs w:val="20"/>
                    </w:rPr>
                    <w:t>H-LNS-50</w:t>
                  </w:r>
                </w:p>
              </w:tc>
              <w:tc>
                <w:tcPr>
                  <w:tcW w:w="964" w:type="dxa"/>
                  <w:vMerge/>
                  <w:tcBorders>
                    <w:top w:val="nil"/>
                    <w:left w:val="single" w:sz="4" w:space="0" w:color="auto"/>
                    <w:bottom w:val="single" w:sz="4" w:space="0" w:color="auto"/>
                    <w:right w:val="single" w:sz="4" w:space="0" w:color="auto"/>
                  </w:tcBorders>
                  <w:vAlign w:val="center"/>
                  <w:hideMark/>
                </w:tcPr>
                <w:p w14:paraId="1193A7BA" w14:textId="77777777" w:rsidR="007F793E" w:rsidRPr="00E562AE" w:rsidRDefault="007F793E" w:rsidP="000036C9">
                  <w:pPr>
                    <w:framePr w:hSpace="141" w:wrap="around" w:vAnchor="text" w:hAnchor="margin" w:xAlign="center" w:y="561"/>
                    <w:jc w:val="center"/>
                    <w:rPr>
                      <w:rFonts w:ascii="Arial" w:hAnsi="Arial" w:cs="Arial"/>
                      <w:color w:val="000000"/>
                      <w:szCs w:val="20"/>
                    </w:rPr>
                  </w:pPr>
                </w:p>
              </w:tc>
              <w:tc>
                <w:tcPr>
                  <w:tcW w:w="4309" w:type="dxa"/>
                  <w:tcBorders>
                    <w:top w:val="nil"/>
                    <w:left w:val="nil"/>
                    <w:bottom w:val="single" w:sz="4" w:space="0" w:color="auto"/>
                    <w:right w:val="single" w:sz="4" w:space="0" w:color="auto"/>
                  </w:tcBorders>
                  <w:shd w:val="clear" w:color="auto" w:fill="auto"/>
                  <w:noWrap/>
                  <w:vAlign w:val="center"/>
                  <w:hideMark/>
                </w:tcPr>
                <w:p w14:paraId="689634C1" w14:textId="77777777" w:rsidR="007F793E" w:rsidRPr="00E562AE" w:rsidRDefault="007F793E" w:rsidP="000036C9">
                  <w:pPr>
                    <w:framePr w:hSpace="141" w:wrap="around" w:vAnchor="text" w:hAnchor="margin" w:xAlign="center" w:y="561"/>
                    <w:rPr>
                      <w:rFonts w:ascii="Arial" w:hAnsi="Arial" w:cs="Arial"/>
                      <w:color w:val="000000"/>
                      <w:szCs w:val="20"/>
                    </w:rPr>
                  </w:pPr>
                  <w:r w:rsidRPr="00E562AE">
                    <w:rPr>
                      <w:rFonts w:ascii="Arial" w:hAnsi="Arial" w:cs="Arial"/>
                      <w:color w:val="000000"/>
                      <w:szCs w:val="20"/>
                    </w:rPr>
                    <w:t>Pruebas de funcionamiento del LNS con el 50% de los Gateways instalados y funcionando</w:t>
                  </w:r>
                </w:p>
              </w:tc>
              <w:tc>
                <w:tcPr>
                  <w:tcW w:w="2835" w:type="dxa"/>
                  <w:tcBorders>
                    <w:top w:val="nil"/>
                    <w:left w:val="nil"/>
                    <w:bottom w:val="single" w:sz="4" w:space="0" w:color="auto"/>
                    <w:right w:val="single" w:sz="12" w:space="0" w:color="auto"/>
                  </w:tcBorders>
                  <w:shd w:val="clear" w:color="auto" w:fill="auto"/>
                  <w:noWrap/>
                  <w:vAlign w:val="center"/>
                  <w:hideMark/>
                </w:tcPr>
                <w:p w14:paraId="7C72D5DA" w14:textId="2F6B47F4" w:rsidR="007F793E" w:rsidRPr="00E562AE" w:rsidRDefault="007F793E" w:rsidP="000036C9">
                  <w:pPr>
                    <w:framePr w:hSpace="141" w:wrap="around" w:vAnchor="text" w:hAnchor="margin" w:xAlign="center" w:y="561"/>
                    <w:rPr>
                      <w:rFonts w:ascii="Arial" w:hAnsi="Arial" w:cs="Arial"/>
                      <w:color w:val="000000"/>
                      <w:szCs w:val="20"/>
                    </w:rPr>
                  </w:pPr>
                  <w:r w:rsidRPr="00E562AE">
                    <w:rPr>
                      <w:rFonts w:ascii="Arial" w:hAnsi="Arial" w:cs="Arial"/>
                      <w:b/>
                      <w:bCs/>
                      <w:color w:val="000000"/>
                      <w:szCs w:val="20"/>
                    </w:rPr>
                    <w:t>25%</w:t>
                  </w:r>
                  <w:r w:rsidRPr="00E562AE">
                    <w:rPr>
                      <w:rFonts w:ascii="Arial" w:hAnsi="Arial" w:cs="Arial"/>
                      <w:szCs w:val="20"/>
                    </w:rPr>
                    <w:t xml:space="preserve"> </w:t>
                  </w:r>
                  <w:r w:rsidRPr="00E562AE">
                    <w:rPr>
                      <w:rFonts w:ascii="Arial" w:hAnsi="Arial" w:cs="Arial"/>
                      <w:color w:val="000000"/>
                      <w:szCs w:val="20"/>
                    </w:rPr>
                    <w:t>del precio ofertado por el adjudicatario</w:t>
                  </w:r>
                  <w:r w:rsidR="00172BC5" w:rsidRPr="00E562AE">
                    <w:t xml:space="preserve"> </w:t>
                  </w:r>
                  <w:r w:rsidR="00172BC5" w:rsidRPr="00E562AE">
                    <w:rPr>
                      <w:rFonts w:ascii="Arial" w:hAnsi="Arial" w:cs="Arial"/>
                      <w:color w:val="000000"/>
                      <w:szCs w:val="20"/>
                    </w:rPr>
                    <w:t xml:space="preserve">en el </w:t>
                  </w:r>
                  <w:r w:rsidR="00172BC5" w:rsidRPr="00E562AE">
                    <w:rPr>
                      <w:rFonts w:ascii="Arial" w:hAnsi="Arial" w:cs="Arial"/>
                      <w:color w:val="000000"/>
                      <w:szCs w:val="20"/>
                      <w:u w:val="single"/>
                    </w:rPr>
                    <w:t>capítulo LNS.</w:t>
                  </w:r>
                </w:p>
              </w:tc>
            </w:tr>
            <w:tr w:rsidR="007F793E" w:rsidRPr="00E562AE" w14:paraId="755EB595" w14:textId="77777777" w:rsidTr="00A0722E">
              <w:trPr>
                <w:trHeight w:val="737"/>
                <w:jc w:val="center"/>
              </w:trPr>
              <w:tc>
                <w:tcPr>
                  <w:tcW w:w="1220" w:type="dxa"/>
                  <w:tcBorders>
                    <w:top w:val="nil"/>
                    <w:left w:val="single" w:sz="12" w:space="0" w:color="auto"/>
                    <w:bottom w:val="single" w:sz="12" w:space="0" w:color="auto"/>
                    <w:right w:val="single" w:sz="4" w:space="0" w:color="auto"/>
                  </w:tcBorders>
                  <w:shd w:val="clear" w:color="auto" w:fill="auto"/>
                  <w:noWrap/>
                  <w:vAlign w:val="center"/>
                  <w:hideMark/>
                </w:tcPr>
                <w:p w14:paraId="278B78BE" w14:textId="77777777" w:rsidR="007F793E" w:rsidRPr="00E562AE" w:rsidRDefault="007F793E" w:rsidP="000036C9">
                  <w:pPr>
                    <w:framePr w:hSpace="141" w:wrap="around" w:vAnchor="text" w:hAnchor="margin" w:xAlign="center" w:y="561"/>
                    <w:rPr>
                      <w:rFonts w:ascii="Arial" w:hAnsi="Arial" w:cs="Arial"/>
                      <w:color w:val="000000"/>
                      <w:szCs w:val="20"/>
                    </w:rPr>
                  </w:pPr>
                  <w:r w:rsidRPr="00E562AE">
                    <w:rPr>
                      <w:rFonts w:ascii="Arial" w:hAnsi="Arial" w:cs="Arial"/>
                      <w:color w:val="000000"/>
                      <w:szCs w:val="20"/>
                    </w:rPr>
                    <w:t>H-LNS-F</w:t>
                  </w:r>
                </w:p>
              </w:tc>
              <w:tc>
                <w:tcPr>
                  <w:tcW w:w="964" w:type="dxa"/>
                  <w:vMerge/>
                  <w:tcBorders>
                    <w:top w:val="nil"/>
                    <w:left w:val="single" w:sz="4" w:space="0" w:color="auto"/>
                    <w:bottom w:val="single" w:sz="12" w:space="0" w:color="auto"/>
                    <w:right w:val="single" w:sz="4" w:space="0" w:color="auto"/>
                  </w:tcBorders>
                  <w:vAlign w:val="center"/>
                  <w:hideMark/>
                </w:tcPr>
                <w:p w14:paraId="2CA3CDB8" w14:textId="77777777" w:rsidR="007F793E" w:rsidRPr="00E562AE" w:rsidRDefault="007F793E" w:rsidP="000036C9">
                  <w:pPr>
                    <w:framePr w:hSpace="141" w:wrap="around" w:vAnchor="text" w:hAnchor="margin" w:xAlign="center" w:y="561"/>
                    <w:jc w:val="center"/>
                    <w:rPr>
                      <w:rFonts w:ascii="Arial" w:hAnsi="Arial" w:cs="Arial"/>
                      <w:color w:val="000000"/>
                      <w:szCs w:val="20"/>
                    </w:rPr>
                  </w:pPr>
                </w:p>
              </w:tc>
              <w:tc>
                <w:tcPr>
                  <w:tcW w:w="4309" w:type="dxa"/>
                  <w:tcBorders>
                    <w:top w:val="nil"/>
                    <w:left w:val="nil"/>
                    <w:bottom w:val="single" w:sz="12" w:space="0" w:color="auto"/>
                    <w:right w:val="single" w:sz="4" w:space="0" w:color="auto"/>
                  </w:tcBorders>
                  <w:shd w:val="clear" w:color="auto" w:fill="auto"/>
                  <w:noWrap/>
                  <w:vAlign w:val="center"/>
                  <w:hideMark/>
                </w:tcPr>
                <w:p w14:paraId="2317C444" w14:textId="77777777" w:rsidR="007F793E" w:rsidRPr="00E562AE" w:rsidRDefault="007F793E" w:rsidP="000036C9">
                  <w:pPr>
                    <w:framePr w:hSpace="141" w:wrap="around" w:vAnchor="text" w:hAnchor="margin" w:xAlign="center" w:y="561"/>
                    <w:rPr>
                      <w:rFonts w:ascii="Arial" w:hAnsi="Arial" w:cs="Arial"/>
                      <w:color w:val="000000"/>
                      <w:szCs w:val="20"/>
                    </w:rPr>
                  </w:pPr>
                  <w:r w:rsidRPr="00E562AE">
                    <w:rPr>
                      <w:rFonts w:ascii="Arial" w:hAnsi="Arial" w:cs="Arial"/>
                      <w:color w:val="000000"/>
                      <w:szCs w:val="20"/>
                    </w:rPr>
                    <w:t>Pruebas de funcionamiento del LNS con el 100% de los Gateways instalados y funcionando</w:t>
                  </w:r>
                </w:p>
              </w:tc>
              <w:tc>
                <w:tcPr>
                  <w:tcW w:w="2835" w:type="dxa"/>
                  <w:tcBorders>
                    <w:top w:val="nil"/>
                    <w:left w:val="nil"/>
                    <w:bottom w:val="single" w:sz="12" w:space="0" w:color="auto"/>
                    <w:right w:val="single" w:sz="12" w:space="0" w:color="auto"/>
                  </w:tcBorders>
                  <w:shd w:val="clear" w:color="auto" w:fill="auto"/>
                  <w:noWrap/>
                  <w:vAlign w:val="center"/>
                  <w:hideMark/>
                </w:tcPr>
                <w:p w14:paraId="320E9B0B" w14:textId="3FD59892" w:rsidR="007F793E" w:rsidRPr="00E562AE" w:rsidRDefault="007F793E" w:rsidP="000036C9">
                  <w:pPr>
                    <w:framePr w:hSpace="141" w:wrap="around" w:vAnchor="text" w:hAnchor="margin" w:xAlign="center" w:y="561"/>
                    <w:rPr>
                      <w:rFonts w:ascii="Arial" w:hAnsi="Arial" w:cs="Arial"/>
                      <w:color w:val="000000"/>
                      <w:szCs w:val="20"/>
                    </w:rPr>
                  </w:pPr>
                  <w:r w:rsidRPr="00E562AE">
                    <w:rPr>
                      <w:rFonts w:ascii="Arial" w:hAnsi="Arial" w:cs="Arial"/>
                      <w:b/>
                      <w:bCs/>
                      <w:color w:val="000000"/>
                      <w:szCs w:val="20"/>
                    </w:rPr>
                    <w:t>35%</w:t>
                  </w:r>
                  <w:r w:rsidRPr="00E562AE">
                    <w:rPr>
                      <w:rFonts w:ascii="Arial" w:hAnsi="Arial" w:cs="Arial"/>
                      <w:szCs w:val="20"/>
                    </w:rPr>
                    <w:t xml:space="preserve"> </w:t>
                  </w:r>
                  <w:r w:rsidRPr="00E562AE">
                    <w:rPr>
                      <w:rFonts w:ascii="Arial" w:hAnsi="Arial" w:cs="Arial"/>
                      <w:color w:val="000000"/>
                      <w:szCs w:val="20"/>
                    </w:rPr>
                    <w:t>del precio ofertado por el adjudicatario</w:t>
                  </w:r>
                  <w:r w:rsidR="00172BC5" w:rsidRPr="00E562AE">
                    <w:t xml:space="preserve"> </w:t>
                  </w:r>
                  <w:r w:rsidR="00172BC5" w:rsidRPr="00E562AE">
                    <w:rPr>
                      <w:rFonts w:ascii="Arial" w:hAnsi="Arial" w:cs="Arial"/>
                      <w:color w:val="000000"/>
                      <w:szCs w:val="20"/>
                    </w:rPr>
                    <w:t xml:space="preserve">en el </w:t>
                  </w:r>
                  <w:r w:rsidR="00172BC5" w:rsidRPr="00E562AE">
                    <w:rPr>
                      <w:rFonts w:ascii="Arial" w:hAnsi="Arial" w:cs="Arial"/>
                      <w:color w:val="000000"/>
                      <w:szCs w:val="20"/>
                      <w:u w:val="single"/>
                    </w:rPr>
                    <w:t>capítulo LNS.</w:t>
                  </w:r>
                </w:p>
              </w:tc>
            </w:tr>
            <w:tr w:rsidR="007F793E" w:rsidRPr="00E562AE" w14:paraId="27A0FE76" w14:textId="77777777" w:rsidTr="00A0722E">
              <w:trPr>
                <w:trHeight w:val="737"/>
                <w:jc w:val="center"/>
              </w:trPr>
              <w:tc>
                <w:tcPr>
                  <w:tcW w:w="122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D6904FF" w14:textId="77777777" w:rsidR="007F793E" w:rsidRPr="00E562AE" w:rsidRDefault="007F793E" w:rsidP="000036C9">
                  <w:pPr>
                    <w:framePr w:hSpace="141" w:wrap="around" w:vAnchor="text" w:hAnchor="margin" w:xAlign="center" w:y="561"/>
                    <w:rPr>
                      <w:rFonts w:ascii="Arial" w:hAnsi="Arial" w:cs="Arial"/>
                      <w:color w:val="000000"/>
                      <w:szCs w:val="20"/>
                    </w:rPr>
                  </w:pPr>
                  <w:r w:rsidRPr="00E562AE">
                    <w:rPr>
                      <w:rFonts w:ascii="Arial" w:hAnsi="Arial" w:cs="Arial"/>
                      <w:color w:val="000000"/>
                      <w:szCs w:val="20"/>
                    </w:rPr>
                    <w:t>H-LAS-I</w:t>
                  </w:r>
                </w:p>
              </w:tc>
              <w:tc>
                <w:tcPr>
                  <w:tcW w:w="964"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50F18BD1" w14:textId="77777777" w:rsidR="007F793E" w:rsidRPr="00E562AE" w:rsidRDefault="007F793E" w:rsidP="000036C9">
                  <w:pPr>
                    <w:framePr w:hSpace="141" w:wrap="around" w:vAnchor="text" w:hAnchor="margin" w:xAlign="center" w:y="561"/>
                    <w:jc w:val="center"/>
                    <w:rPr>
                      <w:rFonts w:ascii="Arial" w:hAnsi="Arial" w:cs="Arial"/>
                      <w:color w:val="000000"/>
                      <w:szCs w:val="20"/>
                    </w:rPr>
                  </w:pPr>
                  <w:r w:rsidRPr="00E562AE">
                    <w:rPr>
                      <w:rFonts w:ascii="Arial" w:hAnsi="Arial" w:cs="Arial"/>
                      <w:color w:val="000000"/>
                      <w:szCs w:val="20"/>
                    </w:rPr>
                    <w:t>LAS</w:t>
                  </w:r>
                </w:p>
              </w:tc>
              <w:tc>
                <w:tcPr>
                  <w:tcW w:w="4309" w:type="dxa"/>
                  <w:tcBorders>
                    <w:top w:val="single" w:sz="12" w:space="0" w:color="auto"/>
                    <w:left w:val="nil"/>
                    <w:bottom w:val="single" w:sz="4" w:space="0" w:color="auto"/>
                    <w:right w:val="single" w:sz="4" w:space="0" w:color="auto"/>
                  </w:tcBorders>
                  <w:shd w:val="clear" w:color="auto" w:fill="auto"/>
                  <w:noWrap/>
                  <w:vAlign w:val="center"/>
                  <w:hideMark/>
                </w:tcPr>
                <w:p w14:paraId="5D8DC151" w14:textId="77777777" w:rsidR="007F793E" w:rsidRPr="00E562AE" w:rsidRDefault="007F793E" w:rsidP="000036C9">
                  <w:pPr>
                    <w:framePr w:hSpace="141" w:wrap="around" w:vAnchor="text" w:hAnchor="margin" w:xAlign="center" w:y="561"/>
                    <w:rPr>
                      <w:rFonts w:ascii="Arial" w:hAnsi="Arial" w:cs="Arial"/>
                      <w:color w:val="000000"/>
                      <w:szCs w:val="20"/>
                    </w:rPr>
                  </w:pPr>
                  <w:r w:rsidRPr="00E562AE">
                    <w:rPr>
                      <w:rFonts w:ascii="Arial" w:hAnsi="Arial" w:cs="Arial"/>
                      <w:color w:val="000000"/>
                      <w:szCs w:val="20"/>
                    </w:rPr>
                    <w:t>Configuración y puesta en marcha del Servidor de aplicaciones en la nube correspondiente</w:t>
                  </w:r>
                </w:p>
              </w:tc>
              <w:tc>
                <w:tcPr>
                  <w:tcW w:w="2835" w:type="dxa"/>
                  <w:tcBorders>
                    <w:top w:val="single" w:sz="12" w:space="0" w:color="auto"/>
                    <w:left w:val="nil"/>
                    <w:bottom w:val="single" w:sz="4" w:space="0" w:color="auto"/>
                    <w:right w:val="single" w:sz="12" w:space="0" w:color="auto"/>
                  </w:tcBorders>
                  <w:shd w:val="clear" w:color="auto" w:fill="auto"/>
                  <w:noWrap/>
                  <w:vAlign w:val="center"/>
                  <w:hideMark/>
                </w:tcPr>
                <w:p w14:paraId="4628D5DB" w14:textId="30B58020" w:rsidR="007F793E" w:rsidRPr="00E562AE" w:rsidRDefault="007F793E" w:rsidP="000036C9">
                  <w:pPr>
                    <w:framePr w:hSpace="141" w:wrap="around" w:vAnchor="text" w:hAnchor="margin" w:xAlign="center" w:y="561"/>
                    <w:rPr>
                      <w:rFonts w:ascii="Arial" w:hAnsi="Arial" w:cs="Arial"/>
                      <w:color w:val="000000"/>
                      <w:szCs w:val="20"/>
                    </w:rPr>
                  </w:pPr>
                  <w:r w:rsidRPr="00E562AE">
                    <w:rPr>
                      <w:rFonts w:ascii="Arial" w:hAnsi="Arial" w:cs="Arial"/>
                      <w:b/>
                      <w:bCs/>
                      <w:color w:val="000000"/>
                      <w:szCs w:val="20"/>
                    </w:rPr>
                    <w:t>25%</w:t>
                  </w:r>
                  <w:r w:rsidRPr="00E562AE">
                    <w:rPr>
                      <w:rFonts w:ascii="Arial" w:hAnsi="Arial" w:cs="Arial"/>
                      <w:szCs w:val="20"/>
                    </w:rPr>
                    <w:t xml:space="preserve"> </w:t>
                  </w:r>
                  <w:r w:rsidRPr="00E562AE">
                    <w:rPr>
                      <w:rFonts w:ascii="Arial" w:hAnsi="Arial" w:cs="Arial"/>
                      <w:color w:val="000000"/>
                      <w:szCs w:val="20"/>
                    </w:rPr>
                    <w:t>del precio ofertado por el adjudicatario</w:t>
                  </w:r>
                  <w:r w:rsidR="00172BC5" w:rsidRPr="00E562AE">
                    <w:rPr>
                      <w:rFonts w:ascii="Arial" w:hAnsi="Arial" w:cs="Arial"/>
                      <w:color w:val="000000"/>
                      <w:szCs w:val="20"/>
                    </w:rPr>
                    <w:t xml:space="preserve"> en el </w:t>
                  </w:r>
                  <w:r w:rsidR="00172BC5" w:rsidRPr="00E562AE">
                    <w:rPr>
                      <w:rFonts w:ascii="Arial" w:hAnsi="Arial" w:cs="Arial"/>
                      <w:color w:val="000000"/>
                      <w:szCs w:val="20"/>
                      <w:u w:val="single"/>
                    </w:rPr>
                    <w:t>capítulo LAS.</w:t>
                  </w:r>
                </w:p>
              </w:tc>
            </w:tr>
            <w:tr w:rsidR="007F793E" w:rsidRPr="00E562AE" w14:paraId="0D175543" w14:textId="77777777" w:rsidTr="00A0722E">
              <w:trPr>
                <w:trHeight w:val="737"/>
                <w:jc w:val="center"/>
              </w:trPr>
              <w:tc>
                <w:tcPr>
                  <w:tcW w:w="1220" w:type="dxa"/>
                  <w:tcBorders>
                    <w:top w:val="nil"/>
                    <w:left w:val="single" w:sz="12" w:space="0" w:color="auto"/>
                    <w:bottom w:val="single" w:sz="4" w:space="0" w:color="auto"/>
                    <w:right w:val="single" w:sz="4" w:space="0" w:color="auto"/>
                  </w:tcBorders>
                  <w:shd w:val="clear" w:color="auto" w:fill="auto"/>
                  <w:noWrap/>
                  <w:vAlign w:val="center"/>
                  <w:hideMark/>
                </w:tcPr>
                <w:p w14:paraId="664ECEC7" w14:textId="77777777" w:rsidR="007F793E" w:rsidRPr="00E562AE" w:rsidRDefault="007F793E" w:rsidP="000036C9">
                  <w:pPr>
                    <w:framePr w:hSpace="141" w:wrap="around" w:vAnchor="text" w:hAnchor="margin" w:xAlign="center" w:y="561"/>
                    <w:rPr>
                      <w:rFonts w:ascii="Arial" w:hAnsi="Arial" w:cs="Arial"/>
                      <w:color w:val="000000"/>
                      <w:szCs w:val="20"/>
                    </w:rPr>
                  </w:pPr>
                  <w:r w:rsidRPr="00E562AE">
                    <w:rPr>
                      <w:rFonts w:ascii="Arial" w:hAnsi="Arial" w:cs="Arial"/>
                      <w:color w:val="000000"/>
                      <w:szCs w:val="20"/>
                    </w:rPr>
                    <w:t>H-LAS-50</w:t>
                  </w:r>
                </w:p>
              </w:tc>
              <w:tc>
                <w:tcPr>
                  <w:tcW w:w="964" w:type="dxa"/>
                  <w:vMerge/>
                  <w:tcBorders>
                    <w:top w:val="nil"/>
                    <w:left w:val="single" w:sz="4" w:space="0" w:color="auto"/>
                    <w:bottom w:val="single" w:sz="4" w:space="0" w:color="auto"/>
                    <w:right w:val="single" w:sz="4" w:space="0" w:color="auto"/>
                  </w:tcBorders>
                  <w:vAlign w:val="center"/>
                  <w:hideMark/>
                </w:tcPr>
                <w:p w14:paraId="785FA74B" w14:textId="77777777" w:rsidR="007F793E" w:rsidRPr="00E562AE" w:rsidRDefault="007F793E" w:rsidP="000036C9">
                  <w:pPr>
                    <w:framePr w:hSpace="141" w:wrap="around" w:vAnchor="text" w:hAnchor="margin" w:xAlign="center" w:y="561"/>
                    <w:jc w:val="center"/>
                    <w:rPr>
                      <w:rFonts w:ascii="Arial" w:hAnsi="Arial" w:cs="Arial"/>
                      <w:color w:val="000000"/>
                      <w:szCs w:val="20"/>
                    </w:rPr>
                  </w:pPr>
                </w:p>
              </w:tc>
              <w:tc>
                <w:tcPr>
                  <w:tcW w:w="4309" w:type="dxa"/>
                  <w:tcBorders>
                    <w:top w:val="nil"/>
                    <w:left w:val="nil"/>
                    <w:bottom w:val="single" w:sz="4" w:space="0" w:color="auto"/>
                    <w:right w:val="single" w:sz="4" w:space="0" w:color="auto"/>
                  </w:tcBorders>
                  <w:shd w:val="clear" w:color="auto" w:fill="auto"/>
                  <w:noWrap/>
                  <w:vAlign w:val="center"/>
                  <w:hideMark/>
                </w:tcPr>
                <w:p w14:paraId="08A1E3E2" w14:textId="0D379E56" w:rsidR="007F793E" w:rsidRPr="00E562AE" w:rsidRDefault="007F793E" w:rsidP="000036C9">
                  <w:pPr>
                    <w:framePr w:hSpace="141" w:wrap="around" w:vAnchor="text" w:hAnchor="margin" w:xAlign="center" w:y="561"/>
                    <w:rPr>
                      <w:rFonts w:ascii="Arial" w:hAnsi="Arial" w:cs="Arial"/>
                      <w:color w:val="000000"/>
                      <w:szCs w:val="20"/>
                    </w:rPr>
                  </w:pPr>
                  <w:r w:rsidRPr="00E562AE">
                    <w:rPr>
                      <w:rFonts w:ascii="Arial" w:hAnsi="Arial" w:cs="Arial"/>
                      <w:color w:val="000000"/>
                      <w:szCs w:val="20"/>
                    </w:rPr>
                    <w:t xml:space="preserve">Pruebas de funcionamiento </w:t>
                  </w:r>
                  <w:proofErr w:type="spellStart"/>
                  <w:r w:rsidRPr="00E562AE">
                    <w:rPr>
                      <w:rFonts w:ascii="Arial" w:hAnsi="Arial" w:cs="Arial"/>
                      <w:color w:val="000000"/>
                      <w:szCs w:val="20"/>
                    </w:rPr>
                    <w:t>del</w:t>
                  </w:r>
                  <w:proofErr w:type="spellEnd"/>
                  <w:r w:rsidRPr="00E562AE">
                    <w:rPr>
                      <w:rFonts w:ascii="Arial" w:hAnsi="Arial" w:cs="Arial"/>
                      <w:color w:val="000000"/>
                      <w:szCs w:val="20"/>
                    </w:rPr>
                    <w:t xml:space="preserve"> LAS con el 50% de los sensores, incluyendo </w:t>
                  </w:r>
                  <w:r w:rsidR="00F002E5" w:rsidRPr="00E562AE">
                    <w:rPr>
                      <w:rFonts w:ascii="Arial" w:hAnsi="Arial" w:cs="Arial"/>
                      <w:color w:val="000000"/>
                      <w:szCs w:val="20"/>
                    </w:rPr>
                    <w:t>Dashboard</w:t>
                  </w:r>
                </w:p>
              </w:tc>
              <w:tc>
                <w:tcPr>
                  <w:tcW w:w="2835" w:type="dxa"/>
                  <w:tcBorders>
                    <w:top w:val="nil"/>
                    <w:left w:val="nil"/>
                    <w:bottom w:val="single" w:sz="4" w:space="0" w:color="auto"/>
                    <w:right w:val="single" w:sz="12" w:space="0" w:color="auto"/>
                  </w:tcBorders>
                  <w:shd w:val="clear" w:color="auto" w:fill="auto"/>
                  <w:noWrap/>
                  <w:vAlign w:val="center"/>
                  <w:hideMark/>
                </w:tcPr>
                <w:p w14:paraId="0B9C7A95" w14:textId="20708FCB" w:rsidR="007F793E" w:rsidRPr="00E562AE" w:rsidRDefault="007F793E" w:rsidP="000036C9">
                  <w:pPr>
                    <w:framePr w:hSpace="141" w:wrap="around" w:vAnchor="text" w:hAnchor="margin" w:xAlign="center" w:y="561"/>
                    <w:rPr>
                      <w:rFonts w:ascii="Arial" w:hAnsi="Arial" w:cs="Arial"/>
                      <w:color w:val="000000"/>
                      <w:szCs w:val="20"/>
                    </w:rPr>
                  </w:pPr>
                  <w:r w:rsidRPr="00E562AE">
                    <w:rPr>
                      <w:rFonts w:ascii="Arial" w:hAnsi="Arial" w:cs="Arial"/>
                      <w:b/>
                      <w:bCs/>
                      <w:color w:val="000000"/>
                      <w:szCs w:val="20"/>
                    </w:rPr>
                    <w:t>25%</w:t>
                  </w:r>
                  <w:r w:rsidRPr="00E562AE">
                    <w:rPr>
                      <w:rFonts w:ascii="Arial" w:hAnsi="Arial" w:cs="Arial"/>
                      <w:szCs w:val="20"/>
                    </w:rPr>
                    <w:t xml:space="preserve"> </w:t>
                  </w:r>
                  <w:r w:rsidRPr="00E562AE">
                    <w:rPr>
                      <w:rFonts w:ascii="Arial" w:hAnsi="Arial" w:cs="Arial"/>
                      <w:color w:val="000000"/>
                      <w:szCs w:val="20"/>
                    </w:rPr>
                    <w:t>del precio ofertado por el adjudicatario</w:t>
                  </w:r>
                  <w:r w:rsidR="00273041" w:rsidRPr="00E562AE">
                    <w:rPr>
                      <w:rFonts w:ascii="Arial" w:hAnsi="Arial" w:cs="Arial"/>
                      <w:color w:val="000000"/>
                      <w:szCs w:val="20"/>
                    </w:rPr>
                    <w:t xml:space="preserve"> en el </w:t>
                  </w:r>
                  <w:r w:rsidR="00273041" w:rsidRPr="00E562AE">
                    <w:rPr>
                      <w:rFonts w:ascii="Arial" w:hAnsi="Arial" w:cs="Arial"/>
                      <w:color w:val="000000"/>
                      <w:szCs w:val="20"/>
                      <w:u w:val="single"/>
                    </w:rPr>
                    <w:t>capítulo LAS.</w:t>
                  </w:r>
                </w:p>
              </w:tc>
            </w:tr>
            <w:tr w:rsidR="007F793E" w:rsidRPr="00E562AE" w14:paraId="1ABC2F6D" w14:textId="77777777" w:rsidTr="00A0722E">
              <w:trPr>
                <w:trHeight w:val="737"/>
                <w:jc w:val="center"/>
              </w:trPr>
              <w:tc>
                <w:tcPr>
                  <w:tcW w:w="1220" w:type="dxa"/>
                  <w:tcBorders>
                    <w:top w:val="nil"/>
                    <w:left w:val="single" w:sz="12" w:space="0" w:color="auto"/>
                    <w:bottom w:val="single" w:sz="12" w:space="0" w:color="auto"/>
                    <w:right w:val="single" w:sz="4" w:space="0" w:color="auto"/>
                  </w:tcBorders>
                  <w:shd w:val="clear" w:color="auto" w:fill="auto"/>
                  <w:noWrap/>
                  <w:vAlign w:val="center"/>
                  <w:hideMark/>
                </w:tcPr>
                <w:p w14:paraId="532EA87B" w14:textId="77777777" w:rsidR="007F793E" w:rsidRPr="00E562AE" w:rsidRDefault="007F793E" w:rsidP="000036C9">
                  <w:pPr>
                    <w:framePr w:hSpace="141" w:wrap="around" w:vAnchor="text" w:hAnchor="margin" w:xAlign="center" w:y="561"/>
                    <w:rPr>
                      <w:rFonts w:ascii="Arial" w:hAnsi="Arial" w:cs="Arial"/>
                      <w:color w:val="000000"/>
                      <w:szCs w:val="20"/>
                    </w:rPr>
                  </w:pPr>
                  <w:r w:rsidRPr="00E562AE">
                    <w:rPr>
                      <w:rFonts w:ascii="Arial" w:hAnsi="Arial" w:cs="Arial"/>
                      <w:color w:val="000000"/>
                      <w:szCs w:val="20"/>
                    </w:rPr>
                    <w:t>H-LAS-F</w:t>
                  </w:r>
                </w:p>
              </w:tc>
              <w:tc>
                <w:tcPr>
                  <w:tcW w:w="964" w:type="dxa"/>
                  <w:vMerge/>
                  <w:tcBorders>
                    <w:top w:val="nil"/>
                    <w:left w:val="single" w:sz="4" w:space="0" w:color="auto"/>
                    <w:bottom w:val="single" w:sz="12" w:space="0" w:color="auto"/>
                    <w:right w:val="single" w:sz="4" w:space="0" w:color="auto"/>
                  </w:tcBorders>
                  <w:vAlign w:val="center"/>
                  <w:hideMark/>
                </w:tcPr>
                <w:p w14:paraId="400258EA" w14:textId="77777777" w:rsidR="007F793E" w:rsidRPr="00E562AE" w:rsidRDefault="007F793E" w:rsidP="000036C9">
                  <w:pPr>
                    <w:framePr w:hSpace="141" w:wrap="around" w:vAnchor="text" w:hAnchor="margin" w:xAlign="center" w:y="561"/>
                    <w:jc w:val="center"/>
                    <w:rPr>
                      <w:rFonts w:ascii="Arial" w:hAnsi="Arial" w:cs="Arial"/>
                      <w:color w:val="000000"/>
                      <w:szCs w:val="20"/>
                    </w:rPr>
                  </w:pPr>
                </w:p>
              </w:tc>
              <w:tc>
                <w:tcPr>
                  <w:tcW w:w="4309" w:type="dxa"/>
                  <w:tcBorders>
                    <w:top w:val="nil"/>
                    <w:left w:val="nil"/>
                    <w:bottom w:val="single" w:sz="12" w:space="0" w:color="auto"/>
                    <w:right w:val="single" w:sz="4" w:space="0" w:color="auto"/>
                  </w:tcBorders>
                  <w:shd w:val="clear" w:color="auto" w:fill="auto"/>
                  <w:noWrap/>
                  <w:vAlign w:val="center"/>
                  <w:hideMark/>
                </w:tcPr>
                <w:p w14:paraId="3519E7DE" w14:textId="7DE1B549" w:rsidR="007F793E" w:rsidRPr="00E562AE" w:rsidRDefault="007F793E" w:rsidP="000036C9">
                  <w:pPr>
                    <w:framePr w:hSpace="141" w:wrap="around" w:vAnchor="text" w:hAnchor="margin" w:xAlign="center" w:y="561"/>
                    <w:rPr>
                      <w:rFonts w:ascii="Arial" w:hAnsi="Arial" w:cs="Arial"/>
                      <w:color w:val="000000"/>
                      <w:szCs w:val="20"/>
                    </w:rPr>
                  </w:pPr>
                  <w:r w:rsidRPr="00E562AE">
                    <w:rPr>
                      <w:rFonts w:ascii="Arial" w:hAnsi="Arial" w:cs="Arial"/>
                      <w:color w:val="000000"/>
                      <w:szCs w:val="20"/>
                    </w:rPr>
                    <w:t xml:space="preserve">Pruebas de funcionamiento </w:t>
                  </w:r>
                  <w:proofErr w:type="spellStart"/>
                  <w:r w:rsidRPr="00E562AE">
                    <w:rPr>
                      <w:rFonts w:ascii="Arial" w:hAnsi="Arial" w:cs="Arial"/>
                      <w:color w:val="000000"/>
                      <w:szCs w:val="20"/>
                    </w:rPr>
                    <w:t>del</w:t>
                  </w:r>
                  <w:proofErr w:type="spellEnd"/>
                  <w:r w:rsidRPr="00E562AE">
                    <w:rPr>
                      <w:rFonts w:ascii="Arial" w:hAnsi="Arial" w:cs="Arial"/>
                      <w:color w:val="000000"/>
                      <w:szCs w:val="20"/>
                    </w:rPr>
                    <w:t xml:space="preserve"> LAS con el 100% de los sensores, incluyendo </w:t>
                  </w:r>
                  <w:r w:rsidR="00F002E5" w:rsidRPr="00E562AE">
                    <w:rPr>
                      <w:rFonts w:ascii="Arial" w:hAnsi="Arial" w:cs="Arial"/>
                      <w:color w:val="000000"/>
                      <w:szCs w:val="20"/>
                    </w:rPr>
                    <w:t>Dashboard</w:t>
                  </w:r>
                </w:p>
              </w:tc>
              <w:tc>
                <w:tcPr>
                  <w:tcW w:w="2835" w:type="dxa"/>
                  <w:tcBorders>
                    <w:top w:val="nil"/>
                    <w:left w:val="nil"/>
                    <w:bottom w:val="single" w:sz="12" w:space="0" w:color="auto"/>
                    <w:right w:val="single" w:sz="12" w:space="0" w:color="auto"/>
                  </w:tcBorders>
                  <w:shd w:val="clear" w:color="auto" w:fill="auto"/>
                  <w:noWrap/>
                  <w:vAlign w:val="center"/>
                  <w:hideMark/>
                </w:tcPr>
                <w:p w14:paraId="7CF694EC" w14:textId="234726A4" w:rsidR="007F793E" w:rsidRPr="00E562AE" w:rsidRDefault="007F793E" w:rsidP="000036C9">
                  <w:pPr>
                    <w:framePr w:hSpace="141" w:wrap="around" w:vAnchor="text" w:hAnchor="margin" w:xAlign="center" w:y="561"/>
                    <w:rPr>
                      <w:rFonts w:ascii="Arial" w:hAnsi="Arial" w:cs="Arial"/>
                      <w:color w:val="000000"/>
                      <w:szCs w:val="20"/>
                    </w:rPr>
                  </w:pPr>
                  <w:r w:rsidRPr="00E562AE">
                    <w:rPr>
                      <w:rFonts w:ascii="Arial" w:hAnsi="Arial" w:cs="Arial"/>
                      <w:b/>
                      <w:bCs/>
                      <w:color w:val="000000"/>
                      <w:szCs w:val="20"/>
                    </w:rPr>
                    <w:t>35%</w:t>
                  </w:r>
                  <w:r w:rsidRPr="00E562AE">
                    <w:rPr>
                      <w:rFonts w:ascii="Arial" w:hAnsi="Arial" w:cs="Arial"/>
                      <w:szCs w:val="20"/>
                    </w:rPr>
                    <w:t xml:space="preserve"> </w:t>
                  </w:r>
                  <w:r w:rsidRPr="00E562AE">
                    <w:rPr>
                      <w:rFonts w:ascii="Arial" w:hAnsi="Arial" w:cs="Arial"/>
                      <w:color w:val="000000"/>
                      <w:szCs w:val="20"/>
                    </w:rPr>
                    <w:t>del precio ofertado por el adjudicatario</w:t>
                  </w:r>
                  <w:r w:rsidR="00273041" w:rsidRPr="00E562AE">
                    <w:rPr>
                      <w:rFonts w:ascii="Arial" w:hAnsi="Arial" w:cs="Arial"/>
                      <w:color w:val="000000"/>
                      <w:szCs w:val="20"/>
                    </w:rPr>
                    <w:t xml:space="preserve"> en el </w:t>
                  </w:r>
                  <w:r w:rsidR="00273041" w:rsidRPr="00E562AE">
                    <w:rPr>
                      <w:rFonts w:ascii="Arial" w:hAnsi="Arial" w:cs="Arial"/>
                      <w:color w:val="000000"/>
                      <w:szCs w:val="20"/>
                      <w:u w:val="single"/>
                    </w:rPr>
                    <w:t>capítulo LAS.</w:t>
                  </w:r>
                </w:p>
              </w:tc>
            </w:tr>
            <w:tr w:rsidR="007F793E" w:rsidRPr="00E562AE" w14:paraId="5872B764" w14:textId="77777777" w:rsidTr="00A0722E">
              <w:trPr>
                <w:trHeight w:val="737"/>
                <w:jc w:val="center"/>
              </w:trPr>
              <w:tc>
                <w:tcPr>
                  <w:tcW w:w="122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0742EA8" w14:textId="77777777" w:rsidR="007F793E" w:rsidRPr="00E562AE" w:rsidRDefault="007F793E" w:rsidP="000036C9">
                  <w:pPr>
                    <w:framePr w:hSpace="141" w:wrap="around" w:vAnchor="text" w:hAnchor="margin" w:xAlign="center" w:y="561"/>
                    <w:rPr>
                      <w:rFonts w:ascii="Arial" w:hAnsi="Arial" w:cs="Arial"/>
                      <w:color w:val="000000"/>
                      <w:szCs w:val="20"/>
                    </w:rPr>
                  </w:pPr>
                  <w:r w:rsidRPr="00E562AE">
                    <w:rPr>
                      <w:rFonts w:ascii="Arial" w:hAnsi="Arial" w:cs="Arial"/>
                      <w:color w:val="000000"/>
                      <w:szCs w:val="20"/>
                    </w:rPr>
                    <w:t>H-SE-50</w:t>
                  </w:r>
                </w:p>
              </w:tc>
              <w:tc>
                <w:tcPr>
                  <w:tcW w:w="964"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442EB680" w14:textId="77777777" w:rsidR="007F793E" w:rsidRPr="00E562AE" w:rsidRDefault="007F793E" w:rsidP="000036C9">
                  <w:pPr>
                    <w:framePr w:hSpace="141" w:wrap="around" w:vAnchor="text" w:hAnchor="margin" w:xAlign="center" w:y="561"/>
                    <w:jc w:val="center"/>
                    <w:rPr>
                      <w:rFonts w:ascii="Arial" w:hAnsi="Arial" w:cs="Arial"/>
                      <w:color w:val="000000"/>
                      <w:szCs w:val="20"/>
                    </w:rPr>
                  </w:pPr>
                  <w:r w:rsidRPr="00E562AE">
                    <w:rPr>
                      <w:rFonts w:ascii="Arial" w:hAnsi="Arial" w:cs="Arial"/>
                      <w:color w:val="000000"/>
                      <w:szCs w:val="20"/>
                    </w:rPr>
                    <w:t>SE</w:t>
                  </w:r>
                </w:p>
              </w:tc>
              <w:tc>
                <w:tcPr>
                  <w:tcW w:w="4309" w:type="dxa"/>
                  <w:tcBorders>
                    <w:top w:val="single" w:sz="12" w:space="0" w:color="auto"/>
                    <w:left w:val="nil"/>
                    <w:bottom w:val="single" w:sz="4" w:space="0" w:color="auto"/>
                    <w:right w:val="single" w:sz="4" w:space="0" w:color="auto"/>
                  </w:tcBorders>
                  <w:shd w:val="clear" w:color="auto" w:fill="auto"/>
                  <w:noWrap/>
                  <w:vAlign w:val="center"/>
                  <w:hideMark/>
                </w:tcPr>
                <w:p w14:paraId="4F1C33AD" w14:textId="77777777" w:rsidR="007F793E" w:rsidRPr="00E562AE" w:rsidRDefault="007F793E" w:rsidP="000036C9">
                  <w:pPr>
                    <w:framePr w:hSpace="141" w:wrap="around" w:vAnchor="text" w:hAnchor="margin" w:xAlign="center" w:y="561"/>
                    <w:rPr>
                      <w:rFonts w:ascii="Arial" w:hAnsi="Arial" w:cs="Arial"/>
                      <w:color w:val="000000"/>
                      <w:szCs w:val="20"/>
                    </w:rPr>
                  </w:pPr>
                  <w:r w:rsidRPr="00E562AE">
                    <w:rPr>
                      <w:rFonts w:ascii="Arial" w:hAnsi="Arial" w:cs="Arial"/>
                      <w:color w:val="000000"/>
                      <w:szCs w:val="20"/>
                    </w:rPr>
                    <w:t>Suministro, Instalación, configuración y puesta en marcha del 50% de los sensores</w:t>
                  </w:r>
                </w:p>
              </w:tc>
              <w:tc>
                <w:tcPr>
                  <w:tcW w:w="2835" w:type="dxa"/>
                  <w:tcBorders>
                    <w:top w:val="single" w:sz="12" w:space="0" w:color="auto"/>
                    <w:left w:val="nil"/>
                    <w:bottom w:val="single" w:sz="4" w:space="0" w:color="auto"/>
                    <w:right w:val="single" w:sz="12" w:space="0" w:color="auto"/>
                  </w:tcBorders>
                  <w:shd w:val="clear" w:color="auto" w:fill="auto"/>
                  <w:noWrap/>
                  <w:vAlign w:val="center"/>
                  <w:hideMark/>
                </w:tcPr>
                <w:p w14:paraId="361B82B9" w14:textId="7E8BBCD4" w:rsidR="007F793E" w:rsidRPr="00E562AE" w:rsidRDefault="007F793E" w:rsidP="000036C9">
                  <w:pPr>
                    <w:framePr w:hSpace="141" w:wrap="around" w:vAnchor="text" w:hAnchor="margin" w:xAlign="center" w:y="561"/>
                    <w:rPr>
                      <w:rFonts w:ascii="Arial" w:hAnsi="Arial" w:cs="Arial"/>
                      <w:color w:val="000000"/>
                      <w:szCs w:val="20"/>
                    </w:rPr>
                  </w:pPr>
                  <w:r w:rsidRPr="00E562AE">
                    <w:rPr>
                      <w:rFonts w:ascii="Arial" w:hAnsi="Arial" w:cs="Arial"/>
                      <w:b/>
                      <w:bCs/>
                      <w:color w:val="000000"/>
                      <w:szCs w:val="20"/>
                    </w:rPr>
                    <w:t>50%</w:t>
                  </w:r>
                  <w:r w:rsidRPr="00E562AE">
                    <w:rPr>
                      <w:rFonts w:ascii="Arial" w:hAnsi="Arial" w:cs="Arial"/>
                      <w:szCs w:val="20"/>
                    </w:rPr>
                    <w:t xml:space="preserve"> </w:t>
                  </w:r>
                  <w:r w:rsidRPr="00E562AE">
                    <w:rPr>
                      <w:rFonts w:ascii="Arial" w:hAnsi="Arial" w:cs="Arial"/>
                      <w:color w:val="000000"/>
                      <w:szCs w:val="20"/>
                    </w:rPr>
                    <w:t>del precio ofertado por el adjudicatario</w:t>
                  </w:r>
                  <w:r w:rsidR="007C1245" w:rsidRPr="00E562AE">
                    <w:rPr>
                      <w:rFonts w:ascii="Arial" w:hAnsi="Arial" w:cs="Arial"/>
                      <w:color w:val="000000"/>
                      <w:szCs w:val="20"/>
                    </w:rPr>
                    <w:t xml:space="preserve"> en el </w:t>
                  </w:r>
                  <w:r w:rsidR="007C1245" w:rsidRPr="00E562AE">
                    <w:rPr>
                      <w:rFonts w:ascii="Arial" w:hAnsi="Arial" w:cs="Arial"/>
                      <w:color w:val="000000"/>
                      <w:szCs w:val="20"/>
                      <w:u w:val="single"/>
                    </w:rPr>
                    <w:t>capítulo SE.</w:t>
                  </w:r>
                </w:p>
              </w:tc>
            </w:tr>
            <w:tr w:rsidR="007F793E" w:rsidRPr="00E562AE" w14:paraId="3A71E1C8" w14:textId="77777777" w:rsidTr="00A0722E">
              <w:trPr>
                <w:trHeight w:val="737"/>
                <w:jc w:val="center"/>
              </w:trPr>
              <w:tc>
                <w:tcPr>
                  <w:tcW w:w="1220" w:type="dxa"/>
                  <w:tcBorders>
                    <w:top w:val="nil"/>
                    <w:left w:val="single" w:sz="12" w:space="0" w:color="auto"/>
                    <w:bottom w:val="single" w:sz="12" w:space="0" w:color="auto"/>
                    <w:right w:val="single" w:sz="4" w:space="0" w:color="auto"/>
                  </w:tcBorders>
                  <w:shd w:val="clear" w:color="auto" w:fill="auto"/>
                  <w:noWrap/>
                  <w:vAlign w:val="center"/>
                  <w:hideMark/>
                </w:tcPr>
                <w:p w14:paraId="43F25C68" w14:textId="77777777" w:rsidR="007F793E" w:rsidRPr="00E562AE" w:rsidRDefault="007F793E" w:rsidP="000036C9">
                  <w:pPr>
                    <w:framePr w:hSpace="141" w:wrap="around" w:vAnchor="text" w:hAnchor="margin" w:xAlign="center" w:y="561"/>
                    <w:rPr>
                      <w:rFonts w:ascii="Arial" w:hAnsi="Arial" w:cs="Arial"/>
                      <w:color w:val="000000"/>
                      <w:szCs w:val="20"/>
                    </w:rPr>
                  </w:pPr>
                  <w:r w:rsidRPr="00E562AE">
                    <w:rPr>
                      <w:rFonts w:ascii="Arial" w:hAnsi="Arial" w:cs="Arial"/>
                      <w:color w:val="000000"/>
                      <w:szCs w:val="20"/>
                    </w:rPr>
                    <w:t>H-SE-100</w:t>
                  </w:r>
                </w:p>
              </w:tc>
              <w:tc>
                <w:tcPr>
                  <w:tcW w:w="964" w:type="dxa"/>
                  <w:vMerge/>
                  <w:tcBorders>
                    <w:top w:val="nil"/>
                    <w:left w:val="single" w:sz="4" w:space="0" w:color="auto"/>
                    <w:bottom w:val="single" w:sz="12" w:space="0" w:color="auto"/>
                    <w:right w:val="single" w:sz="4" w:space="0" w:color="auto"/>
                  </w:tcBorders>
                  <w:vAlign w:val="center"/>
                  <w:hideMark/>
                </w:tcPr>
                <w:p w14:paraId="43CFDCE5" w14:textId="77777777" w:rsidR="007F793E" w:rsidRPr="00E562AE" w:rsidRDefault="007F793E" w:rsidP="000036C9">
                  <w:pPr>
                    <w:framePr w:hSpace="141" w:wrap="around" w:vAnchor="text" w:hAnchor="margin" w:xAlign="center" w:y="561"/>
                    <w:jc w:val="center"/>
                    <w:rPr>
                      <w:rFonts w:ascii="Arial" w:hAnsi="Arial" w:cs="Arial"/>
                      <w:color w:val="000000"/>
                      <w:szCs w:val="20"/>
                    </w:rPr>
                  </w:pPr>
                </w:p>
              </w:tc>
              <w:tc>
                <w:tcPr>
                  <w:tcW w:w="4309" w:type="dxa"/>
                  <w:tcBorders>
                    <w:top w:val="nil"/>
                    <w:left w:val="nil"/>
                    <w:bottom w:val="single" w:sz="12" w:space="0" w:color="auto"/>
                    <w:right w:val="single" w:sz="4" w:space="0" w:color="auto"/>
                  </w:tcBorders>
                  <w:shd w:val="clear" w:color="auto" w:fill="auto"/>
                  <w:noWrap/>
                  <w:vAlign w:val="center"/>
                  <w:hideMark/>
                </w:tcPr>
                <w:p w14:paraId="185A123D" w14:textId="77777777" w:rsidR="007F793E" w:rsidRPr="00E562AE" w:rsidRDefault="007F793E" w:rsidP="000036C9">
                  <w:pPr>
                    <w:framePr w:hSpace="141" w:wrap="around" w:vAnchor="text" w:hAnchor="margin" w:xAlign="center" w:y="561"/>
                    <w:rPr>
                      <w:rFonts w:ascii="Arial" w:hAnsi="Arial" w:cs="Arial"/>
                      <w:color w:val="000000"/>
                      <w:szCs w:val="20"/>
                    </w:rPr>
                  </w:pPr>
                  <w:r w:rsidRPr="00E562AE">
                    <w:rPr>
                      <w:rFonts w:ascii="Arial" w:hAnsi="Arial" w:cs="Arial"/>
                      <w:color w:val="000000"/>
                      <w:szCs w:val="20"/>
                    </w:rPr>
                    <w:t>Suministro, Instalación, configuración y puesta en marcha del 100% de los sensores</w:t>
                  </w:r>
                </w:p>
              </w:tc>
              <w:tc>
                <w:tcPr>
                  <w:tcW w:w="2835" w:type="dxa"/>
                  <w:tcBorders>
                    <w:top w:val="nil"/>
                    <w:left w:val="nil"/>
                    <w:bottom w:val="single" w:sz="12" w:space="0" w:color="auto"/>
                    <w:right w:val="single" w:sz="12" w:space="0" w:color="auto"/>
                  </w:tcBorders>
                  <w:shd w:val="clear" w:color="auto" w:fill="auto"/>
                  <w:noWrap/>
                  <w:vAlign w:val="center"/>
                  <w:hideMark/>
                </w:tcPr>
                <w:p w14:paraId="3CEF1127" w14:textId="48C32828" w:rsidR="007F793E" w:rsidRPr="00E562AE" w:rsidRDefault="007F793E" w:rsidP="000036C9">
                  <w:pPr>
                    <w:framePr w:hSpace="141" w:wrap="around" w:vAnchor="text" w:hAnchor="margin" w:xAlign="center" w:y="561"/>
                    <w:rPr>
                      <w:rFonts w:ascii="Arial" w:hAnsi="Arial" w:cs="Arial"/>
                      <w:color w:val="000000"/>
                      <w:szCs w:val="20"/>
                    </w:rPr>
                  </w:pPr>
                  <w:r w:rsidRPr="00E562AE">
                    <w:rPr>
                      <w:rFonts w:ascii="Arial" w:hAnsi="Arial" w:cs="Arial"/>
                      <w:b/>
                      <w:bCs/>
                      <w:color w:val="000000"/>
                      <w:szCs w:val="20"/>
                    </w:rPr>
                    <w:t>35%</w:t>
                  </w:r>
                  <w:r w:rsidRPr="00E562AE">
                    <w:rPr>
                      <w:rFonts w:ascii="Arial" w:hAnsi="Arial" w:cs="Arial"/>
                      <w:szCs w:val="20"/>
                    </w:rPr>
                    <w:t xml:space="preserve"> </w:t>
                  </w:r>
                  <w:r w:rsidRPr="00E562AE">
                    <w:rPr>
                      <w:rFonts w:ascii="Arial" w:hAnsi="Arial" w:cs="Arial"/>
                      <w:color w:val="000000"/>
                      <w:szCs w:val="20"/>
                    </w:rPr>
                    <w:t>del precio ofertado por el adjudicatario</w:t>
                  </w:r>
                  <w:r w:rsidR="007C1245" w:rsidRPr="00E562AE">
                    <w:rPr>
                      <w:rFonts w:ascii="Arial" w:hAnsi="Arial" w:cs="Arial"/>
                      <w:color w:val="000000"/>
                      <w:szCs w:val="20"/>
                    </w:rPr>
                    <w:t xml:space="preserve"> en el </w:t>
                  </w:r>
                  <w:r w:rsidR="007C1245" w:rsidRPr="00E562AE">
                    <w:rPr>
                      <w:rFonts w:ascii="Arial" w:hAnsi="Arial" w:cs="Arial"/>
                      <w:color w:val="000000"/>
                      <w:szCs w:val="20"/>
                      <w:u w:val="single"/>
                    </w:rPr>
                    <w:t>capítulo SE.</w:t>
                  </w:r>
                </w:p>
              </w:tc>
            </w:tr>
            <w:tr w:rsidR="007F793E" w:rsidRPr="00E562AE" w14:paraId="242D3528" w14:textId="77777777" w:rsidTr="00A0722E">
              <w:trPr>
                <w:trHeight w:val="737"/>
                <w:jc w:val="center"/>
              </w:trPr>
              <w:tc>
                <w:tcPr>
                  <w:tcW w:w="122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3DEF7C9D" w14:textId="77777777" w:rsidR="007F793E" w:rsidRPr="00E562AE" w:rsidRDefault="007F793E" w:rsidP="000036C9">
                  <w:pPr>
                    <w:framePr w:hSpace="141" w:wrap="around" w:vAnchor="text" w:hAnchor="margin" w:xAlign="center" w:y="561"/>
                    <w:rPr>
                      <w:rFonts w:ascii="Arial" w:hAnsi="Arial" w:cs="Arial"/>
                      <w:color w:val="000000"/>
                      <w:szCs w:val="20"/>
                    </w:rPr>
                  </w:pPr>
                  <w:r w:rsidRPr="00E562AE">
                    <w:rPr>
                      <w:rFonts w:ascii="Arial" w:hAnsi="Arial" w:cs="Arial"/>
                      <w:color w:val="000000"/>
                      <w:szCs w:val="20"/>
                    </w:rPr>
                    <w:t>H-D-100</w:t>
                  </w:r>
                </w:p>
              </w:tc>
              <w:tc>
                <w:tcPr>
                  <w:tcW w:w="964" w:type="dxa"/>
                  <w:tcBorders>
                    <w:top w:val="single" w:sz="12" w:space="0" w:color="auto"/>
                    <w:left w:val="nil"/>
                    <w:bottom w:val="single" w:sz="4" w:space="0" w:color="auto"/>
                    <w:right w:val="single" w:sz="4" w:space="0" w:color="auto"/>
                  </w:tcBorders>
                  <w:shd w:val="clear" w:color="auto" w:fill="auto"/>
                  <w:noWrap/>
                  <w:vAlign w:val="center"/>
                  <w:hideMark/>
                </w:tcPr>
                <w:p w14:paraId="278C6D67" w14:textId="77777777" w:rsidR="007F793E" w:rsidRPr="00E562AE" w:rsidRDefault="007F793E" w:rsidP="000036C9">
                  <w:pPr>
                    <w:framePr w:hSpace="141" w:wrap="around" w:vAnchor="text" w:hAnchor="margin" w:xAlign="center" w:y="561"/>
                    <w:jc w:val="center"/>
                    <w:rPr>
                      <w:rFonts w:ascii="Arial" w:hAnsi="Arial" w:cs="Arial"/>
                      <w:color w:val="000000"/>
                      <w:szCs w:val="20"/>
                    </w:rPr>
                  </w:pPr>
                  <w:r w:rsidRPr="00E562AE">
                    <w:rPr>
                      <w:rFonts w:ascii="Arial" w:hAnsi="Arial" w:cs="Arial"/>
                      <w:color w:val="000000"/>
                      <w:szCs w:val="20"/>
                    </w:rPr>
                    <w:t>DOC</w:t>
                  </w:r>
                </w:p>
              </w:tc>
              <w:tc>
                <w:tcPr>
                  <w:tcW w:w="4309" w:type="dxa"/>
                  <w:tcBorders>
                    <w:top w:val="single" w:sz="12" w:space="0" w:color="auto"/>
                    <w:left w:val="nil"/>
                    <w:bottom w:val="single" w:sz="4" w:space="0" w:color="auto"/>
                    <w:right w:val="single" w:sz="4" w:space="0" w:color="auto"/>
                  </w:tcBorders>
                  <w:shd w:val="clear" w:color="auto" w:fill="auto"/>
                  <w:noWrap/>
                  <w:vAlign w:val="center"/>
                  <w:hideMark/>
                </w:tcPr>
                <w:p w14:paraId="514DBE24" w14:textId="77777777" w:rsidR="007F793E" w:rsidRPr="00E562AE" w:rsidRDefault="007F793E" w:rsidP="000036C9">
                  <w:pPr>
                    <w:framePr w:hSpace="141" w:wrap="around" w:vAnchor="text" w:hAnchor="margin" w:xAlign="center" w:y="561"/>
                    <w:rPr>
                      <w:rFonts w:ascii="Arial" w:hAnsi="Arial" w:cs="Arial"/>
                      <w:color w:val="000000"/>
                      <w:szCs w:val="20"/>
                    </w:rPr>
                  </w:pPr>
                  <w:r w:rsidRPr="00E562AE">
                    <w:rPr>
                      <w:rFonts w:ascii="Arial" w:hAnsi="Arial" w:cs="Arial"/>
                      <w:color w:val="000000"/>
                      <w:szCs w:val="20"/>
                    </w:rPr>
                    <w:t>Entrega de documentación del proyecto</w:t>
                  </w:r>
                </w:p>
              </w:tc>
              <w:tc>
                <w:tcPr>
                  <w:tcW w:w="2835" w:type="dxa"/>
                  <w:tcBorders>
                    <w:top w:val="single" w:sz="12" w:space="0" w:color="auto"/>
                    <w:left w:val="nil"/>
                    <w:bottom w:val="single" w:sz="4" w:space="0" w:color="auto"/>
                    <w:right w:val="single" w:sz="12" w:space="0" w:color="auto"/>
                  </w:tcBorders>
                  <w:shd w:val="clear" w:color="auto" w:fill="auto"/>
                  <w:noWrap/>
                  <w:vAlign w:val="center"/>
                  <w:hideMark/>
                </w:tcPr>
                <w:p w14:paraId="24B08D66" w14:textId="59DB5DDF" w:rsidR="007F793E" w:rsidRPr="00E562AE" w:rsidRDefault="007F793E" w:rsidP="000036C9">
                  <w:pPr>
                    <w:framePr w:hSpace="141" w:wrap="around" w:vAnchor="text" w:hAnchor="margin" w:xAlign="center" w:y="561"/>
                    <w:rPr>
                      <w:rFonts w:ascii="Arial" w:hAnsi="Arial" w:cs="Arial"/>
                      <w:color w:val="000000"/>
                      <w:szCs w:val="20"/>
                    </w:rPr>
                  </w:pPr>
                  <w:r w:rsidRPr="00E562AE">
                    <w:rPr>
                      <w:rFonts w:ascii="Arial" w:hAnsi="Arial" w:cs="Arial"/>
                      <w:b/>
                      <w:bCs/>
                      <w:color w:val="000000"/>
                      <w:szCs w:val="20"/>
                    </w:rPr>
                    <w:t>8%</w:t>
                  </w:r>
                  <w:r w:rsidRPr="00E562AE">
                    <w:rPr>
                      <w:rFonts w:ascii="Arial" w:hAnsi="Arial" w:cs="Arial"/>
                      <w:szCs w:val="20"/>
                    </w:rPr>
                    <w:t xml:space="preserve"> </w:t>
                  </w:r>
                  <w:r w:rsidRPr="00E562AE">
                    <w:rPr>
                      <w:rFonts w:ascii="Arial" w:hAnsi="Arial" w:cs="Arial"/>
                      <w:color w:val="000000"/>
                      <w:szCs w:val="20"/>
                    </w:rPr>
                    <w:t xml:space="preserve">del precio </w:t>
                  </w:r>
                  <w:r w:rsidR="00BF7166" w:rsidRPr="00E562AE">
                    <w:rPr>
                      <w:rFonts w:ascii="Arial" w:hAnsi="Arial" w:cs="Arial"/>
                      <w:color w:val="000000"/>
                      <w:szCs w:val="20"/>
                    </w:rPr>
                    <w:t xml:space="preserve">total </w:t>
                  </w:r>
                  <w:r w:rsidR="00405B77" w:rsidRPr="00E562AE">
                    <w:rPr>
                      <w:rFonts w:ascii="Arial" w:hAnsi="Arial" w:cs="Arial"/>
                      <w:color w:val="000000"/>
                      <w:szCs w:val="20"/>
                    </w:rPr>
                    <w:t>de adjudicación</w:t>
                  </w:r>
                </w:p>
              </w:tc>
            </w:tr>
            <w:tr w:rsidR="007F793E" w:rsidRPr="00E562AE" w14:paraId="37FC01D5" w14:textId="77777777" w:rsidTr="00A0722E">
              <w:trPr>
                <w:trHeight w:val="737"/>
                <w:jc w:val="center"/>
              </w:trPr>
              <w:tc>
                <w:tcPr>
                  <w:tcW w:w="1220" w:type="dxa"/>
                  <w:tcBorders>
                    <w:top w:val="nil"/>
                    <w:left w:val="single" w:sz="12" w:space="0" w:color="auto"/>
                    <w:bottom w:val="single" w:sz="12" w:space="0" w:color="auto"/>
                    <w:right w:val="single" w:sz="4" w:space="0" w:color="auto"/>
                  </w:tcBorders>
                  <w:shd w:val="clear" w:color="auto" w:fill="auto"/>
                  <w:noWrap/>
                  <w:vAlign w:val="center"/>
                  <w:hideMark/>
                </w:tcPr>
                <w:p w14:paraId="755D14B9" w14:textId="77777777" w:rsidR="007F793E" w:rsidRPr="00E562AE" w:rsidRDefault="007F793E" w:rsidP="000036C9">
                  <w:pPr>
                    <w:framePr w:hSpace="141" w:wrap="around" w:vAnchor="text" w:hAnchor="margin" w:xAlign="center" w:y="561"/>
                    <w:rPr>
                      <w:rFonts w:ascii="Arial" w:hAnsi="Arial" w:cs="Arial"/>
                      <w:color w:val="000000"/>
                      <w:szCs w:val="20"/>
                    </w:rPr>
                  </w:pPr>
                  <w:r w:rsidRPr="00E562AE">
                    <w:rPr>
                      <w:rFonts w:ascii="Arial" w:hAnsi="Arial" w:cs="Arial"/>
                      <w:color w:val="000000"/>
                      <w:szCs w:val="20"/>
                    </w:rPr>
                    <w:t>H-C-100</w:t>
                  </w:r>
                </w:p>
              </w:tc>
              <w:tc>
                <w:tcPr>
                  <w:tcW w:w="964" w:type="dxa"/>
                  <w:tcBorders>
                    <w:top w:val="nil"/>
                    <w:left w:val="nil"/>
                    <w:bottom w:val="single" w:sz="12" w:space="0" w:color="auto"/>
                    <w:right w:val="single" w:sz="4" w:space="0" w:color="auto"/>
                  </w:tcBorders>
                  <w:shd w:val="clear" w:color="auto" w:fill="auto"/>
                  <w:noWrap/>
                  <w:vAlign w:val="center"/>
                  <w:hideMark/>
                </w:tcPr>
                <w:p w14:paraId="0EF0EB35" w14:textId="77777777" w:rsidR="007F793E" w:rsidRPr="00E562AE" w:rsidRDefault="007F793E" w:rsidP="000036C9">
                  <w:pPr>
                    <w:framePr w:hSpace="141" w:wrap="around" w:vAnchor="text" w:hAnchor="margin" w:xAlign="center" w:y="561"/>
                    <w:jc w:val="center"/>
                    <w:rPr>
                      <w:rFonts w:ascii="Arial" w:hAnsi="Arial" w:cs="Arial"/>
                      <w:color w:val="000000"/>
                      <w:szCs w:val="20"/>
                    </w:rPr>
                  </w:pPr>
                  <w:r w:rsidRPr="00E562AE">
                    <w:rPr>
                      <w:rFonts w:ascii="Arial" w:hAnsi="Arial" w:cs="Arial"/>
                      <w:color w:val="000000"/>
                      <w:szCs w:val="20"/>
                    </w:rPr>
                    <w:t>CAP</w:t>
                  </w:r>
                </w:p>
              </w:tc>
              <w:tc>
                <w:tcPr>
                  <w:tcW w:w="4309" w:type="dxa"/>
                  <w:tcBorders>
                    <w:top w:val="nil"/>
                    <w:left w:val="nil"/>
                    <w:bottom w:val="single" w:sz="12" w:space="0" w:color="auto"/>
                    <w:right w:val="single" w:sz="4" w:space="0" w:color="auto"/>
                  </w:tcBorders>
                  <w:shd w:val="clear" w:color="auto" w:fill="auto"/>
                  <w:noWrap/>
                  <w:vAlign w:val="center"/>
                  <w:hideMark/>
                </w:tcPr>
                <w:p w14:paraId="4B7BF63E" w14:textId="77777777" w:rsidR="007F793E" w:rsidRPr="00E562AE" w:rsidRDefault="007F793E" w:rsidP="000036C9">
                  <w:pPr>
                    <w:framePr w:hSpace="141" w:wrap="around" w:vAnchor="text" w:hAnchor="margin" w:xAlign="center" w:y="561"/>
                    <w:rPr>
                      <w:rFonts w:ascii="Arial" w:hAnsi="Arial" w:cs="Arial"/>
                      <w:color w:val="000000"/>
                      <w:szCs w:val="20"/>
                    </w:rPr>
                  </w:pPr>
                  <w:r w:rsidRPr="00E562AE">
                    <w:rPr>
                      <w:rFonts w:ascii="Arial" w:hAnsi="Arial" w:cs="Arial"/>
                      <w:color w:val="000000"/>
                      <w:szCs w:val="20"/>
                    </w:rPr>
                    <w:t>Capacitación</w:t>
                  </w:r>
                </w:p>
              </w:tc>
              <w:tc>
                <w:tcPr>
                  <w:tcW w:w="2835" w:type="dxa"/>
                  <w:tcBorders>
                    <w:top w:val="nil"/>
                    <w:left w:val="nil"/>
                    <w:bottom w:val="single" w:sz="12" w:space="0" w:color="auto"/>
                    <w:right w:val="single" w:sz="12" w:space="0" w:color="auto"/>
                  </w:tcBorders>
                  <w:shd w:val="clear" w:color="auto" w:fill="auto"/>
                  <w:noWrap/>
                  <w:vAlign w:val="center"/>
                  <w:hideMark/>
                </w:tcPr>
                <w:p w14:paraId="0EF71562" w14:textId="788F99DE" w:rsidR="007F793E" w:rsidRPr="00E562AE" w:rsidRDefault="007F793E" w:rsidP="000036C9">
                  <w:pPr>
                    <w:framePr w:hSpace="141" w:wrap="around" w:vAnchor="text" w:hAnchor="margin" w:xAlign="center" w:y="561"/>
                    <w:rPr>
                      <w:rFonts w:ascii="Arial" w:hAnsi="Arial" w:cs="Arial"/>
                      <w:color w:val="000000"/>
                      <w:szCs w:val="20"/>
                    </w:rPr>
                  </w:pPr>
                  <w:r w:rsidRPr="00E562AE">
                    <w:rPr>
                      <w:rFonts w:ascii="Arial" w:hAnsi="Arial" w:cs="Arial"/>
                      <w:b/>
                      <w:bCs/>
                      <w:color w:val="000000"/>
                      <w:szCs w:val="20"/>
                    </w:rPr>
                    <w:t>7%</w:t>
                  </w:r>
                  <w:r w:rsidRPr="00E562AE">
                    <w:rPr>
                      <w:rFonts w:ascii="Arial" w:hAnsi="Arial" w:cs="Arial"/>
                      <w:szCs w:val="20"/>
                    </w:rPr>
                    <w:t xml:space="preserve"> </w:t>
                  </w:r>
                  <w:r w:rsidRPr="00E562AE">
                    <w:rPr>
                      <w:rFonts w:ascii="Arial" w:hAnsi="Arial" w:cs="Arial"/>
                      <w:color w:val="000000"/>
                      <w:szCs w:val="20"/>
                    </w:rPr>
                    <w:t xml:space="preserve">del precio </w:t>
                  </w:r>
                  <w:r w:rsidR="00BF7166" w:rsidRPr="00E562AE">
                    <w:rPr>
                      <w:rFonts w:ascii="Arial" w:hAnsi="Arial" w:cs="Arial"/>
                      <w:color w:val="000000"/>
                      <w:szCs w:val="20"/>
                    </w:rPr>
                    <w:t xml:space="preserve">total </w:t>
                  </w:r>
                  <w:r w:rsidR="00405B77" w:rsidRPr="00E562AE">
                    <w:rPr>
                      <w:rFonts w:ascii="Arial" w:hAnsi="Arial" w:cs="Arial"/>
                      <w:color w:val="000000"/>
                      <w:szCs w:val="20"/>
                    </w:rPr>
                    <w:t>de adjudicación</w:t>
                  </w:r>
                  <w:r w:rsidR="003622F5" w:rsidRPr="00E562AE">
                    <w:rPr>
                      <w:rFonts w:ascii="Arial" w:hAnsi="Arial" w:cs="Arial"/>
                      <w:color w:val="000000"/>
                      <w:szCs w:val="20"/>
                    </w:rPr>
                    <w:t xml:space="preserve"> </w:t>
                  </w:r>
                </w:p>
              </w:tc>
            </w:tr>
          </w:tbl>
          <w:p w14:paraId="70561AD3" w14:textId="7C957C40" w:rsidR="00F13A79" w:rsidRPr="00E562AE" w:rsidRDefault="00F13A79" w:rsidP="000E0631">
            <w:pPr>
              <w:pStyle w:val="TableParagraph"/>
              <w:spacing w:before="240" w:after="120"/>
              <w:ind w:left="431" w:right="113"/>
              <w:jc w:val="both"/>
              <w:rPr>
                <w:rFonts w:ascii="Arial" w:hAnsi="Arial" w:cs="Arial"/>
                <w:lang w:val="es-ES"/>
              </w:rPr>
            </w:pPr>
            <w:r w:rsidRPr="00E562AE">
              <w:rPr>
                <w:rFonts w:ascii="Arial" w:hAnsi="Arial" w:cs="Arial"/>
                <w:lang w:val="es-ES"/>
              </w:rPr>
              <w:t xml:space="preserve">Para ello, el adjudicatario deberá presentar cada factura dentro de los diez (10) días siguientes a la entrega efectiva de los componentes suministrados. Si el suministro se ha recibido de conformidad y la factura se ha tramitado correctamente por el adjudicatario, </w:t>
            </w:r>
            <w:r w:rsidR="00DA7986" w:rsidRPr="00E562AE">
              <w:rPr>
                <w:rFonts w:ascii="Arial" w:hAnsi="Arial" w:cs="Arial"/>
                <w:lang w:val="es-ES"/>
              </w:rPr>
              <w:t>SODETE</w:t>
            </w:r>
            <w:r w:rsidRPr="00E562AE">
              <w:rPr>
                <w:rFonts w:ascii="Arial" w:hAnsi="Arial" w:cs="Arial"/>
                <w:lang w:val="es-ES"/>
              </w:rPr>
              <w:t>GC deberá abonarla dentro de los TREINTA (30) días naturales siguientes a la fecha del acto de recepción o conformidad.</w:t>
            </w:r>
          </w:p>
          <w:bookmarkEnd w:id="30"/>
          <w:p w14:paraId="11789A2D" w14:textId="42CFE9CE" w:rsidR="000450F9" w:rsidRPr="00E562AE" w:rsidRDefault="000067AE" w:rsidP="00EB1FA4">
            <w:pPr>
              <w:pStyle w:val="TableParagraph"/>
              <w:spacing w:before="120" w:after="120"/>
              <w:ind w:left="113" w:right="284"/>
              <w:jc w:val="both"/>
              <w:rPr>
                <w:rFonts w:ascii="Arial" w:hAnsi="Arial" w:cs="Arial"/>
                <w:b/>
                <w:color w:val="000000" w:themeColor="text1"/>
                <w:lang w:val="es-ES"/>
              </w:rPr>
            </w:pPr>
            <w:r w:rsidRPr="00E562AE">
              <w:rPr>
                <w:rFonts w:ascii="Arial" w:hAnsi="Arial" w:cs="Arial"/>
                <w:b/>
                <w:color w:val="000000" w:themeColor="text1"/>
                <w:lang w:val="es-ES"/>
              </w:rPr>
              <w:t>Inver</w:t>
            </w:r>
            <w:r w:rsidR="00230139" w:rsidRPr="00E562AE">
              <w:rPr>
                <w:rFonts w:ascii="Arial" w:hAnsi="Arial" w:cs="Arial"/>
                <w:b/>
                <w:color w:val="000000" w:themeColor="text1"/>
                <w:lang w:val="es-ES"/>
              </w:rPr>
              <w:t>sión del sujeto pasivo del IGIC</w:t>
            </w:r>
            <w:r w:rsidR="00EB1FA4" w:rsidRPr="00E562AE">
              <w:rPr>
                <w:rFonts w:ascii="Arial" w:hAnsi="Arial" w:cs="Arial"/>
                <w:b/>
                <w:lang w:val="es-ES"/>
              </w:rPr>
              <w:t xml:space="preserve">: </w:t>
            </w:r>
            <w:r w:rsidR="00EB1FA4" w:rsidRPr="00E562AE">
              <w:rPr>
                <w:rFonts w:ascii="Arial" w:hAnsi="Arial" w:cs="Arial"/>
                <w:bCs/>
                <w:lang w:val="es-ES"/>
              </w:rPr>
              <w:fldChar w:fldCharType="begin">
                <w:ffData>
                  <w:name w:val="Marcar23"/>
                  <w:enabled/>
                  <w:calcOnExit w:val="0"/>
                  <w:checkBox>
                    <w:sizeAuto/>
                    <w:default w:val="0"/>
                  </w:checkBox>
                </w:ffData>
              </w:fldChar>
            </w:r>
            <w:bookmarkStart w:id="31" w:name="Marcar23"/>
            <w:r w:rsidR="00EB1FA4" w:rsidRPr="00E562AE">
              <w:rPr>
                <w:rFonts w:ascii="Arial" w:hAnsi="Arial" w:cs="Arial"/>
                <w:bCs/>
                <w:lang w:val="es-ES"/>
              </w:rPr>
              <w:instrText xml:space="preserve"> FORMCHECKBOX </w:instrText>
            </w:r>
            <w:r w:rsidR="00EB1FA4" w:rsidRPr="00E562AE">
              <w:rPr>
                <w:rFonts w:ascii="Arial" w:hAnsi="Arial" w:cs="Arial"/>
                <w:bCs/>
                <w:lang w:val="es-ES"/>
              </w:rPr>
            </w:r>
            <w:r w:rsidR="00EB1FA4" w:rsidRPr="00E562AE">
              <w:rPr>
                <w:rFonts w:ascii="Arial" w:hAnsi="Arial" w:cs="Arial"/>
                <w:bCs/>
                <w:lang w:val="es-ES"/>
              </w:rPr>
              <w:fldChar w:fldCharType="separate"/>
            </w:r>
            <w:r w:rsidR="00EB1FA4" w:rsidRPr="00E562AE">
              <w:rPr>
                <w:rFonts w:ascii="Arial" w:hAnsi="Arial" w:cs="Arial"/>
                <w:bCs/>
                <w:lang w:val="es-ES"/>
              </w:rPr>
              <w:fldChar w:fldCharType="end"/>
            </w:r>
            <w:bookmarkEnd w:id="31"/>
            <w:r w:rsidR="00EB1FA4" w:rsidRPr="00E562AE">
              <w:rPr>
                <w:rFonts w:ascii="Arial" w:hAnsi="Arial" w:cs="Arial"/>
                <w:bCs/>
                <w:lang w:val="es-ES"/>
              </w:rPr>
              <w:t xml:space="preserve"> </w:t>
            </w:r>
            <w:r w:rsidR="00230139" w:rsidRPr="00E562AE">
              <w:rPr>
                <w:rFonts w:ascii="Arial" w:hAnsi="Arial" w:cs="Arial"/>
                <w:lang w:val="es-ES"/>
              </w:rPr>
              <w:t>SI</w:t>
            </w:r>
            <w:r w:rsidR="00EB1FA4" w:rsidRPr="00E562AE">
              <w:rPr>
                <w:rFonts w:ascii="Arial" w:hAnsi="Arial" w:cs="Arial"/>
                <w:lang w:val="es-ES"/>
              </w:rPr>
              <w:t xml:space="preserve"> / </w:t>
            </w:r>
            <w:r w:rsidR="00D62D2A" w:rsidRPr="00E562AE">
              <w:rPr>
                <w:rFonts w:ascii="Arial" w:hAnsi="Arial" w:cs="Arial"/>
                <w:lang w:val="es-ES"/>
              </w:rPr>
              <w:fldChar w:fldCharType="begin">
                <w:ffData>
                  <w:name w:val="Marcar22"/>
                  <w:enabled/>
                  <w:calcOnExit w:val="0"/>
                  <w:checkBox>
                    <w:sizeAuto/>
                    <w:default w:val="1"/>
                  </w:checkBox>
                </w:ffData>
              </w:fldChar>
            </w:r>
            <w:bookmarkStart w:id="32" w:name="Marcar22"/>
            <w:r w:rsidR="00D62D2A" w:rsidRPr="00E562AE">
              <w:rPr>
                <w:rFonts w:ascii="Arial" w:hAnsi="Arial" w:cs="Arial"/>
                <w:lang w:val="es-ES"/>
              </w:rPr>
              <w:instrText xml:space="preserve"> FORMCHECKBOX </w:instrText>
            </w:r>
            <w:r w:rsidR="00D62D2A" w:rsidRPr="00E562AE">
              <w:rPr>
                <w:rFonts w:ascii="Arial" w:hAnsi="Arial" w:cs="Arial"/>
                <w:lang w:val="es-ES"/>
              </w:rPr>
            </w:r>
            <w:r w:rsidR="00D62D2A" w:rsidRPr="00E562AE">
              <w:rPr>
                <w:rFonts w:ascii="Arial" w:hAnsi="Arial" w:cs="Arial"/>
                <w:lang w:val="es-ES"/>
              </w:rPr>
              <w:fldChar w:fldCharType="separate"/>
            </w:r>
            <w:r w:rsidR="00D62D2A" w:rsidRPr="00E562AE">
              <w:rPr>
                <w:rFonts w:ascii="Arial" w:hAnsi="Arial" w:cs="Arial"/>
                <w:lang w:val="es-ES"/>
              </w:rPr>
              <w:fldChar w:fldCharType="end"/>
            </w:r>
            <w:bookmarkEnd w:id="32"/>
            <w:r w:rsidR="00EB1FA4" w:rsidRPr="00E562AE">
              <w:rPr>
                <w:rFonts w:ascii="Arial" w:hAnsi="Arial" w:cs="Arial"/>
                <w:lang w:val="es-ES"/>
              </w:rPr>
              <w:t xml:space="preserve"> </w:t>
            </w:r>
            <w:r w:rsidR="00230139" w:rsidRPr="00E562AE">
              <w:rPr>
                <w:rFonts w:ascii="Arial" w:hAnsi="Arial" w:cs="Arial"/>
                <w:spacing w:val="-3"/>
                <w:lang w:val="es-ES"/>
              </w:rPr>
              <w:t>NO</w:t>
            </w:r>
          </w:p>
          <w:p w14:paraId="24074910" w14:textId="0EBC50D6" w:rsidR="00C87006" w:rsidRPr="00E562AE" w:rsidRDefault="00C87006" w:rsidP="00EB1FA4">
            <w:pPr>
              <w:pStyle w:val="TableParagraph"/>
              <w:spacing w:before="120" w:after="120"/>
              <w:ind w:left="113" w:right="284"/>
              <w:jc w:val="both"/>
              <w:rPr>
                <w:rFonts w:ascii="Arial" w:hAnsi="Arial" w:cs="Arial"/>
                <w:color w:val="000000" w:themeColor="text1"/>
                <w:lang w:val="es-ES"/>
              </w:rPr>
            </w:pPr>
            <w:r w:rsidRPr="00E562AE">
              <w:rPr>
                <w:rFonts w:ascii="Arial" w:hAnsi="Arial" w:cs="Arial"/>
                <w:b/>
                <w:color w:val="000000" w:themeColor="text1"/>
                <w:lang w:val="es-ES"/>
              </w:rPr>
              <w:t>El pago del precio total de los bienes a suministrar consistirá parte en dinero y</w:t>
            </w:r>
            <w:r w:rsidR="000450F9" w:rsidRPr="00E562AE">
              <w:rPr>
                <w:rFonts w:ascii="Arial" w:hAnsi="Arial" w:cs="Arial"/>
                <w:b/>
                <w:color w:val="000000" w:themeColor="text1"/>
                <w:lang w:val="es-ES"/>
              </w:rPr>
              <w:t xml:space="preserve"> </w:t>
            </w:r>
            <w:r w:rsidRPr="00E562AE">
              <w:rPr>
                <w:rFonts w:ascii="Arial" w:hAnsi="Arial" w:cs="Arial"/>
                <w:b/>
                <w:color w:val="000000" w:themeColor="text1"/>
                <w:lang w:val="es-ES"/>
              </w:rPr>
              <w:t xml:space="preserve">parte en la entrega de otros bienes de la misma </w:t>
            </w:r>
            <w:r w:rsidRPr="00E562AE">
              <w:rPr>
                <w:rFonts w:ascii="Arial" w:hAnsi="Arial" w:cs="Arial"/>
                <w:b/>
                <w:bCs/>
                <w:color w:val="000000" w:themeColor="text1"/>
                <w:lang w:val="es-ES"/>
              </w:rPr>
              <w:t>clase</w:t>
            </w:r>
            <w:r w:rsidR="008C6DC4" w:rsidRPr="00E562AE">
              <w:rPr>
                <w:rFonts w:ascii="Arial" w:hAnsi="Arial" w:cs="Arial"/>
                <w:b/>
                <w:bCs/>
                <w:color w:val="000000" w:themeColor="text1"/>
                <w:lang w:val="es-ES"/>
              </w:rPr>
              <w:t xml:space="preserve">: </w:t>
            </w:r>
            <w:r w:rsidR="008C6DC4" w:rsidRPr="00E562AE">
              <w:rPr>
                <w:rFonts w:ascii="Arial" w:hAnsi="Arial" w:cs="Arial"/>
                <w:color w:val="000000" w:themeColor="text1"/>
                <w:lang w:val="es-ES"/>
              </w:rPr>
              <w:fldChar w:fldCharType="begin">
                <w:ffData>
                  <w:name w:val="Marcar25"/>
                  <w:enabled/>
                  <w:calcOnExit w:val="0"/>
                  <w:checkBox>
                    <w:sizeAuto/>
                    <w:default w:val="0"/>
                  </w:checkBox>
                </w:ffData>
              </w:fldChar>
            </w:r>
            <w:bookmarkStart w:id="33" w:name="Marcar25"/>
            <w:r w:rsidR="008C6DC4" w:rsidRPr="00E562AE">
              <w:rPr>
                <w:rFonts w:ascii="Arial" w:hAnsi="Arial" w:cs="Arial"/>
                <w:color w:val="000000" w:themeColor="text1"/>
                <w:lang w:val="es-ES"/>
              </w:rPr>
              <w:instrText xml:space="preserve"> FORMCHECKBOX </w:instrText>
            </w:r>
            <w:r w:rsidR="008C6DC4" w:rsidRPr="00E562AE">
              <w:rPr>
                <w:rFonts w:ascii="Arial" w:hAnsi="Arial" w:cs="Arial"/>
                <w:color w:val="000000" w:themeColor="text1"/>
                <w:lang w:val="es-ES"/>
              </w:rPr>
            </w:r>
            <w:r w:rsidR="008C6DC4" w:rsidRPr="00E562AE">
              <w:rPr>
                <w:rFonts w:ascii="Arial" w:hAnsi="Arial" w:cs="Arial"/>
                <w:color w:val="000000" w:themeColor="text1"/>
                <w:lang w:val="es-ES"/>
              </w:rPr>
              <w:fldChar w:fldCharType="separate"/>
            </w:r>
            <w:r w:rsidR="008C6DC4" w:rsidRPr="00E562AE">
              <w:rPr>
                <w:rFonts w:ascii="Arial" w:hAnsi="Arial" w:cs="Arial"/>
                <w:color w:val="000000" w:themeColor="text1"/>
                <w:lang w:val="es-ES"/>
              </w:rPr>
              <w:fldChar w:fldCharType="end"/>
            </w:r>
            <w:bookmarkEnd w:id="33"/>
            <w:r w:rsidR="008C6DC4" w:rsidRPr="00E562AE">
              <w:rPr>
                <w:rFonts w:ascii="Arial" w:hAnsi="Arial" w:cs="Arial"/>
                <w:color w:val="000000" w:themeColor="text1"/>
                <w:lang w:val="es-ES"/>
              </w:rPr>
              <w:t xml:space="preserve"> </w:t>
            </w:r>
            <w:r w:rsidRPr="00E562AE">
              <w:rPr>
                <w:rFonts w:ascii="Arial" w:hAnsi="Arial" w:cs="Arial"/>
                <w:bCs/>
                <w:lang w:val="es-ES"/>
              </w:rPr>
              <w:t>SI</w:t>
            </w:r>
            <w:r w:rsidRPr="00E562AE">
              <w:rPr>
                <w:rFonts w:ascii="Arial" w:hAnsi="Arial" w:cs="Arial"/>
                <w:lang w:val="es-ES"/>
              </w:rPr>
              <w:t xml:space="preserve"> </w:t>
            </w:r>
            <w:r w:rsidR="008C6DC4" w:rsidRPr="00E562AE">
              <w:rPr>
                <w:rFonts w:ascii="Arial" w:hAnsi="Arial" w:cs="Arial"/>
                <w:lang w:val="es-ES"/>
              </w:rPr>
              <w:t xml:space="preserve">/ </w:t>
            </w:r>
            <w:r w:rsidR="00D62D2A" w:rsidRPr="00E562AE">
              <w:rPr>
                <w:rFonts w:ascii="Arial" w:hAnsi="Arial" w:cs="Arial"/>
                <w:lang w:val="es-ES"/>
              </w:rPr>
              <w:fldChar w:fldCharType="begin">
                <w:ffData>
                  <w:name w:val="Marcar24"/>
                  <w:enabled/>
                  <w:calcOnExit w:val="0"/>
                  <w:checkBox>
                    <w:sizeAuto/>
                    <w:default w:val="1"/>
                  </w:checkBox>
                </w:ffData>
              </w:fldChar>
            </w:r>
            <w:bookmarkStart w:id="34" w:name="Marcar24"/>
            <w:r w:rsidR="00D62D2A" w:rsidRPr="00E562AE">
              <w:rPr>
                <w:rFonts w:ascii="Arial" w:hAnsi="Arial" w:cs="Arial"/>
                <w:lang w:val="es-ES"/>
              </w:rPr>
              <w:instrText xml:space="preserve"> FORMCHECKBOX </w:instrText>
            </w:r>
            <w:r w:rsidR="00D62D2A" w:rsidRPr="00E562AE">
              <w:rPr>
                <w:rFonts w:ascii="Arial" w:hAnsi="Arial" w:cs="Arial"/>
                <w:lang w:val="es-ES"/>
              </w:rPr>
            </w:r>
            <w:r w:rsidR="00D62D2A" w:rsidRPr="00E562AE">
              <w:rPr>
                <w:rFonts w:ascii="Arial" w:hAnsi="Arial" w:cs="Arial"/>
                <w:lang w:val="es-ES"/>
              </w:rPr>
              <w:fldChar w:fldCharType="separate"/>
            </w:r>
            <w:r w:rsidR="00D62D2A" w:rsidRPr="00E562AE">
              <w:rPr>
                <w:rFonts w:ascii="Arial" w:hAnsi="Arial" w:cs="Arial"/>
                <w:lang w:val="es-ES"/>
              </w:rPr>
              <w:fldChar w:fldCharType="end"/>
            </w:r>
            <w:bookmarkEnd w:id="34"/>
            <w:r w:rsidR="008C6DC4" w:rsidRPr="00E562AE">
              <w:rPr>
                <w:rFonts w:ascii="Arial" w:hAnsi="Arial" w:cs="Arial"/>
                <w:lang w:val="es-ES"/>
              </w:rPr>
              <w:t xml:space="preserve"> </w:t>
            </w:r>
            <w:r w:rsidRPr="00E562AE">
              <w:rPr>
                <w:rFonts w:ascii="Arial" w:hAnsi="Arial" w:cs="Arial"/>
                <w:spacing w:val="-3"/>
                <w:lang w:val="es-ES"/>
              </w:rPr>
              <w:t>NO</w:t>
            </w:r>
          </w:p>
        </w:tc>
      </w:tr>
      <w:tr w:rsidR="000067AE" w:rsidRPr="00E562AE" w14:paraId="25C9780A" w14:textId="77777777" w:rsidTr="007C0320">
        <w:trPr>
          <w:trHeight w:val="483"/>
        </w:trPr>
        <w:tc>
          <w:tcPr>
            <w:tcW w:w="9776" w:type="dxa"/>
            <w:vAlign w:val="center"/>
          </w:tcPr>
          <w:p w14:paraId="5384B967" w14:textId="58AFD3C4" w:rsidR="000067AE" w:rsidRPr="00E562AE" w:rsidRDefault="000067AE" w:rsidP="007C0320">
            <w:pPr>
              <w:pStyle w:val="TableParagraph"/>
              <w:spacing w:before="120" w:after="120"/>
              <w:ind w:left="0" w:firstLine="709"/>
              <w:rPr>
                <w:rFonts w:ascii="Arial" w:hAnsi="Arial" w:cs="Arial"/>
                <w:b/>
                <w:color w:val="000000" w:themeColor="text1"/>
                <w:lang w:val="es-ES"/>
              </w:rPr>
            </w:pPr>
            <w:r w:rsidRPr="00E562AE">
              <w:rPr>
                <w:rFonts w:ascii="Arial" w:hAnsi="Arial" w:cs="Arial"/>
                <w:b/>
                <w:color w:val="000000" w:themeColor="text1"/>
                <w:lang w:val="es-ES"/>
              </w:rPr>
              <w:t>8- Abonos a cuenta:</w:t>
            </w:r>
            <w:r w:rsidR="007C0320" w:rsidRPr="00E562AE">
              <w:rPr>
                <w:rFonts w:ascii="Arial" w:hAnsi="Arial" w:cs="Arial"/>
                <w:bCs/>
                <w:color w:val="000000" w:themeColor="text1"/>
                <w:lang w:val="es-ES"/>
              </w:rPr>
              <w:t xml:space="preserve"> </w:t>
            </w:r>
            <w:r w:rsidR="007C0320" w:rsidRPr="00E562AE">
              <w:rPr>
                <w:rFonts w:ascii="Arial" w:hAnsi="Arial" w:cs="Arial"/>
                <w:bCs/>
                <w:lang w:val="es-ES"/>
              </w:rPr>
              <w:fldChar w:fldCharType="begin">
                <w:ffData>
                  <w:name w:val="Marcar23"/>
                  <w:enabled/>
                  <w:calcOnExit w:val="0"/>
                  <w:checkBox>
                    <w:sizeAuto/>
                    <w:default w:val="0"/>
                  </w:checkBox>
                </w:ffData>
              </w:fldChar>
            </w:r>
            <w:r w:rsidR="007C0320" w:rsidRPr="00E562AE">
              <w:rPr>
                <w:rFonts w:ascii="Arial" w:hAnsi="Arial" w:cs="Arial"/>
                <w:bCs/>
                <w:lang w:val="es-ES"/>
              </w:rPr>
              <w:instrText xml:space="preserve"> FORMCHECKBOX </w:instrText>
            </w:r>
            <w:r w:rsidR="007C0320" w:rsidRPr="00E562AE">
              <w:rPr>
                <w:rFonts w:ascii="Arial" w:hAnsi="Arial" w:cs="Arial"/>
                <w:bCs/>
                <w:lang w:val="es-ES"/>
              </w:rPr>
            </w:r>
            <w:r w:rsidR="007C0320" w:rsidRPr="00E562AE">
              <w:rPr>
                <w:rFonts w:ascii="Arial" w:hAnsi="Arial" w:cs="Arial"/>
                <w:bCs/>
                <w:lang w:val="es-ES"/>
              </w:rPr>
              <w:fldChar w:fldCharType="separate"/>
            </w:r>
            <w:r w:rsidR="007C0320" w:rsidRPr="00E562AE">
              <w:rPr>
                <w:rFonts w:ascii="Arial" w:hAnsi="Arial" w:cs="Arial"/>
                <w:bCs/>
                <w:lang w:val="es-ES"/>
              </w:rPr>
              <w:fldChar w:fldCharType="end"/>
            </w:r>
            <w:r w:rsidR="007C0320" w:rsidRPr="00E562AE">
              <w:rPr>
                <w:rFonts w:ascii="Arial" w:hAnsi="Arial" w:cs="Arial"/>
                <w:bCs/>
                <w:lang w:val="es-ES"/>
              </w:rPr>
              <w:t xml:space="preserve"> </w:t>
            </w:r>
            <w:r w:rsidR="007C0320" w:rsidRPr="00E562AE">
              <w:rPr>
                <w:rFonts w:ascii="Arial" w:hAnsi="Arial" w:cs="Arial"/>
                <w:lang w:val="es-ES"/>
              </w:rPr>
              <w:t xml:space="preserve">SI / </w:t>
            </w:r>
            <w:r w:rsidR="00D62D2A" w:rsidRPr="00E562AE">
              <w:rPr>
                <w:rFonts w:ascii="Arial" w:hAnsi="Arial" w:cs="Arial"/>
                <w:lang w:val="es-ES"/>
              </w:rPr>
              <w:fldChar w:fldCharType="begin">
                <w:ffData>
                  <w:name w:val=""/>
                  <w:enabled/>
                  <w:calcOnExit w:val="0"/>
                  <w:checkBox>
                    <w:sizeAuto/>
                    <w:default w:val="1"/>
                  </w:checkBox>
                </w:ffData>
              </w:fldChar>
            </w:r>
            <w:r w:rsidR="00D62D2A" w:rsidRPr="00E562AE">
              <w:rPr>
                <w:rFonts w:ascii="Arial" w:hAnsi="Arial" w:cs="Arial"/>
                <w:lang w:val="es-ES"/>
              </w:rPr>
              <w:instrText xml:space="preserve"> FORMCHECKBOX </w:instrText>
            </w:r>
            <w:r w:rsidR="00D62D2A" w:rsidRPr="00E562AE">
              <w:rPr>
                <w:rFonts w:ascii="Arial" w:hAnsi="Arial" w:cs="Arial"/>
                <w:lang w:val="es-ES"/>
              </w:rPr>
            </w:r>
            <w:r w:rsidR="00D62D2A" w:rsidRPr="00E562AE">
              <w:rPr>
                <w:rFonts w:ascii="Arial" w:hAnsi="Arial" w:cs="Arial"/>
                <w:lang w:val="es-ES"/>
              </w:rPr>
              <w:fldChar w:fldCharType="separate"/>
            </w:r>
            <w:r w:rsidR="00D62D2A" w:rsidRPr="00E562AE">
              <w:rPr>
                <w:rFonts w:ascii="Arial" w:hAnsi="Arial" w:cs="Arial"/>
                <w:lang w:val="es-ES"/>
              </w:rPr>
              <w:fldChar w:fldCharType="end"/>
            </w:r>
            <w:r w:rsidR="007C0320" w:rsidRPr="00E562AE">
              <w:rPr>
                <w:rFonts w:ascii="Arial" w:hAnsi="Arial" w:cs="Arial"/>
                <w:lang w:val="es-ES"/>
              </w:rPr>
              <w:t xml:space="preserve"> </w:t>
            </w:r>
            <w:r w:rsidR="007C0320" w:rsidRPr="00E562AE">
              <w:rPr>
                <w:rFonts w:ascii="Arial" w:hAnsi="Arial" w:cs="Arial"/>
                <w:spacing w:val="-3"/>
                <w:lang w:val="es-ES"/>
              </w:rPr>
              <w:t>NO</w:t>
            </w:r>
          </w:p>
        </w:tc>
      </w:tr>
    </w:tbl>
    <w:p w14:paraId="7F293E98" w14:textId="77777777" w:rsidR="00262E76" w:rsidRPr="00E562AE" w:rsidRDefault="00262E76"/>
    <w:tbl>
      <w:tblPr>
        <w:tblStyle w:val="Tablaconcuadrcula"/>
        <w:tblW w:w="9781" w:type="dxa"/>
        <w:jc w:val="center"/>
        <w:tblLook w:val="04A0" w:firstRow="1" w:lastRow="0" w:firstColumn="1" w:lastColumn="0" w:noHBand="0" w:noVBand="1"/>
      </w:tblPr>
      <w:tblGrid>
        <w:gridCol w:w="9781"/>
      </w:tblGrid>
      <w:tr w:rsidR="000067AE" w:rsidRPr="00E562AE" w14:paraId="01A5267C" w14:textId="77777777" w:rsidTr="00E92236">
        <w:trPr>
          <w:cantSplit/>
          <w:trHeight w:val="340"/>
          <w:tblHeader/>
          <w:jc w:val="center"/>
        </w:trPr>
        <w:tc>
          <w:tcPr>
            <w:tcW w:w="9781" w:type="dxa"/>
            <w:shd w:val="clear" w:color="auto" w:fill="1F3864" w:themeFill="accent1" w:themeFillShade="80"/>
            <w:vAlign w:val="center"/>
          </w:tcPr>
          <w:p w14:paraId="49EC19C3" w14:textId="26D873C0" w:rsidR="000067AE" w:rsidRPr="00E562AE" w:rsidRDefault="000067AE" w:rsidP="00E92236">
            <w:pPr>
              <w:pStyle w:val="Prrafodelista"/>
              <w:widowControl w:val="0"/>
              <w:numPr>
                <w:ilvl w:val="0"/>
                <w:numId w:val="2"/>
              </w:numPr>
              <w:autoSpaceDE w:val="0"/>
              <w:autoSpaceDN w:val="0"/>
              <w:rPr>
                <w:rFonts w:ascii="Arial" w:hAnsi="Arial" w:cs="Arial"/>
                <w:b/>
              </w:rPr>
            </w:pPr>
            <w:r w:rsidRPr="00E562AE">
              <w:rPr>
                <w:rFonts w:ascii="Arial" w:hAnsi="Arial" w:cs="Arial"/>
                <w:b/>
              </w:rPr>
              <w:t>PLAZO</w:t>
            </w:r>
            <w:r w:rsidR="00471C90" w:rsidRPr="00E562AE">
              <w:rPr>
                <w:rFonts w:ascii="Arial" w:hAnsi="Arial" w:cs="Arial"/>
                <w:b/>
              </w:rPr>
              <w:t>S</w:t>
            </w:r>
            <w:r w:rsidRPr="00E562AE">
              <w:rPr>
                <w:rFonts w:ascii="Arial" w:hAnsi="Arial" w:cs="Arial"/>
                <w:b/>
              </w:rPr>
              <w:t xml:space="preserve"> DEL CONTRATO</w:t>
            </w:r>
            <w:r w:rsidR="005B1939" w:rsidRPr="00E562AE">
              <w:rPr>
                <w:rFonts w:ascii="Arial" w:hAnsi="Arial" w:cs="Arial"/>
                <w:b/>
              </w:rPr>
              <w:t>.</w:t>
            </w:r>
          </w:p>
        </w:tc>
      </w:tr>
      <w:tr w:rsidR="000067AE" w:rsidRPr="00E562AE" w14:paraId="2B378C3E" w14:textId="77777777" w:rsidTr="000067AE">
        <w:trPr>
          <w:jc w:val="center"/>
        </w:trPr>
        <w:tc>
          <w:tcPr>
            <w:tcW w:w="9781" w:type="dxa"/>
          </w:tcPr>
          <w:p w14:paraId="37C211F4" w14:textId="24F059BC" w:rsidR="008E69E7" w:rsidRPr="00E562AE" w:rsidRDefault="005B1939" w:rsidP="00DD045B">
            <w:pPr>
              <w:pStyle w:val="Textoindependiente"/>
              <w:widowControl w:val="0"/>
              <w:numPr>
                <w:ilvl w:val="0"/>
                <w:numId w:val="5"/>
              </w:numPr>
              <w:suppressAutoHyphens/>
              <w:autoSpaceDN w:val="0"/>
              <w:spacing w:before="120" w:after="120"/>
              <w:ind w:left="357" w:right="40"/>
              <w:textAlignment w:val="baseline"/>
              <w:rPr>
                <w:rFonts w:eastAsia="Arial" w:cs="Arial"/>
                <w:sz w:val="22"/>
                <w:szCs w:val="22"/>
                <w:lang w:bidi="es-ES"/>
              </w:rPr>
            </w:pPr>
            <w:bookmarkStart w:id="35" w:name="_Hlk136602664"/>
            <w:r w:rsidRPr="00E562AE">
              <w:rPr>
                <w:rFonts w:cs="Arial"/>
                <w:b/>
                <w:bCs/>
                <w:color w:val="000000" w:themeColor="text1"/>
                <w:sz w:val="22"/>
                <w:szCs w:val="22"/>
              </w:rPr>
              <w:t>Plazo de ejecución</w:t>
            </w:r>
            <w:r w:rsidR="001F0E68" w:rsidRPr="00E562AE">
              <w:rPr>
                <w:rFonts w:cs="Arial"/>
                <w:color w:val="000000" w:themeColor="text1"/>
                <w:sz w:val="22"/>
                <w:szCs w:val="22"/>
              </w:rPr>
              <w:t xml:space="preserve">: </w:t>
            </w:r>
            <w:r w:rsidR="007B3DAB" w:rsidRPr="00E562AE">
              <w:rPr>
                <w:rFonts w:eastAsia="Arial" w:cs="Arial"/>
                <w:sz w:val="22"/>
                <w:szCs w:val="22"/>
                <w:lang w:bidi="es-ES"/>
              </w:rPr>
              <w:t xml:space="preserve">El plazo de ejecución máximo del contrato será de </w:t>
            </w:r>
            <w:r w:rsidR="00B72B9D" w:rsidRPr="00E562AE">
              <w:rPr>
                <w:rFonts w:eastAsia="Arial" w:cs="Arial"/>
                <w:b/>
                <w:bCs/>
                <w:sz w:val="22"/>
                <w:szCs w:val="22"/>
                <w:lang w:bidi="es-ES"/>
              </w:rPr>
              <w:t>SE</w:t>
            </w:r>
            <w:r w:rsidR="00886423" w:rsidRPr="00E562AE">
              <w:rPr>
                <w:rFonts w:eastAsia="Arial" w:cs="Arial"/>
                <w:b/>
                <w:bCs/>
                <w:sz w:val="22"/>
                <w:szCs w:val="22"/>
                <w:lang w:bidi="es-ES"/>
              </w:rPr>
              <w:t xml:space="preserve">IS </w:t>
            </w:r>
            <w:r w:rsidR="007B3DAB" w:rsidRPr="00E562AE">
              <w:rPr>
                <w:rFonts w:eastAsia="Arial" w:cs="Arial"/>
                <w:b/>
                <w:bCs/>
                <w:sz w:val="22"/>
                <w:szCs w:val="22"/>
                <w:lang w:bidi="es-ES"/>
              </w:rPr>
              <w:t xml:space="preserve">(6) </w:t>
            </w:r>
            <w:r w:rsidR="00DD045B" w:rsidRPr="00E562AE">
              <w:rPr>
                <w:rFonts w:eastAsia="Arial" w:cs="Arial"/>
                <w:b/>
                <w:bCs/>
                <w:sz w:val="22"/>
                <w:szCs w:val="22"/>
                <w:lang w:bidi="es-ES"/>
              </w:rPr>
              <w:t>MESES</w:t>
            </w:r>
            <w:r w:rsidR="007B3DAB" w:rsidRPr="00E562AE">
              <w:rPr>
                <w:rFonts w:eastAsia="Arial" w:cs="Arial"/>
                <w:b/>
                <w:bCs/>
                <w:sz w:val="22"/>
                <w:szCs w:val="22"/>
                <w:lang w:bidi="es-ES"/>
              </w:rPr>
              <w:t xml:space="preserve"> </w:t>
            </w:r>
            <w:r w:rsidR="007B3DAB" w:rsidRPr="00E562AE">
              <w:rPr>
                <w:rFonts w:eastAsia="Arial" w:cs="Arial"/>
                <w:sz w:val="22"/>
                <w:szCs w:val="22"/>
                <w:lang w:bidi="es-ES"/>
              </w:rPr>
              <w:t>a contar desde el día siguiente a la fecha de formalización del mismo.</w:t>
            </w:r>
            <w:bookmarkEnd w:id="35"/>
          </w:p>
        </w:tc>
      </w:tr>
      <w:tr w:rsidR="000067AE" w:rsidRPr="00E562AE" w14:paraId="1F8B0C10" w14:textId="77777777" w:rsidTr="000067AE">
        <w:trPr>
          <w:jc w:val="center"/>
        </w:trPr>
        <w:tc>
          <w:tcPr>
            <w:tcW w:w="9781" w:type="dxa"/>
          </w:tcPr>
          <w:p w14:paraId="0B9F8372" w14:textId="77777777" w:rsidR="006A386D" w:rsidRPr="00E562AE" w:rsidRDefault="000067AE" w:rsidP="00E92236">
            <w:pPr>
              <w:pStyle w:val="Textoindependiente"/>
              <w:numPr>
                <w:ilvl w:val="0"/>
                <w:numId w:val="5"/>
              </w:numPr>
              <w:spacing w:before="120" w:after="120"/>
              <w:ind w:left="357" w:hanging="357"/>
              <w:rPr>
                <w:rFonts w:cs="Arial"/>
                <w:color w:val="000000" w:themeColor="text1"/>
                <w:sz w:val="22"/>
                <w:szCs w:val="22"/>
              </w:rPr>
            </w:pPr>
            <w:r w:rsidRPr="00E562AE">
              <w:rPr>
                <w:rFonts w:cs="Arial"/>
                <w:b/>
                <w:bCs/>
                <w:color w:val="000000" w:themeColor="text1"/>
                <w:sz w:val="22"/>
                <w:szCs w:val="22"/>
              </w:rPr>
              <w:t>Plazos parciales</w:t>
            </w:r>
            <w:r w:rsidR="00E92236" w:rsidRPr="00E562AE">
              <w:rPr>
                <w:rFonts w:cs="Arial"/>
                <w:b/>
                <w:bCs/>
                <w:color w:val="000000" w:themeColor="text1"/>
                <w:sz w:val="22"/>
                <w:szCs w:val="22"/>
              </w:rPr>
              <w:t>:</w:t>
            </w:r>
            <w:r w:rsidRPr="00E562AE">
              <w:rPr>
                <w:rFonts w:cs="Arial"/>
                <w:color w:val="000000" w:themeColor="text1"/>
                <w:sz w:val="22"/>
                <w:szCs w:val="22"/>
              </w:rPr>
              <w:t xml:space="preserve"> </w:t>
            </w:r>
            <w:r w:rsidR="00966A9E" w:rsidRPr="00E562AE">
              <w:rPr>
                <w:rFonts w:cs="Arial"/>
                <w:color w:val="000000" w:themeColor="text1"/>
                <w:sz w:val="22"/>
                <w:szCs w:val="22"/>
              </w:rPr>
              <w:fldChar w:fldCharType="begin">
                <w:ffData>
                  <w:name w:val="Marcar27"/>
                  <w:enabled/>
                  <w:calcOnExit w:val="0"/>
                  <w:checkBox>
                    <w:sizeAuto/>
                    <w:default w:val="0"/>
                  </w:checkBox>
                </w:ffData>
              </w:fldChar>
            </w:r>
            <w:bookmarkStart w:id="36" w:name="Marcar27"/>
            <w:r w:rsidR="00966A9E" w:rsidRPr="00E562AE">
              <w:rPr>
                <w:rFonts w:cs="Arial"/>
                <w:color w:val="000000" w:themeColor="text1"/>
                <w:sz w:val="22"/>
                <w:szCs w:val="22"/>
              </w:rPr>
              <w:instrText xml:space="preserve"> FORMCHECKBOX </w:instrText>
            </w:r>
            <w:r w:rsidR="00966A9E" w:rsidRPr="00E562AE">
              <w:rPr>
                <w:rFonts w:cs="Arial"/>
                <w:color w:val="000000" w:themeColor="text1"/>
                <w:sz w:val="22"/>
                <w:szCs w:val="22"/>
              </w:rPr>
            </w:r>
            <w:r w:rsidR="00966A9E" w:rsidRPr="00E562AE">
              <w:rPr>
                <w:rFonts w:cs="Arial"/>
                <w:color w:val="000000" w:themeColor="text1"/>
                <w:sz w:val="22"/>
                <w:szCs w:val="22"/>
              </w:rPr>
              <w:fldChar w:fldCharType="separate"/>
            </w:r>
            <w:r w:rsidR="00966A9E" w:rsidRPr="00E562AE">
              <w:rPr>
                <w:rFonts w:cs="Arial"/>
                <w:color w:val="000000" w:themeColor="text1"/>
                <w:sz w:val="22"/>
                <w:szCs w:val="22"/>
              </w:rPr>
              <w:fldChar w:fldCharType="end"/>
            </w:r>
            <w:bookmarkEnd w:id="36"/>
            <w:r w:rsidR="00966A9E" w:rsidRPr="00E562AE">
              <w:rPr>
                <w:rFonts w:cs="Arial"/>
                <w:color w:val="000000" w:themeColor="text1"/>
                <w:sz w:val="22"/>
                <w:szCs w:val="22"/>
              </w:rPr>
              <w:t xml:space="preserve"> NO / </w:t>
            </w:r>
            <w:r w:rsidR="002B1750" w:rsidRPr="00E562AE">
              <w:rPr>
                <w:rFonts w:cs="Arial"/>
                <w:color w:val="000000" w:themeColor="text1"/>
                <w:sz w:val="22"/>
                <w:szCs w:val="22"/>
              </w:rPr>
              <w:fldChar w:fldCharType="begin">
                <w:ffData>
                  <w:name w:val="Marcar26"/>
                  <w:enabled/>
                  <w:calcOnExit w:val="0"/>
                  <w:checkBox>
                    <w:sizeAuto/>
                    <w:default w:val="1"/>
                  </w:checkBox>
                </w:ffData>
              </w:fldChar>
            </w:r>
            <w:bookmarkStart w:id="37" w:name="Marcar26"/>
            <w:r w:rsidR="002B1750" w:rsidRPr="00E562AE">
              <w:rPr>
                <w:rFonts w:cs="Arial"/>
                <w:color w:val="000000" w:themeColor="text1"/>
                <w:sz w:val="22"/>
                <w:szCs w:val="22"/>
              </w:rPr>
              <w:instrText xml:space="preserve"> FORMCHECKBOX </w:instrText>
            </w:r>
            <w:r w:rsidR="002B1750" w:rsidRPr="00E562AE">
              <w:rPr>
                <w:rFonts w:cs="Arial"/>
                <w:color w:val="000000" w:themeColor="text1"/>
                <w:sz w:val="22"/>
                <w:szCs w:val="22"/>
              </w:rPr>
            </w:r>
            <w:r w:rsidR="002B1750" w:rsidRPr="00E562AE">
              <w:rPr>
                <w:rFonts w:cs="Arial"/>
                <w:color w:val="000000" w:themeColor="text1"/>
                <w:sz w:val="22"/>
                <w:szCs w:val="22"/>
              </w:rPr>
              <w:fldChar w:fldCharType="separate"/>
            </w:r>
            <w:r w:rsidR="002B1750" w:rsidRPr="00E562AE">
              <w:rPr>
                <w:rFonts w:cs="Arial"/>
                <w:color w:val="000000" w:themeColor="text1"/>
                <w:sz w:val="22"/>
                <w:szCs w:val="22"/>
              </w:rPr>
              <w:fldChar w:fldCharType="end"/>
            </w:r>
            <w:bookmarkEnd w:id="37"/>
            <w:r w:rsidR="00E92236" w:rsidRPr="00E562AE">
              <w:rPr>
                <w:rFonts w:cs="Arial"/>
                <w:color w:val="000000" w:themeColor="text1"/>
                <w:sz w:val="22"/>
                <w:szCs w:val="22"/>
              </w:rPr>
              <w:t xml:space="preserve"> </w:t>
            </w:r>
            <w:r w:rsidRPr="00E562AE">
              <w:rPr>
                <w:rFonts w:cs="Arial"/>
                <w:color w:val="000000" w:themeColor="text1"/>
                <w:sz w:val="22"/>
                <w:szCs w:val="22"/>
              </w:rPr>
              <w:t>SI</w:t>
            </w:r>
            <w:r w:rsidR="00025DA4" w:rsidRPr="00E562AE">
              <w:rPr>
                <w:rFonts w:cs="Arial"/>
                <w:color w:val="000000" w:themeColor="text1"/>
                <w:sz w:val="22"/>
                <w:szCs w:val="22"/>
              </w:rPr>
              <w:t>, de acuerdo a lo</w:t>
            </w:r>
            <w:r w:rsidR="00966A9E" w:rsidRPr="00E562AE">
              <w:rPr>
                <w:rFonts w:cs="Arial"/>
                <w:color w:val="000000" w:themeColor="text1"/>
                <w:sz w:val="22"/>
                <w:szCs w:val="22"/>
              </w:rPr>
              <w:t xml:space="preserve">s </w:t>
            </w:r>
            <w:r w:rsidR="002B1750" w:rsidRPr="00E562AE">
              <w:rPr>
                <w:rFonts w:cs="Arial"/>
                <w:color w:val="000000" w:themeColor="text1"/>
                <w:sz w:val="22"/>
                <w:szCs w:val="22"/>
              </w:rPr>
              <w:t>siguiente</w:t>
            </w:r>
            <w:r w:rsidR="00966A9E" w:rsidRPr="00E562AE">
              <w:rPr>
                <w:rFonts w:cs="Arial"/>
                <w:color w:val="000000" w:themeColor="text1"/>
                <w:sz w:val="22"/>
                <w:szCs w:val="22"/>
              </w:rPr>
              <w:t>s plazos:</w:t>
            </w:r>
          </w:p>
          <w:p w14:paraId="0DDD3B6F" w14:textId="7B6AA862" w:rsidR="007E230F" w:rsidRPr="00E562AE" w:rsidRDefault="007E230F" w:rsidP="007E230F">
            <w:pPr>
              <w:pStyle w:val="Textoindependiente"/>
              <w:numPr>
                <w:ilvl w:val="0"/>
                <w:numId w:val="30"/>
              </w:numPr>
              <w:spacing w:before="120" w:after="120"/>
              <w:ind w:left="1071" w:right="284" w:hanging="357"/>
              <w:rPr>
                <w:rFonts w:cs="Arial"/>
                <w:color w:val="000000" w:themeColor="text1"/>
                <w:sz w:val="22"/>
                <w:szCs w:val="22"/>
              </w:rPr>
            </w:pPr>
            <w:r w:rsidRPr="00E562AE">
              <w:rPr>
                <w:rFonts w:cs="Arial"/>
                <w:b/>
                <w:bCs/>
                <w:color w:val="000000" w:themeColor="text1"/>
                <w:sz w:val="22"/>
                <w:szCs w:val="22"/>
              </w:rPr>
              <w:t>Plazo de integración y puesta en marcha del</w:t>
            </w:r>
            <w:r w:rsidRPr="00E562AE">
              <w:rPr>
                <w:rFonts w:cs="Arial"/>
                <w:b/>
                <w:bCs/>
                <w:color w:val="000000" w:themeColor="text1"/>
                <w:sz w:val="22"/>
                <w:szCs w:val="22"/>
                <w:u w:val="single"/>
              </w:rPr>
              <w:t xml:space="preserve"> Gateways:</w:t>
            </w:r>
            <w:r w:rsidRPr="00E562AE">
              <w:rPr>
                <w:rFonts w:cs="Arial"/>
                <w:color w:val="000000" w:themeColor="text1"/>
                <w:sz w:val="22"/>
                <w:szCs w:val="22"/>
              </w:rPr>
              <w:t xml:space="preserve"> Seis (6) meses</w:t>
            </w:r>
            <w:r w:rsidR="00B72B9D" w:rsidRPr="00E562AE">
              <w:rPr>
                <w:rFonts w:cs="Arial"/>
                <w:color w:val="000000" w:themeColor="text1"/>
                <w:sz w:val="22"/>
                <w:szCs w:val="22"/>
              </w:rPr>
              <w:t xml:space="preserve"> desde la firma del contrato</w:t>
            </w:r>
            <w:r w:rsidRPr="00E562AE">
              <w:rPr>
                <w:rFonts w:cs="Arial"/>
                <w:color w:val="000000" w:themeColor="text1"/>
                <w:sz w:val="22"/>
                <w:szCs w:val="22"/>
              </w:rPr>
              <w:t>.</w:t>
            </w:r>
          </w:p>
          <w:p w14:paraId="7B3DC9BE" w14:textId="21A3B29F" w:rsidR="007E230F" w:rsidRPr="00E562AE" w:rsidRDefault="007E230F" w:rsidP="007E230F">
            <w:pPr>
              <w:pStyle w:val="Textoindependiente"/>
              <w:numPr>
                <w:ilvl w:val="0"/>
                <w:numId w:val="30"/>
              </w:numPr>
              <w:spacing w:before="120" w:after="120"/>
              <w:ind w:left="1071" w:right="284" w:hanging="357"/>
              <w:rPr>
                <w:rFonts w:cs="Arial"/>
                <w:color w:val="000000" w:themeColor="text1"/>
                <w:sz w:val="22"/>
                <w:szCs w:val="22"/>
              </w:rPr>
            </w:pPr>
            <w:r w:rsidRPr="00E562AE">
              <w:rPr>
                <w:rFonts w:cs="Arial"/>
                <w:b/>
                <w:bCs/>
                <w:color w:val="000000" w:themeColor="text1"/>
                <w:sz w:val="22"/>
                <w:szCs w:val="22"/>
              </w:rPr>
              <w:t>Plazo de integración y puesta en marcha de</w:t>
            </w:r>
            <w:r w:rsidR="004359B5" w:rsidRPr="00E562AE">
              <w:rPr>
                <w:rFonts w:cs="Arial"/>
                <w:b/>
                <w:bCs/>
                <w:color w:val="000000" w:themeColor="text1"/>
                <w:sz w:val="22"/>
                <w:szCs w:val="22"/>
              </w:rPr>
              <w:t>l</w:t>
            </w:r>
            <w:r w:rsidRPr="00E562AE">
              <w:rPr>
                <w:rFonts w:cs="Arial"/>
                <w:b/>
                <w:bCs/>
                <w:color w:val="000000" w:themeColor="text1"/>
                <w:sz w:val="22"/>
                <w:szCs w:val="22"/>
                <w:u w:val="single"/>
              </w:rPr>
              <w:t xml:space="preserve"> LNS:</w:t>
            </w:r>
            <w:r w:rsidRPr="00E562AE">
              <w:rPr>
                <w:rFonts w:cs="Arial"/>
                <w:color w:val="000000" w:themeColor="text1"/>
                <w:sz w:val="22"/>
                <w:szCs w:val="22"/>
              </w:rPr>
              <w:t xml:space="preserve"> </w:t>
            </w:r>
            <w:r w:rsidR="00886423" w:rsidRPr="00E562AE">
              <w:rPr>
                <w:rFonts w:cs="Arial"/>
                <w:color w:val="000000" w:themeColor="text1"/>
                <w:sz w:val="22"/>
                <w:szCs w:val="22"/>
              </w:rPr>
              <w:t>Dos (2) mese</w:t>
            </w:r>
            <w:r w:rsidRPr="00E562AE">
              <w:rPr>
                <w:rFonts w:cs="Arial"/>
                <w:color w:val="000000" w:themeColor="text1"/>
                <w:sz w:val="22"/>
                <w:szCs w:val="22"/>
              </w:rPr>
              <w:t>s</w:t>
            </w:r>
            <w:r w:rsidR="00B72B9D" w:rsidRPr="00E562AE">
              <w:rPr>
                <w:rFonts w:cs="Arial"/>
                <w:color w:val="000000" w:themeColor="text1"/>
                <w:sz w:val="22"/>
                <w:szCs w:val="22"/>
              </w:rPr>
              <w:t xml:space="preserve"> desde la firma del contrato</w:t>
            </w:r>
            <w:r w:rsidRPr="00E562AE">
              <w:rPr>
                <w:rFonts w:cs="Arial"/>
                <w:color w:val="000000" w:themeColor="text1"/>
                <w:sz w:val="22"/>
                <w:szCs w:val="22"/>
              </w:rPr>
              <w:t>.</w:t>
            </w:r>
          </w:p>
          <w:p w14:paraId="0C71759D" w14:textId="3E04012A" w:rsidR="007E230F" w:rsidRPr="00E562AE" w:rsidRDefault="007E230F" w:rsidP="007E230F">
            <w:pPr>
              <w:pStyle w:val="Textoindependiente"/>
              <w:numPr>
                <w:ilvl w:val="0"/>
                <w:numId w:val="30"/>
              </w:numPr>
              <w:spacing w:before="120" w:after="120"/>
              <w:ind w:left="1071" w:right="284" w:hanging="357"/>
              <w:rPr>
                <w:rFonts w:cs="Arial"/>
                <w:color w:val="000000" w:themeColor="text1"/>
                <w:sz w:val="22"/>
                <w:szCs w:val="22"/>
              </w:rPr>
            </w:pPr>
            <w:r w:rsidRPr="00E562AE">
              <w:rPr>
                <w:rFonts w:cs="Arial"/>
                <w:b/>
                <w:bCs/>
                <w:color w:val="000000" w:themeColor="text1"/>
                <w:sz w:val="22"/>
                <w:szCs w:val="22"/>
              </w:rPr>
              <w:t xml:space="preserve">Plazo de integración y puesta en marcha </w:t>
            </w:r>
            <w:r w:rsidR="004359B5" w:rsidRPr="00E562AE">
              <w:rPr>
                <w:rFonts w:cs="Arial"/>
                <w:b/>
                <w:bCs/>
                <w:color w:val="000000" w:themeColor="text1"/>
                <w:sz w:val="22"/>
                <w:szCs w:val="22"/>
              </w:rPr>
              <w:t xml:space="preserve">de </w:t>
            </w:r>
            <w:r w:rsidRPr="00E562AE">
              <w:rPr>
                <w:rFonts w:cs="Arial"/>
                <w:b/>
                <w:bCs/>
                <w:color w:val="000000" w:themeColor="text1"/>
                <w:sz w:val="22"/>
                <w:szCs w:val="22"/>
                <w:u w:val="single"/>
              </w:rPr>
              <w:t>LAS:</w:t>
            </w:r>
            <w:r w:rsidRPr="00E562AE">
              <w:rPr>
                <w:rFonts w:cs="Arial"/>
                <w:color w:val="000000" w:themeColor="text1"/>
                <w:sz w:val="22"/>
                <w:szCs w:val="22"/>
              </w:rPr>
              <w:t xml:space="preserve"> </w:t>
            </w:r>
            <w:r w:rsidR="00886423" w:rsidRPr="00E562AE">
              <w:rPr>
                <w:rFonts w:cs="Arial"/>
                <w:color w:val="000000" w:themeColor="text1"/>
                <w:sz w:val="22"/>
                <w:szCs w:val="22"/>
              </w:rPr>
              <w:t xml:space="preserve">Dos </w:t>
            </w:r>
            <w:r w:rsidRPr="00E562AE">
              <w:rPr>
                <w:rFonts w:cs="Arial"/>
                <w:color w:val="000000" w:themeColor="text1"/>
                <w:sz w:val="22"/>
                <w:szCs w:val="22"/>
              </w:rPr>
              <w:t>(</w:t>
            </w:r>
            <w:r w:rsidR="00886423" w:rsidRPr="00E562AE">
              <w:rPr>
                <w:rFonts w:cs="Arial"/>
                <w:color w:val="000000" w:themeColor="text1"/>
                <w:sz w:val="22"/>
                <w:szCs w:val="22"/>
              </w:rPr>
              <w:t>2</w:t>
            </w:r>
            <w:r w:rsidRPr="00E562AE">
              <w:rPr>
                <w:rFonts w:cs="Arial"/>
                <w:color w:val="000000" w:themeColor="text1"/>
                <w:sz w:val="22"/>
                <w:szCs w:val="22"/>
              </w:rPr>
              <w:t xml:space="preserve">) </w:t>
            </w:r>
            <w:r w:rsidR="00886423" w:rsidRPr="00E562AE">
              <w:rPr>
                <w:rFonts w:cs="Arial"/>
                <w:color w:val="000000" w:themeColor="text1"/>
                <w:sz w:val="22"/>
                <w:szCs w:val="22"/>
              </w:rPr>
              <w:t>mese</w:t>
            </w:r>
            <w:r w:rsidRPr="00E562AE">
              <w:rPr>
                <w:rFonts w:cs="Arial"/>
                <w:color w:val="000000" w:themeColor="text1"/>
                <w:sz w:val="22"/>
                <w:szCs w:val="22"/>
              </w:rPr>
              <w:t>s</w:t>
            </w:r>
            <w:r w:rsidR="004359B5" w:rsidRPr="00E562AE">
              <w:rPr>
                <w:rFonts w:cs="Arial"/>
                <w:color w:val="000000" w:themeColor="text1"/>
                <w:sz w:val="22"/>
                <w:szCs w:val="22"/>
              </w:rPr>
              <w:t xml:space="preserve"> desde la firma del contrato</w:t>
            </w:r>
            <w:r w:rsidR="00194B6F" w:rsidRPr="00E562AE">
              <w:rPr>
                <w:rFonts w:cs="Arial"/>
                <w:color w:val="000000" w:themeColor="text1"/>
                <w:sz w:val="22"/>
                <w:szCs w:val="22"/>
              </w:rPr>
              <w:t>.</w:t>
            </w:r>
          </w:p>
          <w:p w14:paraId="0D0BFA39" w14:textId="6D4475D4" w:rsidR="007E230F" w:rsidRPr="00E562AE" w:rsidRDefault="007E230F" w:rsidP="00487E72">
            <w:pPr>
              <w:pStyle w:val="Textoindependiente"/>
              <w:numPr>
                <w:ilvl w:val="0"/>
                <w:numId w:val="30"/>
              </w:numPr>
              <w:spacing w:before="120" w:after="120"/>
              <w:ind w:left="1071" w:right="284" w:hanging="357"/>
              <w:rPr>
                <w:rFonts w:cs="Arial"/>
                <w:color w:val="000000" w:themeColor="text1"/>
                <w:sz w:val="22"/>
                <w:szCs w:val="22"/>
              </w:rPr>
            </w:pPr>
            <w:r w:rsidRPr="00E562AE">
              <w:rPr>
                <w:rFonts w:cs="Arial"/>
                <w:b/>
                <w:bCs/>
                <w:color w:val="000000" w:themeColor="text1"/>
                <w:sz w:val="22"/>
                <w:szCs w:val="22"/>
              </w:rPr>
              <w:t>Plazo de integración y puesta en marcha de</w:t>
            </w:r>
            <w:r w:rsidR="004359B5" w:rsidRPr="00E562AE">
              <w:rPr>
                <w:rFonts w:cs="Arial"/>
                <w:b/>
                <w:bCs/>
                <w:color w:val="000000" w:themeColor="text1"/>
                <w:sz w:val="22"/>
                <w:szCs w:val="22"/>
              </w:rPr>
              <w:t xml:space="preserve"> los</w:t>
            </w:r>
            <w:r w:rsidRPr="00E562AE">
              <w:rPr>
                <w:rFonts w:cs="Arial"/>
                <w:b/>
                <w:bCs/>
                <w:color w:val="000000" w:themeColor="text1"/>
                <w:sz w:val="22"/>
                <w:szCs w:val="22"/>
                <w:u w:val="single"/>
              </w:rPr>
              <w:t xml:space="preserve"> Sensores </w:t>
            </w:r>
            <w:r w:rsidR="004359B5" w:rsidRPr="00E562AE">
              <w:rPr>
                <w:rFonts w:cs="Arial"/>
                <w:b/>
                <w:bCs/>
                <w:color w:val="000000" w:themeColor="text1"/>
                <w:sz w:val="22"/>
                <w:szCs w:val="22"/>
                <w:u w:val="single"/>
              </w:rPr>
              <w:t>LoRa</w:t>
            </w:r>
            <w:r w:rsidR="00194B6F" w:rsidRPr="00E562AE">
              <w:rPr>
                <w:rFonts w:cs="Arial"/>
                <w:b/>
                <w:bCs/>
                <w:color w:val="000000" w:themeColor="text1"/>
                <w:sz w:val="22"/>
                <w:szCs w:val="22"/>
                <w:u w:val="single"/>
              </w:rPr>
              <w:t>:</w:t>
            </w:r>
            <w:r w:rsidRPr="00E562AE">
              <w:rPr>
                <w:rFonts w:cs="Arial"/>
                <w:color w:val="000000" w:themeColor="text1"/>
                <w:sz w:val="22"/>
                <w:szCs w:val="22"/>
              </w:rPr>
              <w:t xml:space="preserve"> </w:t>
            </w:r>
            <w:r w:rsidR="00886423" w:rsidRPr="00E562AE">
              <w:rPr>
                <w:rFonts w:cs="Arial"/>
                <w:color w:val="000000" w:themeColor="text1"/>
                <w:sz w:val="22"/>
                <w:szCs w:val="22"/>
              </w:rPr>
              <w:t>Seis (6) meses</w:t>
            </w:r>
            <w:r w:rsidR="004359B5" w:rsidRPr="00E562AE">
              <w:rPr>
                <w:rFonts w:cs="Arial"/>
                <w:color w:val="000000" w:themeColor="text1"/>
                <w:sz w:val="22"/>
                <w:szCs w:val="22"/>
              </w:rPr>
              <w:t xml:space="preserve"> desde la firma del contrato</w:t>
            </w:r>
            <w:r w:rsidR="00886423" w:rsidRPr="00E562AE">
              <w:rPr>
                <w:rFonts w:cs="Arial"/>
                <w:color w:val="000000" w:themeColor="text1"/>
                <w:sz w:val="22"/>
                <w:szCs w:val="22"/>
              </w:rPr>
              <w:t>.</w:t>
            </w:r>
          </w:p>
        </w:tc>
      </w:tr>
      <w:tr w:rsidR="00994C72" w:rsidRPr="00E562AE" w14:paraId="11E734CB" w14:textId="77777777" w:rsidTr="000067AE">
        <w:trPr>
          <w:jc w:val="center"/>
        </w:trPr>
        <w:tc>
          <w:tcPr>
            <w:tcW w:w="9781" w:type="dxa"/>
          </w:tcPr>
          <w:p w14:paraId="345A93DC" w14:textId="5864CA60" w:rsidR="00994C72" w:rsidRPr="00E562AE" w:rsidRDefault="00994C72" w:rsidP="006579B1">
            <w:pPr>
              <w:pStyle w:val="Textoindependiente"/>
              <w:numPr>
                <w:ilvl w:val="0"/>
                <w:numId w:val="5"/>
              </w:numPr>
              <w:spacing w:before="120" w:after="120"/>
              <w:ind w:left="357" w:hanging="357"/>
              <w:rPr>
                <w:rFonts w:cs="Arial"/>
                <w:color w:val="000000" w:themeColor="text1"/>
                <w:sz w:val="22"/>
                <w:szCs w:val="22"/>
              </w:rPr>
            </w:pPr>
            <w:r w:rsidRPr="00E562AE">
              <w:rPr>
                <w:rFonts w:cs="Arial"/>
                <w:b/>
                <w:bCs/>
                <w:color w:val="000000" w:themeColor="text1"/>
                <w:sz w:val="22"/>
                <w:szCs w:val="22"/>
              </w:rPr>
              <w:t>Prórroga</w:t>
            </w:r>
            <w:r w:rsidR="006579B1" w:rsidRPr="00E562AE">
              <w:rPr>
                <w:rFonts w:cs="Arial"/>
                <w:b/>
                <w:bCs/>
                <w:color w:val="000000" w:themeColor="text1"/>
                <w:sz w:val="22"/>
                <w:szCs w:val="22"/>
              </w:rPr>
              <w:t xml:space="preserve">: </w:t>
            </w:r>
            <w:r w:rsidR="006579B1" w:rsidRPr="00E562AE">
              <w:rPr>
                <w:rFonts w:cs="Arial"/>
                <w:color w:val="000000" w:themeColor="text1"/>
                <w:sz w:val="22"/>
                <w:szCs w:val="22"/>
              </w:rPr>
              <w:fldChar w:fldCharType="begin">
                <w:ffData>
                  <w:name w:val="Marcar28"/>
                  <w:enabled/>
                  <w:calcOnExit w:val="0"/>
                  <w:checkBox>
                    <w:sizeAuto/>
                    <w:default w:val="0"/>
                  </w:checkBox>
                </w:ffData>
              </w:fldChar>
            </w:r>
            <w:bookmarkStart w:id="38" w:name="Marcar28"/>
            <w:r w:rsidR="006579B1" w:rsidRPr="00E562AE">
              <w:rPr>
                <w:rFonts w:cs="Arial"/>
                <w:color w:val="000000" w:themeColor="text1"/>
                <w:sz w:val="22"/>
                <w:szCs w:val="22"/>
              </w:rPr>
              <w:instrText xml:space="preserve"> FORMCHECKBOX </w:instrText>
            </w:r>
            <w:r w:rsidR="006579B1" w:rsidRPr="00E562AE">
              <w:rPr>
                <w:rFonts w:cs="Arial"/>
                <w:color w:val="000000" w:themeColor="text1"/>
                <w:sz w:val="22"/>
                <w:szCs w:val="22"/>
              </w:rPr>
            </w:r>
            <w:r w:rsidR="006579B1" w:rsidRPr="00E562AE">
              <w:rPr>
                <w:rFonts w:cs="Arial"/>
                <w:color w:val="000000" w:themeColor="text1"/>
                <w:sz w:val="22"/>
                <w:szCs w:val="22"/>
              </w:rPr>
              <w:fldChar w:fldCharType="separate"/>
            </w:r>
            <w:r w:rsidR="006579B1" w:rsidRPr="00E562AE">
              <w:rPr>
                <w:rFonts w:cs="Arial"/>
                <w:color w:val="000000" w:themeColor="text1"/>
                <w:sz w:val="22"/>
                <w:szCs w:val="22"/>
              </w:rPr>
              <w:fldChar w:fldCharType="end"/>
            </w:r>
            <w:bookmarkEnd w:id="38"/>
            <w:r w:rsidR="006579B1" w:rsidRPr="00E562AE">
              <w:rPr>
                <w:rFonts w:cs="Arial"/>
                <w:color w:val="000000" w:themeColor="text1"/>
                <w:sz w:val="22"/>
                <w:szCs w:val="22"/>
              </w:rPr>
              <w:t xml:space="preserve"> </w:t>
            </w:r>
            <w:r w:rsidRPr="00E562AE">
              <w:rPr>
                <w:rFonts w:cs="Arial"/>
                <w:color w:val="000000" w:themeColor="text1"/>
                <w:sz w:val="22"/>
                <w:szCs w:val="22"/>
              </w:rPr>
              <w:t>SI</w:t>
            </w:r>
            <w:r w:rsidR="0042186E" w:rsidRPr="00E562AE">
              <w:rPr>
                <w:rFonts w:cs="Arial"/>
                <w:color w:val="000000" w:themeColor="text1"/>
                <w:sz w:val="22"/>
                <w:szCs w:val="22"/>
              </w:rPr>
              <w:t xml:space="preserve"> </w:t>
            </w:r>
            <w:r w:rsidR="006579B1" w:rsidRPr="00E562AE">
              <w:rPr>
                <w:rFonts w:cs="Arial"/>
                <w:color w:val="000000" w:themeColor="text1"/>
                <w:sz w:val="22"/>
                <w:szCs w:val="22"/>
              </w:rPr>
              <w:t xml:space="preserve">/ </w:t>
            </w:r>
            <w:r w:rsidR="00B61055" w:rsidRPr="00E562AE">
              <w:rPr>
                <w:rFonts w:cs="Arial"/>
                <w:color w:val="000000" w:themeColor="text1"/>
                <w:sz w:val="22"/>
                <w:szCs w:val="22"/>
              </w:rPr>
              <w:fldChar w:fldCharType="begin">
                <w:ffData>
                  <w:name w:val="Marcar29"/>
                  <w:enabled/>
                  <w:calcOnExit w:val="0"/>
                  <w:checkBox>
                    <w:sizeAuto/>
                    <w:default w:val="1"/>
                  </w:checkBox>
                </w:ffData>
              </w:fldChar>
            </w:r>
            <w:bookmarkStart w:id="39" w:name="Marcar29"/>
            <w:r w:rsidR="00B61055" w:rsidRPr="00E562AE">
              <w:rPr>
                <w:rFonts w:cs="Arial"/>
                <w:color w:val="000000" w:themeColor="text1"/>
                <w:sz w:val="22"/>
                <w:szCs w:val="22"/>
              </w:rPr>
              <w:instrText xml:space="preserve"> FORMCHECKBOX </w:instrText>
            </w:r>
            <w:r w:rsidR="00B61055" w:rsidRPr="00E562AE">
              <w:rPr>
                <w:rFonts w:cs="Arial"/>
                <w:color w:val="000000" w:themeColor="text1"/>
                <w:sz w:val="22"/>
                <w:szCs w:val="22"/>
              </w:rPr>
            </w:r>
            <w:r w:rsidR="00B61055" w:rsidRPr="00E562AE">
              <w:rPr>
                <w:rFonts w:cs="Arial"/>
                <w:color w:val="000000" w:themeColor="text1"/>
                <w:sz w:val="22"/>
                <w:szCs w:val="22"/>
              </w:rPr>
              <w:fldChar w:fldCharType="separate"/>
            </w:r>
            <w:r w:rsidR="00B61055" w:rsidRPr="00E562AE">
              <w:rPr>
                <w:rFonts w:cs="Arial"/>
                <w:color w:val="000000" w:themeColor="text1"/>
                <w:sz w:val="22"/>
                <w:szCs w:val="22"/>
              </w:rPr>
              <w:fldChar w:fldCharType="end"/>
            </w:r>
            <w:bookmarkEnd w:id="39"/>
            <w:r w:rsidR="006579B1" w:rsidRPr="00E562AE">
              <w:rPr>
                <w:rFonts w:cs="Arial"/>
                <w:color w:val="000000" w:themeColor="text1"/>
                <w:sz w:val="22"/>
                <w:szCs w:val="22"/>
              </w:rPr>
              <w:t xml:space="preserve"> </w:t>
            </w:r>
            <w:r w:rsidRPr="00E562AE">
              <w:rPr>
                <w:rFonts w:cs="Arial"/>
                <w:color w:val="000000" w:themeColor="text1"/>
                <w:sz w:val="22"/>
                <w:szCs w:val="22"/>
              </w:rPr>
              <w:t>NO.</w:t>
            </w:r>
          </w:p>
        </w:tc>
      </w:tr>
      <w:tr w:rsidR="000067AE" w:rsidRPr="00E562AE" w14:paraId="6D3128C6" w14:textId="77777777" w:rsidTr="000067AE">
        <w:trPr>
          <w:jc w:val="center"/>
        </w:trPr>
        <w:tc>
          <w:tcPr>
            <w:tcW w:w="9781" w:type="dxa"/>
          </w:tcPr>
          <w:p w14:paraId="6DE1095D" w14:textId="0D72FF09" w:rsidR="000067AE" w:rsidRPr="00E562AE" w:rsidRDefault="000067AE" w:rsidP="00B61055">
            <w:pPr>
              <w:pStyle w:val="Textoindependiente"/>
              <w:numPr>
                <w:ilvl w:val="0"/>
                <w:numId w:val="5"/>
              </w:numPr>
              <w:spacing w:before="120" w:after="120"/>
              <w:ind w:left="357" w:hanging="357"/>
              <w:rPr>
                <w:rFonts w:cs="Arial"/>
                <w:color w:val="000000" w:themeColor="text1"/>
                <w:sz w:val="22"/>
                <w:szCs w:val="22"/>
              </w:rPr>
            </w:pPr>
            <w:r w:rsidRPr="00E562AE">
              <w:rPr>
                <w:rFonts w:cs="Arial"/>
                <w:b/>
                <w:bCs/>
                <w:color w:val="000000" w:themeColor="text1"/>
                <w:sz w:val="22"/>
                <w:szCs w:val="22"/>
              </w:rPr>
              <w:t>Plazo de garantía</w:t>
            </w:r>
            <w:r w:rsidR="0006206D" w:rsidRPr="00E562AE">
              <w:rPr>
                <w:rFonts w:cs="Arial"/>
                <w:color w:val="000000" w:themeColor="text1"/>
                <w:sz w:val="22"/>
                <w:szCs w:val="22"/>
              </w:rPr>
              <w:t>:</w:t>
            </w:r>
            <w:r w:rsidR="00D055E8" w:rsidRPr="00E562AE">
              <w:rPr>
                <w:rFonts w:cs="Arial"/>
                <w:color w:val="000000" w:themeColor="text1"/>
                <w:sz w:val="22"/>
                <w:szCs w:val="22"/>
              </w:rPr>
              <w:t xml:space="preserve"> </w:t>
            </w:r>
            <w:r w:rsidR="00B61055" w:rsidRPr="00E562AE">
              <w:rPr>
                <w:rFonts w:cs="Arial"/>
                <w:color w:val="000000" w:themeColor="text1"/>
                <w:sz w:val="22"/>
                <w:szCs w:val="22"/>
              </w:rPr>
              <w:t>T</w:t>
            </w:r>
            <w:r w:rsidR="00827925" w:rsidRPr="00E562AE">
              <w:rPr>
                <w:rFonts w:cs="Arial"/>
                <w:color w:val="000000" w:themeColor="text1"/>
                <w:sz w:val="22"/>
                <w:szCs w:val="22"/>
              </w:rPr>
              <w:t>reinta y seis</w:t>
            </w:r>
            <w:r w:rsidR="006734D9" w:rsidRPr="00E562AE">
              <w:rPr>
                <w:rFonts w:cs="Arial"/>
                <w:color w:val="000000" w:themeColor="text1"/>
                <w:sz w:val="22"/>
                <w:szCs w:val="22"/>
              </w:rPr>
              <w:t xml:space="preserve"> </w:t>
            </w:r>
            <w:r w:rsidR="00D055E8" w:rsidRPr="00E562AE">
              <w:rPr>
                <w:rFonts w:cs="Arial"/>
                <w:color w:val="000000" w:themeColor="text1"/>
                <w:sz w:val="22"/>
                <w:szCs w:val="22"/>
              </w:rPr>
              <w:t>(</w:t>
            </w:r>
            <w:r w:rsidR="00B61055" w:rsidRPr="00E562AE">
              <w:rPr>
                <w:rFonts w:cs="Arial"/>
                <w:color w:val="000000" w:themeColor="text1"/>
                <w:sz w:val="22"/>
                <w:szCs w:val="22"/>
              </w:rPr>
              <w:t>3</w:t>
            </w:r>
            <w:r w:rsidR="00827925" w:rsidRPr="00E562AE">
              <w:rPr>
                <w:rFonts w:cs="Arial"/>
                <w:color w:val="000000" w:themeColor="text1"/>
                <w:sz w:val="22"/>
                <w:szCs w:val="22"/>
              </w:rPr>
              <w:t>6</w:t>
            </w:r>
            <w:r w:rsidR="006734D9" w:rsidRPr="00E562AE">
              <w:rPr>
                <w:rFonts w:cs="Arial"/>
                <w:color w:val="000000" w:themeColor="text1"/>
                <w:sz w:val="22"/>
                <w:szCs w:val="22"/>
              </w:rPr>
              <w:t xml:space="preserve">) </w:t>
            </w:r>
            <w:r w:rsidR="00827925" w:rsidRPr="00E562AE">
              <w:rPr>
                <w:rFonts w:cs="Arial"/>
                <w:color w:val="000000" w:themeColor="text1"/>
                <w:sz w:val="22"/>
                <w:szCs w:val="22"/>
              </w:rPr>
              <w:t>mese</w:t>
            </w:r>
            <w:r w:rsidR="00B61055" w:rsidRPr="00E562AE">
              <w:rPr>
                <w:rFonts w:cs="Arial"/>
                <w:color w:val="000000" w:themeColor="text1"/>
                <w:sz w:val="22"/>
                <w:szCs w:val="22"/>
              </w:rPr>
              <w:t xml:space="preserve">s a contar desde la fecha </w:t>
            </w:r>
            <w:r w:rsidR="00297E77" w:rsidRPr="00E562AE">
              <w:rPr>
                <w:rFonts w:cs="Arial"/>
                <w:color w:val="000000" w:themeColor="text1"/>
                <w:sz w:val="22"/>
                <w:szCs w:val="22"/>
              </w:rPr>
              <w:t>de la recepción o conformidad de la prestación, que se entenderá producida con la aceptación por parte de S</w:t>
            </w:r>
            <w:r w:rsidR="00A7267B" w:rsidRPr="00E562AE">
              <w:rPr>
                <w:rFonts w:cs="Arial"/>
                <w:color w:val="000000" w:themeColor="text1"/>
                <w:sz w:val="22"/>
                <w:szCs w:val="22"/>
              </w:rPr>
              <w:t>O</w:t>
            </w:r>
            <w:r w:rsidR="00297E77" w:rsidRPr="00E562AE">
              <w:rPr>
                <w:rFonts w:cs="Arial"/>
                <w:color w:val="000000" w:themeColor="text1"/>
                <w:sz w:val="22"/>
                <w:szCs w:val="22"/>
              </w:rPr>
              <w:t>DETEGC de todas las actas de finalización correspondientes y que se indica en el</w:t>
            </w:r>
            <w:r w:rsidR="00EA4756" w:rsidRPr="00E562AE">
              <w:rPr>
                <w:rFonts w:cs="Arial"/>
                <w:color w:val="000000" w:themeColor="text1"/>
                <w:sz w:val="22"/>
                <w:szCs w:val="22"/>
              </w:rPr>
              <w:t xml:space="preserve"> apartado </w:t>
            </w:r>
            <w:r w:rsidR="001C7D1E" w:rsidRPr="00E562AE">
              <w:rPr>
                <w:rFonts w:cs="Arial"/>
                <w:color w:val="000000" w:themeColor="text1"/>
                <w:sz w:val="22"/>
                <w:szCs w:val="22"/>
              </w:rPr>
              <w:t>5</w:t>
            </w:r>
            <w:r w:rsidR="00297E77" w:rsidRPr="00E562AE">
              <w:rPr>
                <w:rFonts w:cs="Arial"/>
                <w:color w:val="000000" w:themeColor="text1"/>
                <w:sz w:val="22"/>
                <w:szCs w:val="22"/>
              </w:rPr>
              <w:t>.3</w:t>
            </w:r>
            <w:r w:rsidR="00DE41DB" w:rsidRPr="00E562AE">
              <w:rPr>
                <w:rFonts w:cs="Arial"/>
                <w:color w:val="000000" w:themeColor="text1"/>
                <w:sz w:val="22"/>
                <w:szCs w:val="22"/>
              </w:rPr>
              <w:t xml:space="preserve"> </w:t>
            </w:r>
            <w:r w:rsidR="00EA4756" w:rsidRPr="00E562AE">
              <w:rPr>
                <w:rFonts w:cs="Arial"/>
                <w:color w:val="000000" w:themeColor="text1"/>
                <w:sz w:val="22"/>
                <w:szCs w:val="22"/>
              </w:rPr>
              <w:t>del PPT.</w:t>
            </w:r>
          </w:p>
        </w:tc>
      </w:tr>
      <w:tr w:rsidR="000067AE" w:rsidRPr="00E562AE" w14:paraId="2883846B" w14:textId="77777777" w:rsidTr="000067AE">
        <w:trPr>
          <w:jc w:val="center"/>
        </w:trPr>
        <w:tc>
          <w:tcPr>
            <w:tcW w:w="9781" w:type="dxa"/>
          </w:tcPr>
          <w:p w14:paraId="11F614AA" w14:textId="30B61287" w:rsidR="00EC0800" w:rsidRPr="00E562AE" w:rsidRDefault="00BD3BC1" w:rsidP="006579B1">
            <w:pPr>
              <w:pStyle w:val="Prrafodelista"/>
              <w:numPr>
                <w:ilvl w:val="0"/>
                <w:numId w:val="5"/>
              </w:numPr>
              <w:autoSpaceDE w:val="0"/>
              <w:autoSpaceDN w:val="0"/>
              <w:adjustRightInd w:val="0"/>
              <w:spacing w:before="120" w:after="120"/>
              <w:ind w:left="357" w:hanging="357"/>
              <w:jc w:val="both"/>
              <w:rPr>
                <w:rFonts w:ascii="Arial" w:hAnsi="Arial" w:cs="Arial"/>
              </w:rPr>
            </w:pPr>
            <w:r w:rsidRPr="00E562AE">
              <w:rPr>
                <w:rFonts w:ascii="Arial" w:hAnsi="Arial" w:cs="Arial"/>
                <w:b/>
                <w:bCs/>
                <w:color w:val="000000" w:themeColor="text1"/>
              </w:rPr>
              <w:t>Lugar ejecución del contrato</w:t>
            </w:r>
            <w:r w:rsidR="00A01120" w:rsidRPr="00E562AE">
              <w:rPr>
                <w:rFonts w:ascii="Arial" w:hAnsi="Arial" w:cs="Arial"/>
                <w:color w:val="000000" w:themeColor="text1"/>
              </w:rPr>
              <w:t>:</w:t>
            </w:r>
            <w:r w:rsidR="00A01120" w:rsidRPr="00E562AE">
              <w:rPr>
                <w:rFonts w:ascii="Arial" w:eastAsia="Tahoma" w:hAnsi="Arial" w:cs="Arial"/>
              </w:rPr>
              <w:t xml:space="preserve"> </w:t>
            </w:r>
            <w:r w:rsidR="00EC0800" w:rsidRPr="00E562AE">
              <w:rPr>
                <w:rFonts w:ascii="Arial" w:hAnsi="Arial" w:cs="Arial"/>
              </w:rPr>
              <w:t>El contrato se ejecutará en</w:t>
            </w:r>
            <w:r w:rsidR="00F24723" w:rsidRPr="00E562AE">
              <w:rPr>
                <w:rFonts w:ascii="Arial" w:hAnsi="Arial" w:cs="Arial"/>
              </w:rPr>
              <w:t xml:space="preserve"> Gran Canaria </w:t>
            </w:r>
            <w:r w:rsidR="0099261F" w:rsidRPr="00E562AE">
              <w:rPr>
                <w:rFonts w:ascii="Arial" w:hAnsi="Arial" w:cs="Arial"/>
              </w:rPr>
              <w:t xml:space="preserve">siendo los lugares de entrega los señalados en el </w:t>
            </w:r>
            <w:r w:rsidR="00186498" w:rsidRPr="00E562AE">
              <w:rPr>
                <w:rFonts w:ascii="Arial" w:hAnsi="Arial" w:cs="Arial"/>
              </w:rPr>
              <w:t>PPT.</w:t>
            </w:r>
          </w:p>
        </w:tc>
      </w:tr>
    </w:tbl>
    <w:p w14:paraId="7D4E3862" w14:textId="77777777" w:rsidR="006B603E" w:rsidRPr="00E562AE" w:rsidRDefault="006B603E"/>
    <w:tbl>
      <w:tblPr>
        <w:tblStyle w:val="TableNormal"/>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6"/>
      </w:tblGrid>
      <w:tr w:rsidR="008F41F1" w:rsidRPr="00E562AE" w14:paraId="1C8A4326" w14:textId="77777777" w:rsidTr="006579B1">
        <w:trPr>
          <w:cantSplit/>
          <w:trHeight w:val="340"/>
          <w:tblHeader/>
          <w:jc w:val="center"/>
        </w:trPr>
        <w:tc>
          <w:tcPr>
            <w:tcW w:w="9776" w:type="dxa"/>
            <w:shd w:val="clear" w:color="auto" w:fill="1F3864" w:themeFill="accent1" w:themeFillShade="80"/>
            <w:vAlign w:val="center"/>
          </w:tcPr>
          <w:p w14:paraId="41F985AE" w14:textId="6D1A9D33" w:rsidR="00C6215A" w:rsidRPr="00E562AE" w:rsidRDefault="00C6215A" w:rsidP="006579B1">
            <w:pPr>
              <w:pStyle w:val="Prrafodelista"/>
              <w:numPr>
                <w:ilvl w:val="0"/>
                <w:numId w:val="2"/>
              </w:numPr>
              <w:rPr>
                <w:rFonts w:ascii="Arial" w:hAnsi="Arial" w:cs="Arial"/>
                <w:b/>
              </w:rPr>
            </w:pPr>
            <w:r w:rsidRPr="00E562AE">
              <w:rPr>
                <w:rFonts w:ascii="Arial" w:hAnsi="Arial" w:cs="Arial"/>
                <w:b/>
              </w:rPr>
              <w:t>GARANTIAS</w:t>
            </w:r>
          </w:p>
        </w:tc>
      </w:tr>
      <w:tr w:rsidR="00FA55D5" w:rsidRPr="00E562AE" w14:paraId="29C93D70" w14:textId="77777777" w:rsidTr="0084335F">
        <w:trPr>
          <w:trHeight w:val="242"/>
          <w:jc w:val="center"/>
        </w:trPr>
        <w:tc>
          <w:tcPr>
            <w:tcW w:w="9776" w:type="dxa"/>
          </w:tcPr>
          <w:p w14:paraId="7F3EC199" w14:textId="7CC58209" w:rsidR="0020508F" w:rsidRPr="00E562AE" w:rsidRDefault="0020508F" w:rsidP="007700AF">
            <w:pPr>
              <w:pStyle w:val="TableParagraph"/>
              <w:spacing w:before="120" w:after="120"/>
              <w:jc w:val="both"/>
              <w:rPr>
                <w:rFonts w:ascii="Arial" w:hAnsi="Arial" w:cs="Arial"/>
                <w:b/>
                <w:bCs/>
                <w:spacing w:val="-1"/>
                <w:lang w:val="es-ES"/>
              </w:rPr>
            </w:pPr>
            <w:r w:rsidRPr="00E562AE">
              <w:rPr>
                <w:rFonts w:ascii="Arial" w:hAnsi="Arial" w:cs="Arial"/>
                <w:b/>
                <w:bCs/>
                <w:spacing w:val="-1"/>
                <w:lang w:val="es-ES"/>
              </w:rPr>
              <w:t>Garantía definitiva:</w:t>
            </w:r>
          </w:p>
          <w:p w14:paraId="6A70F6CC" w14:textId="372A2EBD" w:rsidR="007700AF" w:rsidRPr="00E562AE" w:rsidRDefault="00561814" w:rsidP="007700AF">
            <w:pPr>
              <w:pStyle w:val="TableParagraph"/>
              <w:spacing w:before="120" w:after="120"/>
              <w:ind w:left="846" w:right="283"/>
              <w:jc w:val="both"/>
              <w:rPr>
                <w:rFonts w:ascii="Arial" w:hAnsi="Arial" w:cs="Arial"/>
                <w:spacing w:val="-1"/>
                <w:lang w:val="es-ES"/>
              </w:rPr>
            </w:pPr>
            <w:r w:rsidRPr="00E562AE">
              <w:rPr>
                <w:rFonts w:ascii="Arial" w:eastAsia="Times New Roman" w:hAnsi="Arial" w:cs="Arial"/>
                <w:color w:val="000000"/>
                <w:lang w:val="es-ES" w:eastAsia="es-ES"/>
              </w:rPr>
              <w:fldChar w:fldCharType="begin">
                <w:ffData>
                  <w:name w:val="Marcar30"/>
                  <w:enabled/>
                  <w:calcOnExit w:val="0"/>
                  <w:checkBox>
                    <w:sizeAuto/>
                    <w:default w:val="1"/>
                  </w:checkBox>
                </w:ffData>
              </w:fldChar>
            </w:r>
            <w:bookmarkStart w:id="40" w:name="Marcar30"/>
            <w:r w:rsidRPr="00E562AE">
              <w:rPr>
                <w:rFonts w:ascii="Arial" w:eastAsia="Times New Roman" w:hAnsi="Arial" w:cs="Arial"/>
                <w:color w:val="000000"/>
                <w:lang w:val="es-ES" w:eastAsia="es-ES"/>
              </w:rPr>
              <w:instrText xml:space="preserve"> FORMCHECKBOX </w:instrText>
            </w:r>
            <w:r w:rsidRPr="00E562AE">
              <w:rPr>
                <w:rFonts w:ascii="Arial" w:eastAsia="Times New Roman" w:hAnsi="Arial" w:cs="Arial"/>
                <w:color w:val="000000"/>
                <w:lang w:val="es-ES" w:eastAsia="es-ES"/>
              </w:rPr>
            </w:r>
            <w:r w:rsidRPr="00E562AE">
              <w:rPr>
                <w:rFonts w:ascii="Arial" w:eastAsia="Times New Roman" w:hAnsi="Arial" w:cs="Arial"/>
                <w:color w:val="000000"/>
                <w:lang w:val="es-ES" w:eastAsia="es-ES"/>
              </w:rPr>
              <w:fldChar w:fldCharType="separate"/>
            </w:r>
            <w:r w:rsidRPr="00E562AE">
              <w:rPr>
                <w:rFonts w:ascii="Arial" w:eastAsia="Times New Roman" w:hAnsi="Arial" w:cs="Arial"/>
                <w:color w:val="000000"/>
                <w:lang w:val="es-ES" w:eastAsia="es-ES"/>
              </w:rPr>
              <w:fldChar w:fldCharType="end"/>
            </w:r>
            <w:bookmarkEnd w:id="40"/>
            <w:r w:rsidR="007700AF" w:rsidRPr="00E562AE">
              <w:rPr>
                <w:rFonts w:ascii="Arial" w:eastAsia="Times New Roman" w:hAnsi="Arial" w:cs="Arial"/>
                <w:color w:val="000000"/>
                <w:lang w:val="es-ES" w:eastAsia="es-ES"/>
              </w:rPr>
              <w:t xml:space="preserve"> </w:t>
            </w:r>
            <w:r w:rsidR="0020508F" w:rsidRPr="00E562AE">
              <w:rPr>
                <w:rFonts w:ascii="Arial" w:hAnsi="Arial" w:cs="Arial"/>
                <w:spacing w:val="-1"/>
                <w:lang w:val="es-ES"/>
              </w:rPr>
              <w:t>5 % del importe de adjudicación, IGIC excluido.</w:t>
            </w:r>
          </w:p>
          <w:p w14:paraId="61F096D9" w14:textId="77777777" w:rsidR="007700AF" w:rsidRPr="00E562AE" w:rsidRDefault="007700AF" w:rsidP="007700AF">
            <w:pPr>
              <w:pStyle w:val="TableParagraph"/>
              <w:spacing w:before="120" w:after="120"/>
              <w:ind w:left="846" w:right="283"/>
              <w:jc w:val="both"/>
              <w:rPr>
                <w:rFonts w:ascii="Arial" w:hAnsi="Arial" w:cs="Arial"/>
                <w:lang w:val="es-ES"/>
              </w:rPr>
            </w:pPr>
            <w:r w:rsidRPr="00E562AE">
              <w:rPr>
                <w:rFonts w:ascii="Arial" w:hAnsi="Arial" w:cs="Arial"/>
                <w:lang w:val="es-ES"/>
              </w:rPr>
              <w:fldChar w:fldCharType="begin">
                <w:ffData>
                  <w:name w:val="Marcar31"/>
                  <w:enabled/>
                  <w:calcOnExit w:val="0"/>
                  <w:checkBox>
                    <w:sizeAuto/>
                    <w:default w:val="0"/>
                  </w:checkBox>
                </w:ffData>
              </w:fldChar>
            </w:r>
            <w:bookmarkStart w:id="41" w:name="Marcar31"/>
            <w:r w:rsidRPr="00E562AE">
              <w:rPr>
                <w:rFonts w:ascii="Arial" w:hAnsi="Arial" w:cs="Arial"/>
                <w:lang w:val="es-ES"/>
              </w:rPr>
              <w:instrText xml:space="preserve"> FORMCHECKBOX </w:instrText>
            </w:r>
            <w:r w:rsidRPr="00E562AE">
              <w:rPr>
                <w:rFonts w:ascii="Arial" w:hAnsi="Arial" w:cs="Arial"/>
                <w:lang w:val="es-ES"/>
              </w:rPr>
            </w:r>
            <w:r w:rsidRPr="00E562AE">
              <w:rPr>
                <w:rFonts w:ascii="Arial" w:hAnsi="Arial" w:cs="Arial"/>
                <w:lang w:val="es-ES"/>
              </w:rPr>
              <w:fldChar w:fldCharType="separate"/>
            </w:r>
            <w:r w:rsidRPr="00E562AE">
              <w:rPr>
                <w:rFonts w:ascii="Arial" w:hAnsi="Arial" w:cs="Arial"/>
                <w:lang w:val="es-ES"/>
              </w:rPr>
              <w:fldChar w:fldCharType="end"/>
            </w:r>
            <w:bookmarkEnd w:id="41"/>
            <w:r w:rsidRPr="00E562AE">
              <w:rPr>
                <w:rFonts w:ascii="Arial" w:hAnsi="Arial" w:cs="Arial"/>
                <w:lang w:val="es-ES"/>
              </w:rPr>
              <w:t xml:space="preserve"> </w:t>
            </w:r>
            <w:r w:rsidR="0020508F" w:rsidRPr="00E562AE">
              <w:rPr>
                <w:rFonts w:ascii="Arial" w:hAnsi="Arial" w:cs="Arial"/>
                <w:lang w:val="es-ES"/>
              </w:rPr>
              <w:t>En contrato con precios provisionales, el 5% del precio máximo fijado, IGIC excluido.</w:t>
            </w:r>
          </w:p>
          <w:p w14:paraId="2C5B6A71" w14:textId="77777777" w:rsidR="00B53789" w:rsidRPr="00E562AE" w:rsidRDefault="007700AF" w:rsidP="00B53789">
            <w:pPr>
              <w:pStyle w:val="TableParagraph"/>
              <w:spacing w:before="120" w:after="120"/>
              <w:ind w:left="846" w:right="283"/>
              <w:jc w:val="both"/>
              <w:rPr>
                <w:rFonts w:ascii="Arial" w:hAnsi="Arial" w:cs="Arial"/>
                <w:lang w:val="es-ES"/>
              </w:rPr>
            </w:pPr>
            <w:r w:rsidRPr="00E562AE">
              <w:rPr>
                <w:rFonts w:ascii="Arial" w:hAnsi="Arial" w:cs="Arial"/>
                <w:lang w:val="es-ES"/>
              </w:rPr>
              <w:fldChar w:fldCharType="begin">
                <w:ffData>
                  <w:name w:val="Marcar34"/>
                  <w:enabled/>
                  <w:calcOnExit w:val="0"/>
                  <w:checkBox>
                    <w:sizeAuto/>
                    <w:default w:val="0"/>
                  </w:checkBox>
                </w:ffData>
              </w:fldChar>
            </w:r>
            <w:bookmarkStart w:id="42" w:name="Marcar34"/>
            <w:r w:rsidRPr="00E562AE">
              <w:rPr>
                <w:rFonts w:ascii="Arial" w:hAnsi="Arial" w:cs="Arial"/>
                <w:lang w:val="es-ES"/>
              </w:rPr>
              <w:instrText xml:space="preserve"> FORMCHECKBOX </w:instrText>
            </w:r>
            <w:r w:rsidRPr="00E562AE">
              <w:rPr>
                <w:rFonts w:ascii="Arial" w:hAnsi="Arial" w:cs="Arial"/>
                <w:lang w:val="es-ES"/>
              </w:rPr>
            </w:r>
            <w:r w:rsidRPr="00E562AE">
              <w:rPr>
                <w:rFonts w:ascii="Arial" w:hAnsi="Arial" w:cs="Arial"/>
                <w:lang w:val="es-ES"/>
              </w:rPr>
              <w:fldChar w:fldCharType="separate"/>
            </w:r>
            <w:r w:rsidRPr="00E562AE">
              <w:rPr>
                <w:rFonts w:ascii="Arial" w:hAnsi="Arial" w:cs="Arial"/>
                <w:lang w:val="es-ES"/>
              </w:rPr>
              <w:fldChar w:fldCharType="end"/>
            </w:r>
            <w:bookmarkEnd w:id="42"/>
            <w:r w:rsidRPr="00E562AE">
              <w:rPr>
                <w:rFonts w:ascii="Arial" w:hAnsi="Arial" w:cs="Arial"/>
                <w:lang w:val="es-ES"/>
              </w:rPr>
              <w:t xml:space="preserve"> </w:t>
            </w:r>
            <w:r w:rsidR="0020508F" w:rsidRPr="00E562AE">
              <w:rPr>
                <w:rFonts w:ascii="Arial" w:hAnsi="Arial" w:cs="Arial"/>
                <w:lang w:val="es-ES"/>
              </w:rPr>
              <w:t>En contrato con precios unitarios, el 5% del presupuesto base de licitación, IGIC excluido.</w:t>
            </w:r>
          </w:p>
          <w:p w14:paraId="722F2291" w14:textId="5498C826" w:rsidR="0020508F" w:rsidRPr="00E562AE" w:rsidRDefault="00561814" w:rsidP="00B53789">
            <w:pPr>
              <w:pStyle w:val="TableParagraph"/>
              <w:spacing w:before="120" w:after="120"/>
              <w:ind w:left="846" w:right="283"/>
              <w:jc w:val="both"/>
              <w:rPr>
                <w:rFonts w:ascii="Arial" w:eastAsia="Times New Roman" w:hAnsi="Arial" w:cs="Arial"/>
                <w:color w:val="000000"/>
                <w:lang w:val="es-ES" w:eastAsia="es-ES"/>
              </w:rPr>
            </w:pPr>
            <w:r w:rsidRPr="00E562AE">
              <w:rPr>
                <w:rFonts w:ascii="Arial" w:eastAsia="Times New Roman" w:hAnsi="Arial" w:cs="Arial"/>
                <w:color w:val="000000"/>
                <w:lang w:val="es-ES" w:eastAsia="es-ES"/>
              </w:rPr>
              <w:fldChar w:fldCharType="begin">
                <w:ffData>
                  <w:name w:val="Marcar33"/>
                  <w:enabled/>
                  <w:calcOnExit w:val="0"/>
                  <w:checkBox>
                    <w:sizeAuto/>
                    <w:default w:val="1"/>
                  </w:checkBox>
                </w:ffData>
              </w:fldChar>
            </w:r>
            <w:bookmarkStart w:id="43" w:name="Marcar33"/>
            <w:r w:rsidRPr="00E562AE">
              <w:rPr>
                <w:rFonts w:ascii="Arial" w:eastAsia="Times New Roman" w:hAnsi="Arial" w:cs="Arial"/>
                <w:color w:val="000000"/>
                <w:lang w:val="es-ES" w:eastAsia="es-ES"/>
              </w:rPr>
              <w:instrText xml:space="preserve"> FORMCHECKBOX </w:instrText>
            </w:r>
            <w:r w:rsidRPr="00E562AE">
              <w:rPr>
                <w:rFonts w:ascii="Arial" w:eastAsia="Times New Roman" w:hAnsi="Arial" w:cs="Arial"/>
                <w:color w:val="000000"/>
                <w:lang w:val="es-ES" w:eastAsia="es-ES"/>
              </w:rPr>
            </w:r>
            <w:r w:rsidRPr="00E562AE">
              <w:rPr>
                <w:rFonts w:ascii="Arial" w:eastAsia="Times New Roman" w:hAnsi="Arial" w:cs="Arial"/>
                <w:color w:val="000000"/>
                <w:lang w:val="es-ES" w:eastAsia="es-ES"/>
              </w:rPr>
              <w:fldChar w:fldCharType="separate"/>
            </w:r>
            <w:r w:rsidRPr="00E562AE">
              <w:rPr>
                <w:rFonts w:ascii="Arial" w:eastAsia="Times New Roman" w:hAnsi="Arial" w:cs="Arial"/>
                <w:color w:val="000000"/>
                <w:lang w:val="es-ES" w:eastAsia="es-ES"/>
              </w:rPr>
              <w:fldChar w:fldCharType="end"/>
            </w:r>
            <w:bookmarkEnd w:id="43"/>
            <w:r w:rsidR="007700AF" w:rsidRPr="00E562AE">
              <w:rPr>
                <w:rFonts w:ascii="Arial" w:eastAsia="Times New Roman" w:hAnsi="Arial" w:cs="Arial"/>
                <w:color w:val="000000"/>
                <w:lang w:val="es-ES" w:eastAsia="es-ES"/>
              </w:rPr>
              <w:t xml:space="preserve"> </w:t>
            </w:r>
            <w:r w:rsidR="0020508F" w:rsidRPr="00E562AE">
              <w:rPr>
                <w:rFonts w:ascii="Arial" w:hAnsi="Arial" w:cs="Arial"/>
                <w:lang w:val="es-ES"/>
              </w:rPr>
              <w:t>Se admite la constitución de la garantía definitiva mediante retención en el precio.</w:t>
            </w:r>
            <w:r w:rsidR="000D01EC" w:rsidRPr="00E562AE">
              <w:rPr>
                <w:rFonts w:ascii="Arial" w:hAnsi="Arial" w:cs="Arial"/>
                <w:lang w:val="es-ES"/>
              </w:rPr>
              <w:t xml:space="preserve"> En </w:t>
            </w:r>
            <w:r w:rsidR="00DC08F6" w:rsidRPr="00E562AE">
              <w:rPr>
                <w:rFonts w:ascii="Arial" w:hAnsi="Arial" w:cs="Arial"/>
                <w:lang w:val="es-ES"/>
              </w:rPr>
              <w:t xml:space="preserve">el caso de que el adjudicatario opte por </w:t>
            </w:r>
            <w:r w:rsidR="00DE41DB" w:rsidRPr="00E562AE">
              <w:rPr>
                <w:rFonts w:ascii="Arial" w:hAnsi="Arial" w:cs="Arial"/>
                <w:lang w:val="es-ES"/>
              </w:rPr>
              <w:t xml:space="preserve">esta </w:t>
            </w:r>
            <w:r w:rsidR="00DC08F6" w:rsidRPr="00E562AE">
              <w:rPr>
                <w:rFonts w:ascii="Arial" w:hAnsi="Arial" w:cs="Arial"/>
                <w:lang w:val="es-ES"/>
              </w:rPr>
              <w:t>modalidad</w:t>
            </w:r>
            <w:r w:rsidR="00D82E72" w:rsidRPr="00E562AE">
              <w:rPr>
                <w:rFonts w:ascii="Arial" w:hAnsi="Arial" w:cs="Arial"/>
                <w:lang w:val="es-ES"/>
              </w:rPr>
              <w:t xml:space="preserve"> de constitución de la garantía, </w:t>
            </w:r>
            <w:r w:rsidR="00E75208" w:rsidRPr="00E562AE">
              <w:rPr>
                <w:rFonts w:ascii="Arial" w:hAnsi="Arial" w:cs="Arial"/>
                <w:lang w:val="es-ES"/>
              </w:rPr>
              <w:t>la retención se efectuará en el pago de la primera factura y si esta cantidad resultare insuficiente e</w:t>
            </w:r>
            <w:r w:rsidR="00D82E72" w:rsidRPr="00E562AE">
              <w:rPr>
                <w:rFonts w:ascii="Arial" w:hAnsi="Arial" w:cs="Arial"/>
                <w:lang w:val="es-ES"/>
              </w:rPr>
              <w:t>n</w:t>
            </w:r>
            <w:r w:rsidR="00E75208" w:rsidRPr="00E562AE">
              <w:rPr>
                <w:rFonts w:ascii="Arial" w:hAnsi="Arial" w:cs="Arial"/>
                <w:lang w:val="es-ES"/>
              </w:rPr>
              <w:t xml:space="preserve"> la</w:t>
            </w:r>
            <w:r w:rsidR="00D82E72" w:rsidRPr="00E562AE">
              <w:rPr>
                <w:rFonts w:ascii="Arial" w:hAnsi="Arial" w:cs="Arial"/>
                <w:lang w:val="es-ES"/>
              </w:rPr>
              <w:t>/</w:t>
            </w:r>
            <w:r w:rsidR="00E75208" w:rsidRPr="00E562AE">
              <w:rPr>
                <w:rFonts w:ascii="Arial" w:hAnsi="Arial" w:cs="Arial"/>
                <w:lang w:val="es-ES"/>
              </w:rPr>
              <w:t>s sucesiva</w:t>
            </w:r>
            <w:r w:rsidR="00D82E72" w:rsidRPr="00E562AE">
              <w:rPr>
                <w:rFonts w:ascii="Arial" w:hAnsi="Arial" w:cs="Arial"/>
                <w:lang w:val="es-ES"/>
              </w:rPr>
              <w:t>/</w:t>
            </w:r>
            <w:r w:rsidR="00E75208" w:rsidRPr="00E562AE">
              <w:rPr>
                <w:rFonts w:ascii="Arial" w:hAnsi="Arial" w:cs="Arial"/>
                <w:lang w:val="es-ES"/>
              </w:rPr>
              <w:t xml:space="preserve">s hasta </w:t>
            </w:r>
            <w:r w:rsidR="00D82E72" w:rsidRPr="00E562AE">
              <w:rPr>
                <w:rFonts w:ascii="Arial" w:hAnsi="Arial" w:cs="Arial"/>
                <w:lang w:val="es-ES"/>
              </w:rPr>
              <w:t>alcanzar</w:t>
            </w:r>
            <w:r w:rsidR="00E75208" w:rsidRPr="00E562AE">
              <w:rPr>
                <w:rFonts w:ascii="Arial" w:hAnsi="Arial" w:cs="Arial"/>
                <w:lang w:val="es-ES"/>
              </w:rPr>
              <w:t xml:space="preserve"> </w:t>
            </w:r>
            <w:r w:rsidR="00D82E72" w:rsidRPr="00E562AE">
              <w:rPr>
                <w:rFonts w:ascii="Arial" w:hAnsi="Arial" w:cs="Arial"/>
                <w:lang w:val="es-ES"/>
              </w:rPr>
              <w:t>la retención d</w:t>
            </w:r>
            <w:r w:rsidR="00E75208" w:rsidRPr="00E562AE">
              <w:rPr>
                <w:rFonts w:ascii="Arial" w:hAnsi="Arial" w:cs="Arial"/>
                <w:lang w:val="es-ES"/>
              </w:rPr>
              <w:t>el importe correspondiente</w:t>
            </w:r>
          </w:p>
          <w:p w14:paraId="3BE19875" w14:textId="77777777" w:rsidR="00B53789" w:rsidRPr="00E562AE" w:rsidRDefault="0020508F" w:rsidP="00B53789">
            <w:pPr>
              <w:pStyle w:val="TableParagraph"/>
              <w:spacing w:before="120" w:after="120"/>
              <w:ind w:left="113" w:right="284"/>
              <w:jc w:val="both"/>
              <w:rPr>
                <w:rFonts w:ascii="Arial" w:hAnsi="Arial" w:cs="Arial"/>
                <w:lang w:val="es-ES"/>
              </w:rPr>
            </w:pPr>
            <w:r w:rsidRPr="00E562AE">
              <w:rPr>
                <w:rFonts w:ascii="Arial" w:hAnsi="Arial" w:cs="Arial"/>
                <w:b/>
                <w:bCs/>
                <w:spacing w:val="-1"/>
                <w:lang w:val="es-ES"/>
              </w:rPr>
              <w:t>Garantía complementaria:</w:t>
            </w:r>
            <w:r w:rsidRPr="00E562AE">
              <w:rPr>
                <w:rFonts w:ascii="Arial" w:hAnsi="Arial" w:cs="Arial"/>
                <w:lang w:val="es-ES"/>
              </w:rPr>
              <w:t xml:space="preserve"> </w:t>
            </w:r>
            <w:r w:rsidR="00B53789" w:rsidRPr="00E562AE">
              <w:rPr>
                <w:rFonts w:ascii="Arial" w:eastAsia="Times New Roman" w:hAnsi="Arial" w:cs="Arial"/>
                <w:color w:val="000000"/>
                <w:lang w:val="es-ES" w:eastAsia="es-ES"/>
              </w:rPr>
              <w:fldChar w:fldCharType="begin">
                <w:ffData>
                  <w:name w:val="Marcar35"/>
                  <w:enabled/>
                  <w:calcOnExit w:val="0"/>
                  <w:checkBox>
                    <w:sizeAuto/>
                    <w:default w:val="0"/>
                  </w:checkBox>
                </w:ffData>
              </w:fldChar>
            </w:r>
            <w:bookmarkStart w:id="44" w:name="Marcar35"/>
            <w:r w:rsidR="00B53789" w:rsidRPr="00E562AE">
              <w:rPr>
                <w:rFonts w:ascii="Arial" w:eastAsia="Times New Roman" w:hAnsi="Arial" w:cs="Arial"/>
                <w:color w:val="000000"/>
                <w:lang w:val="es-ES" w:eastAsia="es-ES"/>
              </w:rPr>
              <w:instrText xml:space="preserve"> FORMCHECKBOX </w:instrText>
            </w:r>
            <w:r w:rsidR="00B53789" w:rsidRPr="00E562AE">
              <w:rPr>
                <w:rFonts w:ascii="Arial" w:eastAsia="Times New Roman" w:hAnsi="Arial" w:cs="Arial"/>
                <w:color w:val="000000"/>
                <w:lang w:val="es-ES" w:eastAsia="es-ES"/>
              </w:rPr>
            </w:r>
            <w:r w:rsidR="00B53789" w:rsidRPr="00E562AE">
              <w:rPr>
                <w:rFonts w:ascii="Arial" w:eastAsia="Times New Roman" w:hAnsi="Arial" w:cs="Arial"/>
                <w:color w:val="000000"/>
                <w:lang w:val="es-ES" w:eastAsia="es-ES"/>
              </w:rPr>
              <w:fldChar w:fldCharType="separate"/>
            </w:r>
            <w:r w:rsidR="00B53789" w:rsidRPr="00E562AE">
              <w:rPr>
                <w:rFonts w:ascii="Arial" w:eastAsia="Times New Roman" w:hAnsi="Arial" w:cs="Arial"/>
                <w:color w:val="000000"/>
                <w:lang w:val="es-ES" w:eastAsia="es-ES"/>
              </w:rPr>
              <w:fldChar w:fldCharType="end"/>
            </w:r>
            <w:bookmarkEnd w:id="44"/>
            <w:r w:rsidR="00B53789" w:rsidRPr="00E562AE">
              <w:rPr>
                <w:rFonts w:ascii="Arial" w:eastAsia="Times New Roman" w:hAnsi="Arial" w:cs="Arial"/>
                <w:color w:val="000000"/>
                <w:lang w:val="es-ES" w:eastAsia="es-ES"/>
              </w:rPr>
              <w:t xml:space="preserve"> SI,</w:t>
            </w:r>
            <w:r w:rsidRPr="00E562AE">
              <w:rPr>
                <w:rFonts w:ascii="Arial" w:hAnsi="Arial" w:cs="Arial"/>
                <w:lang w:val="es-ES"/>
              </w:rPr>
              <w:t xml:space="preserve"> </w:t>
            </w:r>
            <w:r w:rsidR="00D82E72" w:rsidRPr="00E562AE">
              <w:rPr>
                <w:rFonts w:ascii="Arial" w:hAnsi="Arial" w:cs="Arial"/>
                <w:lang w:val="es-ES"/>
              </w:rPr>
              <w:t>5</w:t>
            </w:r>
            <w:r w:rsidRPr="00E562AE">
              <w:rPr>
                <w:rFonts w:ascii="Arial" w:hAnsi="Arial" w:cs="Arial"/>
                <w:lang w:val="es-ES"/>
              </w:rPr>
              <w:t xml:space="preserve">% </w:t>
            </w:r>
            <w:r w:rsidR="00D82E72" w:rsidRPr="00E562AE">
              <w:rPr>
                <w:rFonts w:ascii="Arial" w:hAnsi="Arial" w:cs="Arial"/>
                <w:lang w:val="es-ES"/>
              </w:rPr>
              <w:t xml:space="preserve">en el caso de </w:t>
            </w:r>
            <w:r w:rsidR="008B3A1F" w:rsidRPr="00E562AE">
              <w:rPr>
                <w:rFonts w:ascii="Arial" w:hAnsi="Arial" w:cs="Arial"/>
                <w:lang w:val="es-ES"/>
              </w:rPr>
              <w:t>que la oferta del adjudicatario resultara inicialmente incursa en presunción de anormalidad.</w:t>
            </w:r>
          </w:p>
          <w:p w14:paraId="6BF4CF7F" w14:textId="46331B2E" w:rsidR="00FA55D5" w:rsidRPr="00E562AE" w:rsidRDefault="0044123A" w:rsidP="00B53789">
            <w:pPr>
              <w:pStyle w:val="TableParagraph"/>
              <w:spacing w:before="120" w:after="120"/>
              <w:ind w:left="113" w:right="284"/>
              <w:jc w:val="both"/>
              <w:rPr>
                <w:rFonts w:ascii="Arial" w:hAnsi="Arial" w:cs="Arial"/>
                <w:lang w:val="es-ES"/>
              </w:rPr>
            </w:pPr>
            <w:r w:rsidRPr="00E562AE">
              <w:rPr>
                <w:rFonts w:ascii="Arial" w:hAnsi="Arial" w:cs="Arial"/>
                <w:b/>
                <w:bCs/>
                <w:spacing w:val="-1"/>
                <w:lang w:val="es-ES"/>
              </w:rPr>
              <w:t>Exento de garantía</w:t>
            </w:r>
            <w:r w:rsidR="00B53789" w:rsidRPr="00E562AE">
              <w:rPr>
                <w:rFonts w:ascii="Arial" w:hAnsi="Arial" w:cs="Arial"/>
                <w:b/>
                <w:bCs/>
                <w:spacing w:val="-1"/>
                <w:lang w:val="es-ES"/>
              </w:rPr>
              <w:t>:</w:t>
            </w:r>
            <w:r w:rsidR="00B53789" w:rsidRPr="00E562AE">
              <w:rPr>
                <w:rFonts w:ascii="Arial" w:hAnsi="Arial" w:cs="Arial"/>
                <w:lang w:val="es-ES"/>
              </w:rPr>
              <w:t xml:space="preserve"> </w:t>
            </w:r>
            <w:r w:rsidR="00B53789" w:rsidRPr="00E562AE">
              <w:rPr>
                <w:rFonts w:ascii="Arial" w:hAnsi="Arial" w:cs="Arial"/>
                <w:lang w:val="es-ES"/>
              </w:rPr>
              <w:fldChar w:fldCharType="begin">
                <w:ffData>
                  <w:name w:val="Marcar36"/>
                  <w:enabled/>
                  <w:calcOnExit w:val="0"/>
                  <w:checkBox>
                    <w:sizeAuto/>
                    <w:default w:val="0"/>
                  </w:checkBox>
                </w:ffData>
              </w:fldChar>
            </w:r>
            <w:bookmarkStart w:id="45" w:name="Marcar36"/>
            <w:r w:rsidR="00B53789" w:rsidRPr="00E562AE">
              <w:rPr>
                <w:rFonts w:ascii="Arial" w:hAnsi="Arial" w:cs="Arial"/>
                <w:lang w:val="es-ES"/>
              </w:rPr>
              <w:instrText xml:space="preserve"> FORMCHECKBOX </w:instrText>
            </w:r>
            <w:r w:rsidR="00B53789" w:rsidRPr="00E562AE">
              <w:rPr>
                <w:rFonts w:ascii="Arial" w:hAnsi="Arial" w:cs="Arial"/>
                <w:lang w:val="es-ES"/>
              </w:rPr>
            </w:r>
            <w:r w:rsidR="00B53789" w:rsidRPr="00E562AE">
              <w:rPr>
                <w:rFonts w:ascii="Arial" w:hAnsi="Arial" w:cs="Arial"/>
                <w:lang w:val="es-ES"/>
              </w:rPr>
              <w:fldChar w:fldCharType="separate"/>
            </w:r>
            <w:r w:rsidR="00B53789" w:rsidRPr="00E562AE">
              <w:rPr>
                <w:rFonts w:ascii="Arial" w:hAnsi="Arial" w:cs="Arial"/>
                <w:lang w:val="es-ES"/>
              </w:rPr>
              <w:fldChar w:fldCharType="end"/>
            </w:r>
            <w:bookmarkEnd w:id="45"/>
            <w:r w:rsidR="00B53789" w:rsidRPr="00E562AE">
              <w:rPr>
                <w:rFonts w:ascii="Arial" w:hAnsi="Arial" w:cs="Arial"/>
                <w:lang w:val="es-ES"/>
              </w:rPr>
              <w:t xml:space="preserve"> SI</w:t>
            </w:r>
          </w:p>
        </w:tc>
      </w:tr>
    </w:tbl>
    <w:p w14:paraId="294CCC03" w14:textId="77777777" w:rsidR="0015400E" w:rsidRPr="00E562AE" w:rsidRDefault="0015400E" w:rsidP="00EA0B65">
      <w:pPr>
        <w:pStyle w:val="Prrafodelista"/>
        <w:widowControl w:val="0"/>
        <w:autoSpaceDE w:val="0"/>
        <w:autoSpaceDN w:val="0"/>
        <w:ind w:left="0"/>
        <w:jc w:val="both"/>
        <w:rPr>
          <w:rFonts w:ascii="Arial" w:hAnsi="Arial" w:cs="Arial"/>
          <w:bCs/>
          <w:color w:val="000000" w:themeColor="text1"/>
          <w:sz w:val="16"/>
          <w:szCs w:val="16"/>
        </w:rPr>
      </w:pPr>
    </w:p>
    <w:tbl>
      <w:tblPr>
        <w:tblStyle w:val="TableNormal"/>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1"/>
      </w:tblGrid>
      <w:tr w:rsidR="008F41F1" w:rsidRPr="00E562AE" w14:paraId="2FC1A043" w14:textId="77777777" w:rsidTr="00F4080E">
        <w:trPr>
          <w:cantSplit/>
          <w:trHeight w:val="340"/>
          <w:tblHeader/>
          <w:jc w:val="center"/>
        </w:trPr>
        <w:tc>
          <w:tcPr>
            <w:tcW w:w="9781" w:type="dxa"/>
            <w:shd w:val="clear" w:color="auto" w:fill="1F3864" w:themeFill="accent1" w:themeFillShade="80"/>
            <w:vAlign w:val="center"/>
          </w:tcPr>
          <w:p w14:paraId="24CB8BDF" w14:textId="77777777" w:rsidR="00C6215A" w:rsidRPr="00E562AE" w:rsidRDefault="00C6215A" w:rsidP="00F4080E">
            <w:pPr>
              <w:pStyle w:val="Prrafodelista"/>
              <w:numPr>
                <w:ilvl w:val="0"/>
                <w:numId w:val="2"/>
              </w:numPr>
              <w:rPr>
                <w:rFonts w:ascii="Arial" w:hAnsi="Arial" w:cs="Arial"/>
                <w:b/>
              </w:rPr>
            </w:pPr>
            <w:r w:rsidRPr="00E562AE">
              <w:rPr>
                <w:rFonts w:ascii="Arial" w:hAnsi="Arial" w:cs="Arial"/>
                <w:b/>
              </w:rPr>
              <w:t>SOLVENCIA ECONÓMICA O FINANCIERA</w:t>
            </w:r>
          </w:p>
        </w:tc>
      </w:tr>
      <w:tr w:rsidR="00311DDA" w:rsidRPr="00E562AE" w14:paraId="019F63C5" w14:textId="77777777" w:rsidTr="005A2BF5">
        <w:trPr>
          <w:trHeight w:val="241"/>
          <w:jc w:val="center"/>
        </w:trPr>
        <w:tc>
          <w:tcPr>
            <w:tcW w:w="9781" w:type="dxa"/>
          </w:tcPr>
          <w:p w14:paraId="278ECAFA" w14:textId="14E99904" w:rsidR="006B565B" w:rsidRPr="00E562AE" w:rsidRDefault="00A7672E" w:rsidP="00F4080E">
            <w:pPr>
              <w:pStyle w:val="TableParagraph"/>
              <w:spacing w:before="120" w:after="120"/>
              <w:ind w:left="113" w:right="284"/>
              <w:jc w:val="both"/>
              <w:rPr>
                <w:rFonts w:ascii="Arial" w:hAnsi="Arial" w:cs="Arial"/>
                <w:color w:val="000000" w:themeColor="text1"/>
                <w:lang w:val="es-ES"/>
              </w:rPr>
            </w:pPr>
            <w:r w:rsidRPr="00E562AE">
              <w:rPr>
                <w:rFonts w:ascii="MS Gothic" w:eastAsia="MS Gothic" w:hAnsi="MS Gothic" w:cs="Arial"/>
                <w:color w:val="000000"/>
                <w:lang w:val="es-ES" w:eastAsia="es-ES"/>
              </w:rPr>
              <w:fldChar w:fldCharType="begin">
                <w:ffData>
                  <w:name w:val="Marcar37"/>
                  <w:enabled/>
                  <w:calcOnExit w:val="0"/>
                  <w:checkBox>
                    <w:sizeAuto/>
                    <w:default w:val="1"/>
                  </w:checkBox>
                </w:ffData>
              </w:fldChar>
            </w:r>
            <w:bookmarkStart w:id="46" w:name="Marcar37"/>
            <w:r w:rsidRPr="00E562AE">
              <w:rPr>
                <w:rFonts w:ascii="MS Gothic" w:eastAsia="MS Gothic" w:hAnsi="MS Gothic" w:cs="Arial"/>
                <w:color w:val="000000"/>
                <w:lang w:val="es-ES" w:eastAsia="es-ES"/>
              </w:rPr>
              <w:instrText xml:space="preserve"> FORMCHECKBOX </w:instrText>
            </w:r>
            <w:r w:rsidRPr="00E562AE">
              <w:rPr>
                <w:rFonts w:ascii="MS Gothic" w:eastAsia="MS Gothic" w:hAnsi="MS Gothic" w:cs="Arial"/>
                <w:color w:val="000000"/>
                <w:lang w:val="es-ES" w:eastAsia="es-ES"/>
              </w:rPr>
            </w:r>
            <w:r w:rsidRPr="00E562AE">
              <w:rPr>
                <w:rFonts w:ascii="MS Gothic" w:eastAsia="MS Gothic" w:hAnsi="MS Gothic" w:cs="Arial"/>
                <w:color w:val="000000"/>
                <w:lang w:val="es-ES" w:eastAsia="es-ES"/>
              </w:rPr>
              <w:fldChar w:fldCharType="separate"/>
            </w:r>
            <w:r w:rsidRPr="00E562AE">
              <w:rPr>
                <w:rFonts w:ascii="MS Gothic" w:eastAsia="MS Gothic" w:hAnsi="MS Gothic" w:cs="Arial"/>
                <w:color w:val="000000"/>
                <w:lang w:val="es-ES" w:eastAsia="es-ES"/>
              </w:rPr>
              <w:fldChar w:fldCharType="end"/>
            </w:r>
            <w:bookmarkEnd w:id="46"/>
            <w:r w:rsidR="00F4080E" w:rsidRPr="00E562AE">
              <w:rPr>
                <w:rFonts w:ascii="MS Gothic" w:eastAsia="MS Gothic" w:hAnsi="MS Gothic" w:cs="Arial"/>
                <w:color w:val="000000"/>
                <w:lang w:val="es-ES" w:eastAsia="es-ES"/>
              </w:rPr>
              <w:t xml:space="preserve"> </w:t>
            </w:r>
            <w:r w:rsidR="00626C04" w:rsidRPr="00E562AE">
              <w:rPr>
                <w:rFonts w:ascii="Arial" w:hAnsi="Arial" w:cs="Arial"/>
                <w:bCs/>
                <w:color w:val="1D1D1D"/>
                <w:u w:val="single"/>
                <w:lang w:val="es-ES"/>
              </w:rPr>
              <w:t>Volumen anual de negocios</w:t>
            </w:r>
            <w:r w:rsidR="00626C04" w:rsidRPr="00E562AE">
              <w:rPr>
                <w:rFonts w:ascii="Arial" w:hAnsi="Arial" w:cs="Arial"/>
                <w:bCs/>
                <w:color w:val="1D1D1D"/>
                <w:lang w:val="es-ES"/>
              </w:rPr>
              <w:t>, o bien volumen anual de negocios en el ámbito al que se refiere el contrato</w:t>
            </w:r>
            <w:r w:rsidR="006B565B" w:rsidRPr="00E562AE">
              <w:rPr>
                <w:rFonts w:ascii="Arial" w:hAnsi="Arial" w:cs="Arial"/>
                <w:color w:val="000000" w:themeColor="text1"/>
                <w:lang w:val="es-ES"/>
              </w:rPr>
              <w:t>,</w:t>
            </w:r>
            <w:r w:rsidR="008F2F02" w:rsidRPr="00E562AE">
              <w:rPr>
                <w:rFonts w:ascii="Arial" w:hAnsi="Arial" w:cs="Arial"/>
                <w:color w:val="000000" w:themeColor="text1"/>
                <w:lang w:val="es-ES"/>
              </w:rPr>
              <w:t xml:space="preserve"> que</w:t>
            </w:r>
            <w:r w:rsidR="006B565B" w:rsidRPr="00E562AE">
              <w:rPr>
                <w:rFonts w:ascii="Arial" w:hAnsi="Arial" w:cs="Arial"/>
                <w:color w:val="000000" w:themeColor="text1"/>
                <w:lang w:val="es-ES"/>
              </w:rPr>
              <w:t xml:space="preserve"> referido al </w:t>
            </w:r>
            <w:r w:rsidR="006B565B" w:rsidRPr="00E562AE">
              <w:rPr>
                <w:rFonts w:ascii="Arial" w:hAnsi="Arial" w:cs="Arial"/>
                <w:b/>
                <w:bCs/>
                <w:color w:val="000000" w:themeColor="text1"/>
                <w:lang w:val="es-ES"/>
              </w:rPr>
              <w:t xml:space="preserve">mejor ejercicio dentro de los </w:t>
            </w:r>
            <w:r w:rsidR="008F2F02" w:rsidRPr="00E562AE">
              <w:rPr>
                <w:rFonts w:ascii="Arial" w:hAnsi="Arial" w:cs="Arial"/>
                <w:b/>
                <w:bCs/>
                <w:color w:val="000000" w:themeColor="text1"/>
                <w:lang w:val="es-ES"/>
              </w:rPr>
              <w:t>tres</w:t>
            </w:r>
            <w:r w:rsidR="00851BDD" w:rsidRPr="00E562AE">
              <w:rPr>
                <w:rFonts w:ascii="Arial" w:hAnsi="Arial" w:cs="Arial"/>
                <w:b/>
                <w:bCs/>
                <w:color w:val="000000" w:themeColor="text1"/>
                <w:lang w:val="es-ES"/>
              </w:rPr>
              <w:t xml:space="preserve"> </w:t>
            </w:r>
            <w:r w:rsidR="006B565B" w:rsidRPr="00E562AE">
              <w:rPr>
                <w:rFonts w:ascii="Arial" w:hAnsi="Arial" w:cs="Arial"/>
                <w:b/>
                <w:bCs/>
                <w:color w:val="000000" w:themeColor="text1"/>
                <w:lang w:val="es-ES"/>
              </w:rPr>
              <w:t>últimos disponibles</w:t>
            </w:r>
            <w:r w:rsidR="006B565B" w:rsidRPr="00E562AE">
              <w:rPr>
                <w:rFonts w:ascii="Arial" w:hAnsi="Arial" w:cs="Arial"/>
                <w:color w:val="000000" w:themeColor="text1"/>
                <w:lang w:val="es-ES"/>
              </w:rPr>
              <w:t xml:space="preserve"> en función de las fechas de constitución o de inicio de actividades del empresario y de presentación de las ofertas</w:t>
            </w:r>
            <w:r w:rsidR="003F4BCE" w:rsidRPr="00E562AE">
              <w:rPr>
                <w:rFonts w:ascii="Arial" w:hAnsi="Arial" w:cs="Arial"/>
                <w:color w:val="000000" w:themeColor="text1"/>
                <w:lang w:val="es-ES"/>
              </w:rPr>
              <w:t xml:space="preserve"> por importe</w:t>
            </w:r>
            <w:r w:rsidR="006B565B" w:rsidRPr="00E562AE">
              <w:rPr>
                <w:rFonts w:ascii="Arial" w:hAnsi="Arial" w:cs="Arial"/>
                <w:b/>
                <w:color w:val="000000" w:themeColor="text1"/>
                <w:lang w:val="es-ES"/>
              </w:rPr>
              <w:t xml:space="preserve"> </w:t>
            </w:r>
            <w:r w:rsidR="009D0C12" w:rsidRPr="00E562AE">
              <w:rPr>
                <w:rFonts w:ascii="Arial" w:hAnsi="Arial" w:cs="Arial"/>
                <w:b/>
                <w:color w:val="000000" w:themeColor="text1"/>
                <w:lang w:val="es-ES"/>
              </w:rPr>
              <w:t>igual</w:t>
            </w:r>
            <w:r w:rsidR="003F4BCE" w:rsidRPr="00E562AE">
              <w:rPr>
                <w:rFonts w:ascii="Arial" w:hAnsi="Arial" w:cs="Arial"/>
                <w:b/>
                <w:color w:val="000000" w:themeColor="text1"/>
                <w:lang w:val="es-ES"/>
              </w:rPr>
              <w:t xml:space="preserve"> o superior a 1</w:t>
            </w:r>
            <w:r w:rsidR="00AF798C" w:rsidRPr="00E562AE">
              <w:rPr>
                <w:rFonts w:ascii="Arial" w:hAnsi="Arial" w:cs="Arial"/>
                <w:b/>
                <w:color w:val="000000" w:themeColor="text1"/>
                <w:lang w:val="es-ES"/>
              </w:rPr>
              <w:t>,</w:t>
            </w:r>
            <w:r w:rsidR="003F4BCE" w:rsidRPr="00E562AE">
              <w:rPr>
                <w:rFonts w:ascii="Arial" w:hAnsi="Arial" w:cs="Arial"/>
                <w:b/>
                <w:color w:val="000000" w:themeColor="text1"/>
                <w:lang w:val="es-ES"/>
              </w:rPr>
              <w:t>5 veces el valor estimado del contrato</w:t>
            </w:r>
            <w:r w:rsidR="009D0C12" w:rsidRPr="00E562AE">
              <w:rPr>
                <w:rFonts w:ascii="Arial" w:hAnsi="Arial" w:cs="Arial"/>
                <w:b/>
                <w:color w:val="000000" w:themeColor="text1"/>
                <w:lang w:val="es-ES"/>
              </w:rPr>
              <w:t xml:space="preserve"> </w:t>
            </w:r>
            <w:bookmarkStart w:id="47" w:name="_Hlk97723903"/>
            <w:r w:rsidR="003F4BCE" w:rsidRPr="00E562AE">
              <w:rPr>
                <w:rFonts w:ascii="Arial" w:hAnsi="Arial" w:cs="Arial"/>
                <w:bCs/>
                <w:color w:val="000000" w:themeColor="text1"/>
                <w:lang w:val="es-ES"/>
              </w:rPr>
              <w:t>esto es a</w:t>
            </w:r>
            <w:r w:rsidR="009D0C12" w:rsidRPr="00E562AE">
              <w:rPr>
                <w:rFonts w:ascii="Arial" w:hAnsi="Arial" w:cs="Arial"/>
                <w:bCs/>
                <w:color w:val="000000" w:themeColor="text1"/>
                <w:lang w:val="es-ES"/>
              </w:rPr>
              <w:t xml:space="preserve"> </w:t>
            </w:r>
            <w:r w:rsidR="002617D5" w:rsidRPr="00E562AE">
              <w:rPr>
                <w:rFonts w:ascii="Arial" w:hAnsi="Arial" w:cs="Arial"/>
                <w:b/>
                <w:color w:val="000000" w:themeColor="text1"/>
                <w:u w:val="single"/>
                <w:lang w:val="es-ES"/>
              </w:rPr>
              <w:t xml:space="preserve"> 6</w:t>
            </w:r>
            <w:r w:rsidR="00A751C4">
              <w:rPr>
                <w:rFonts w:ascii="Arial" w:hAnsi="Arial" w:cs="Arial"/>
                <w:b/>
                <w:color w:val="000000" w:themeColor="text1"/>
                <w:u w:val="single"/>
                <w:lang w:val="es-ES"/>
              </w:rPr>
              <w:t>37</w:t>
            </w:r>
            <w:r w:rsidR="002617D5" w:rsidRPr="00E562AE">
              <w:rPr>
                <w:rFonts w:ascii="Arial" w:hAnsi="Arial" w:cs="Arial"/>
                <w:b/>
                <w:color w:val="000000" w:themeColor="text1"/>
                <w:u w:val="single"/>
                <w:lang w:val="es-ES"/>
              </w:rPr>
              <w:t>.</w:t>
            </w:r>
            <w:r w:rsidR="00A751C4">
              <w:rPr>
                <w:rFonts w:ascii="Arial" w:hAnsi="Arial" w:cs="Arial"/>
                <w:b/>
                <w:color w:val="000000" w:themeColor="text1"/>
                <w:u w:val="single"/>
                <w:lang w:val="es-ES"/>
              </w:rPr>
              <w:t>708</w:t>
            </w:r>
            <w:r w:rsidR="002617D5" w:rsidRPr="00E562AE">
              <w:rPr>
                <w:rFonts w:ascii="Arial" w:hAnsi="Arial" w:cs="Arial"/>
                <w:b/>
                <w:color w:val="000000" w:themeColor="text1"/>
                <w:u w:val="single"/>
                <w:lang w:val="es-ES"/>
              </w:rPr>
              <w:t>,</w:t>
            </w:r>
            <w:r w:rsidR="00A751C4">
              <w:rPr>
                <w:rFonts w:ascii="Arial" w:hAnsi="Arial" w:cs="Arial"/>
                <w:b/>
                <w:color w:val="000000" w:themeColor="text1"/>
                <w:u w:val="single"/>
                <w:lang w:val="es-ES"/>
              </w:rPr>
              <w:t>12</w:t>
            </w:r>
            <w:r w:rsidR="002617D5" w:rsidRPr="00E562AE">
              <w:rPr>
                <w:rFonts w:ascii="Arial" w:hAnsi="Arial" w:cs="Arial"/>
                <w:b/>
                <w:color w:val="000000" w:themeColor="text1"/>
                <w:u w:val="single"/>
                <w:lang w:val="es-ES"/>
              </w:rPr>
              <w:t xml:space="preserve"> €</w:t>
            </w:r>
            <w:bookmarkEnd w:id="47"/>
            <w:r w:rsidR="006B565B" w:rsidRPr="00E562AE">
              <w:rPr>
                <w:rFonts w:ascii="Arial" w:hAnsi="Arial" w:cs="Arial"/>
                <w:color w:val="000000" w:themeColor="text1"/>
                <w:lang w:val="es-ES"/>
              </w:rPr>
              <w:t xml:space="preserve"> En el caso que atendiendo a la fecha de constitución o inicio de actividades no alcancen las mismas el período de </w:t>
            </w:r>
            <w:r w:rsidR="005555F4" w:rsidRPr="00E562AE">
              <w:rPr>
                <w:rFonts w:ascii="Arial" w:hAnsi="Arial" w:cs="Arial"/>
                <w:color w:val="000000" w:themeColor="text1"/>
                <w:lang w:val="es-ES"/>
              </w:rPr>
              <w:t xml:space="preserve">tres </w:t>
            </w:r>
            <w:r w:rsidR="00532816" w:rsidRPr="00E562AE">
              <w:rPr>
                <w:rFonts w:ascii="Arial" w:hAnsi="Arial" w:cs="Arial"/>
                <w:color w:val="000000" w:themeColor="text1"/>
                <w:lang w:val="es-ES"/>
              </w:rPr>
              <w:t>años</w:t>
            </w:r>
            <w:r w:rsidR="006B565B" w:rsidRPr="00E562AE">
              <w:rPr>
                <w:rFonts w:ascii="Arial" w:hAnsi="Arial" w:cs="Arial"/>
                <w:color w:val="000000" w:themeColor="text1"/>
                <w:lang w:val="es-ES"/>
              </w:rPr>
              <w:t xml:space="preserve">, se exigirá que el licitador disponga del mínimo de solvencia exigido respecto del ejercicio de mayor volumen de los ejercicios disponibles. </w:t>
            </w:r>
          </w:p>
          <w:p w14:paraId="2BB75D22" w14:textId="5DE254C4" w:rsidR="005B5576" w:rsidRPr="00E562AE" w:rsidRDefault="005B5576" w:rsidP="00F4080E">
            <w:pPr>
              <w:spacing w:before="120" w:after="120"/>
              <w:ind w:left="113" w:right="284"/>
              <w:jc w:val="both"/>
              <w:rPr>
                <w:rFonts w:ascii="Arial" w:eastAsia="Tahoma" w:hAnsi="Arial" w:cs="Arial"/>
                <w:b/>
                <w:bCs/>
                <w:iCs/>
                <w:color w:val="000000"/>
                <w:sz w:val="22"/>
                <w:u w:val="single"/>
              </w:rPr>
            </w:pPr>
            <w:r w:rsidRPr="00E562AE">
              <w:rPr>
                <w:rFonts w:ascii="Arial" w:eastAsia="Tahoma" w:hAnsi="Arial" w:cs="Arial"/>
                <w:b/>
                <w:bCs/>
                <w:iCs/>
                <w:color w:val="000000"/>
                <w:sz w:val="22"/>
                <w:u w:val="single"/>
              </w:rPr>
              <w:t>En fase de presentación de ofertas, bastará con que los licitadores declaren en el DEUC el cumplimiento de los requisitos</w:t>
            </w:r>
            <w:r w:rsidR="00B233E2" w:rsidRPr="00E562AE">
              <w:rPr>
                <w:rFonts w:ascii="Arial" w:eastAsia="Tahoma" w:hAnsi="Arial" w:cs="Arial"/>
                <w:b/>
                <w:bCs/>
                <w:iCs/>
                <w:color w:val="000000"/>
                <w:sz w:val="22"/>
                <w:u w:val="single"/>
              </w:rPr>
              <w:t xml:space="preserve"> señalados</w:t>
            </w:r>
            <w:r w:rsidRPr="00E562AE">
              <w:rPr>
                <w:rFonts w:ascii="Arial" w:eastAsia="Tahoma" w:hAnsi="Arial" w:cs="Arial"/>
                <w:b/>
                <w:bCs/>
                <w:iCs/>
                <w:color w:val="000000"/>
                <w:sz w:val="22"/>
                <w:u w:val="single"/>
              </w:rPr>
              <w:t>.</w:t>
            </w:r>
          </w:p>
          <w:p w14:paraId="3EEA2128" w14:textId="6DFE2372" w:rsidR="00EC09E8" w:rsidRPr="00E562AE" w:rsidRDefault="00EC09E8" w:rsidP="00F4080E">
            <w:pPr>
              <w:spacing w:before="120" w:after="120"/>
              <w:ind w:left="113" w:right="284"/>
              <w:jc w:val="both"/>
              <w:rPr>
                <w:rFonts w:ascii="Arial" w:eastAsia="Tahoma" w:hAnsi="Arial" w:cs="Arial"/>
                <w:color w:val="000000" w:themeColor="text1"/>
                <w:sz w:val="22"/>
                <w:lang w:eastAsia="en-US"/>
              </w:rPr>
            </w:pPr>
            <w:r w:rsidRPr="00E562AE">
              <w:rPr>
                <w:rFonts w:ascii="Arial" w:eastAsia="Tahoma" w:hAnsi="Arial" w:cs="Arial"/>
                <w:color w:val="000000" w:themeColor="text1"/>
                <w:sz w:val="22"/>
                <w:lang w:eastAsia="en-US"/>
              </w:rPr>
              <w:t xml:space="preserve">La acreditación del volumen de negocios </w:t>
            </w:r>
            <w:r w:rsidR="00763735" w:rsidRPr="00E562AE">
              <w:rPr>
                <w:rFonts w:ascii="Arial" w:eastAsia="Tahoma" w:hAnsi="Arial" w:cs="Arial"/>
                <w:color w:val="000000" w:themeColor="text1"/>
                <w:sz w:val="22"/>
                <w:lang w:eastAsia="en-US"/>
              </w:rPr>
              <w:t>se realizará en la forma señalada a continuación por el</w:t>
            </w:r>
            <w:r w:rsidRPr="00E562AE">
              <w:rPr>
                <w:rFonts w:ascii="Arial" w:eastAsia="Tahoma" w:hAnsi="Arial" w:cs="Arial"/>
                <w:color w:val="000000" w:themeColor="text1"/>
                <w:sz w:val="22"/>
                <w:lang w:eastAsia="en-US"/>
              </w:rPr>
              <w:t xml:space="preserve"> licitador propuesto como adjudicatario. Asimismo, el órgano o la mesa de contratación podrán pedir a los licitadores que presenten la totalidad o una parte de los documentos justificativos, cuando consideren que existen dudas razonables sobre la vigencia o fiabilidad de la declaración o cuando resulte necesario para el buen desarrollo del procedimiento.</w:t>
            </w:r>
          </w:p>
          <w:p w14:paraId="5E807899" w14:textId="068D9CB3" w:rsidR="003F4BCE" w:rsidRPr="00E562AE" w:rsidRDefault="00A01120" w:rsidP="003F4BCE">
            <w:pPr>
              <w:spacing w:before="120" w:after="120"/>
              <w:ind w:left="113" w:right="284"/>
              <w:jc w:val="both"/>
              <w:rPr>
                <w:rFonts w:ascii="Arial" w:eastAsia="Tahoma" w:hAnsi="Arial" w:cs="Arial"/>
                <w:color w:val="000000" w:themeColor="text1"/>
                <w:sz w:val="22"/>
                <w:lang w:eastAsia="en-US"/>
              </w:rPr>
            </w:pPr>
            <w:r w:rsidRPr="00E562AE">
              <w:rPr>
                <w:rFonts w:ascii="Arial" w:eastAsia="Tahoma" w:hAnsi="Arial" w:cs="Arial"/>
                <w:b/>
                <w:bCs/>
                <w:iCs/>
                <w:color w:val="000000"/>
                <w:sz w:val="22"/>
              </w:rPr>
              <w:t>Forma de acreditación</w:t>
            </w:r>
            <w:r w:rsidRPr="00E562AE">
              <w:rPr>
                <w:rFonts w:ascii="Arial" w:eastAsia="Tahoma" w:hAnsi="Arial" w:cs="Arial"/>
                <w:iCs/>
                <w:color w:val="000000"/>
                <w:sz w:val="22"/>
              </w:rPr>
              <w:t xml:space="preserve">: </w:t>
            </w:r>
            <w:r w:rsidR="005B5576" w:rsidRPr="00E562AE">
              <w:rPr>
                <w:rFonts w:ascii="Arial" w:eastAsia="Tahoma" w:hAnsi="Arial" w:cs="Arial"/>
                <w:color w:val="000000" w:themeColor="text1"/>
                <w:sz w:val="22"/>
                <w:lang w:eastAsia="en-US"/>
              </w:rPr>
              <w:t xml:space="preserve">El volumen anual de negocios se acreditará </w:t>
            </w:r>
            <w:r w:rsidR="003F4BCE" w:rsidRPr="00E562AE">
              <w:rPr>
                <w:rFonts w:ascii="Arial" w:eastAsia="Tahoma" w:hAnsi="Arial" w:cs="Arial"/>
                <w:color w:val="000000" w:themeColor="text1"/>
                <w:sz w:val="22"/>
                <w:lang w:eastAsia="en-US"/>
              </w:rPr>
              <w:t>por medio de sus cuentas anuales aprobadas y depositadas en el Registro Mercantil, si el empresario estuviera inscrito en dicho registro, y en caso contrario por las depositadas en el registro oficial en que deba estar inscrito. Los empresarios individuales no inscritos en el Registro Mercantil acreditarán su volumen anual de negocios mediante sus libros de inventarios y cuentas anuales legalizados por el Registro Mercantil.</w:t>
            </w:r>
          </w:p>
        </w:tc>
      </w:tr>
    </w:tbl>
    <w:p w14:paraId="0EF13255" w14:textId="77777777" w:rsidR="007211A4" w:rsidRPr="00E562AE" w:rsidRDefault="007211A4" w:rsidP="004B3C5A">
      <w:pPr>
        <w:widowControl w:val="0"/>
        <w:autoSpaceDE w:val="0"/>
        <w:autoSpaceDN w:val="0"/>
        <w:jc w:val="both"/>
        <w:rPr>
          <w:rFonts w:ascii="Arial" w:hAnsi="Arial" w:cs="Arial"/>
          <w:bCs/>
          <w:color w:val="000000" w:themeColor="text1"/>
          <w:sz w:val="16"/>
          <w:szCs w:val="16"/>
          <w:vertAlign w:val="superscript"/>
        </w:rPr>
      </w:pPr>
    </w:p>
    <w:tbl>
      <w:tblPr>
        <w:tblStyle w:val="Tablaconcuadrcula"/>
        <w:tblW w:w="9782" w:type="dxa"/>
        <w:jc w:val="center"/>
        <w:tblLook w:val="04A0" w:firstRow="1" w:lastRow="0" w:firstColumn="1" w:lastColumn="0" w:noHBand="0" w:noVBand="1"/>
      </w:tblPr>
      <w:tblGrid>
        <w:gridCol w:w="9782"/>
      </w:tblGrid>
      <w:tr w:rsidR="008F41F1" w:rsidRPr="00E562AE" w14:paraId="587E417C" w14:textId="77777777" w:rsidTr="004B3C5A">
        <w:trPr>
          <w:cantSplit/>
          <w:trHeight w:val="340"/>
          <w:tblHeader/>
          <w:jc w:val="center"/>
        </w:trPr>
        <w:tc>
          <w:tcPr>
            <w:tcW w:w="9782" w:type="dxa"/>
            <w:shd w:val="clear" w:color="auto" w:fill="1F3864" w:themeFill="accent1" w:themeFillShade="80"/>
            <w:vAlign w:val="center"/>
          </w:tcPr>
          <w:p w14:paraId="5624AFEF" w14:textId="77777777" w:rsidR="00C6215A" w:rsidRPr="00E562AE" w:rsidRDefault="00C6215A" w:rsidP="004B3C5A">
            <w:pPr>
              <w:pStyle w:val="Prrafodelista"/>
              <w:widowControl w:val="0"/>
              <w:numPr>
                <w:ilvl w:val="0"/>
                <w:numId w:val="2"/>
              </w:numPr>
              <w:autoSpaceDE w:val="0"/>
              <w:autoSpaceDN w:val="0"/>
              <w:rPr>
                <w:rFonts w:ascii="Arial" w:eastAsia="Tahoma" w:hAnsi="Arial" w:cs="Arial"/>
              </w:rPr>
            </w:pPr>
            <w:r w:rsidRPr="00E562AE">
              <w:rPr>
                <w:rFonts w:ascii="Arial" w:hAnsi="Arial" w:cs="Arial"/>
                <w:b/>
              </w:rPr>
              <w:t>SOLVENCIA TÉCNICA Y PROFESIONAL</w:t>
            </w:r>
          </w:p>
        </w:tc>
      </w:tr>
      <w:bookmarkStart w:id="48" w:name="_Hlk86827429"/>
      <w:tr w:rsidR="005A3E68" w:rsidRPr="00E562AE" w14:paraId="3385769B" w14:textId="77777777" w:rsidTr="0084335F">
        <w:trPr>
          <w:jc w:val="center"/>
        </w:trPr>
        <w:tc>
          <w:tcPr>
            <w:tcW w:w="9782" w:type="dxa"/>
          </w:tcPr>
          <w:p w14:paraId="3D425D74" w14:textId="7ED54CA6" w:rsidR="002520A7" w:rsidRPr="00E562AE" w:rsidRDefault="00A7672E" w:rsidP="0044186B">
            <w:pPr>
              <w:widowControl w:val="0"/>
              <w:autoSpaceDE w:val="0"/>
              <w:autoSpaceDN w:val="0"/>
              <w:spacing w:before="120" w:after="120"/>
              <w:ind w:left="113" w:right="284"/>
              <w:jc w:val="both"/>
              <w:rPr>
                <w:rFonts w:ascii="Arial" w:hAnsi="Arial" w:cs="Arial"/>
                <w:sz w:val="22"/>
                <w:szCs w:val="22"/>
              </w:rPr>
            </w:pPr>
            <w:r w:rsidRPr="00E562AE">
              <w:rPr>
                <w:rFonts w:ascii="Arial" w:hAnsi="Arial" w:cs="Arial"/>
                <w:sz w:val="22"/>
                <w:szCs w:val="22"/>
              </w:rPr>
              <w:fldChar w:fldCharType="begin">
                <w:ffData>
                  <w:name w:val="Marcar38"/>
                  <w:enabled/>
                  <w:calcOnExit w:val="0"/>
                  <w:checkBox>
                    <w:sizeAuto/>
                    <w:default w:val="1"/>
                  </w:checkBox>
                </w:ffData>
              </w:fldChar>
            </w:r>
            <w:bookmarkStart w:id="49" w:name="Marcar38"/>
            <w:r w:rsidRPr="00E562AE">
              <w:rPr>
                <w:rFonts w:ascii="Arial" w:hAnsi="Arial" w:cs="Arial"/>
                <w:sz w:val="22"/>
                <w:szCs w:val="22"/>
              </w:rPr>
              <w:instrText xml:space="preserve"> FORMCHECKBOX </w:instrText>
            </w:r>
            <w:r w:rsidRPr="00E562AE">
              <w:rPr>
                <w:rFonts w:ascii="Arial" w:hAnsi="Arial" w:cs="Arial"/>
                <w:sz w:val="22"/>
                <w:szCs w:val="22"/>
              </w:rPr>
            </w:r>
            <w:r w:rsidRPr="00E562AE">
              <w:rPr>
                <w:rFonts w:ascii="Arial" w:hAnsi="Arial" w:cs="Arial"/>
                <w:sz w:val="22"/>
                <w:szCs w:val="22"/>
              </w:rPr>
              <w:fldChar w:fldCharType="separate"/>
            </w:r>
            <w:r w:rsidRPr="00E562AE">
              <w:rPr>
                <w:rFonts w:ascii="Arial" w:hAnsi="Arial" w:cs="Arial"/>
                <w:sz w:val="22"/>
                <w:szCs w:val="22"/>
              </w:rPr>
              <w:fldChar w:fldCharType="end"/>
            </w:r>
            <w:bookmarkEnd w:id="49"/>
            <w:r w:rsidR="0044186B" w:rsidRPr="00E562AE">
              <w:rPr>
                <w:rFonts w:ascii="Arial" w:hAnsi="Arial" w:cs="Arial"/>
                <w:sz w:val="22"/>
                <w:szCs w:val="22"/>
              </w:rPr>
              <w:t xml:space="preserve"> </w:t>
            </w:r>
            <w:r w:rsidR="002520A7" w:rsidRPr="00E562AE">
              <w:rPr>
                <w:rFonts w:ascii="Arial" w:hAnsi="Arial" w:cs="Arial"/>
                <w:sz w:val="22"/>
                <w:szCs w:val="22"/>
                <w:u w:val="single"/>
              </w:rPr>
              <w:t>Una relación de los principales suministros</w:t>
            </w:r>
            <w:r w:rsidR="002520A7" w:rsidRPr="00E562AE">
              <w:rPr>
                <w:rFonts w:ascii="Arial" w:hAnsi="Arial" w:cs="Arial"/>
                <w:sz w:val="22"/>
                <w:szCs w:val="22"/>
              </w:rPr>
              <w:t xml:space="preserve"> realizados </w:t>
            </w:r>
            <w:r w:rsidR="002520A7" w:rsidRPr="00E562AE">
              <w:rPr>
                <w:rFonts w:ascii="Arial" w:hAnsi="Arial" w:cs="Arial"/>
                <w:b/>
                <w:bCs/>
                <w:sz w:val="22"/>
                <w:szCs w:val="22"/>
              </w:rPr>
              <w:t>de igual o similar naturaleza que los que constituyen el objeto del contrato</w:t>
            </w:r>
            <w:r w:rsidR="002520A7" w:rsidRPr="00E562AE">
              <w:rPr>
                <w:rFonts w:ascii="Arial" w:hAnsi="Arial" w:cs="Arial"/>
                <w:sz w:val="22"/>
                <w:szCs w:val="22"/>
              </w:rPr>
              <w:t xml:space="preserve"> en el curso de como máximo los </w:t>
            </w:r>
            <w:r w:rsidR="00782027" w:rsidRPr="00E562AE">
              <w:rPr>
                <w:rFonts w:ascii="Arial" w:hAnsi="Arial" w:cs="Arial"/>
                <w:b/>
                <w:bCs/>
                <w:sz w:val="22"/>
                <w:szCs w:val="22"/>
                <w:u w:val="single"/>
              </w:rPr>
              <w:t>tres</w:t>
            </w:r>
            <w:r w:rsidR="002520A7" w:rsidRPr="00E562AE">
              <w:rPr>
                <w:rFonts w:ascii="Arial" w:hAnsi="Arial" w:cs="Arial"/>
                <w:b/>
                <w:bCs/>
                <w:sz w:val="22"/>
                <w:szCs w:val="22"/>
                <w:u w:val="single"/>
              </w:rPr>
              <w:t xml:space="preserve"> últimos años</w:t>
            </w:r>
            <w:r w:rsidR="00112ABB" w:rsidRPr="00E562AE">
              <w:rPr>
                <w:rFonts w:ascii="Arial" w:hAnsi="Arial" w:cs="Arial"/>
                <w:sz w:val="22"/>
                <w:szCs w:val="22"/>
              </w:rPr>
              <w:t>.</w:t>
            </w:r>
            <w:r w:rsidR="002520A7" w:rsidRPr="00E562AE">
              <w:rPr>
                <w:rFonts w:ascii="Arial" w:hAnsi="Arial" w:cs="Arial"/>
                <w:sz w:val="22"/>
                <w:szCs w:val="22"/>
              </w:rPr>
              <w:t xml:space="preserve"> </w:t>
            </w:r>
          </w:p>
          <w:p w14:paraId="6BAF2317" w14:textId="0048AB26" w:rsidR="007B3DAB" w:rsidRPr="00E562AE" w:rsidRDefault="008560F7" w:rsidP="0044186B">
            <w:pPr>
              <w:widowControl w:val="0"/>
              <w:autoSpaceDE w:val="0"/>
              <w:autoSpaceDN w:val="0"/>
              <w:spacing w:before="120" w:after="120"/>
              <w:ind w:left="113" w:right="284"/>
              <w:jc w:val="both"/>
              <w:rPr>
                <w:rFonts w:ascii="Arial" w:hAnsi="Arial" w:cs="Arial"/>
                <w:sz w:val="22"/>
                <w:szCs w:val="22"/>
              </w:rPr>
            </w:pPr>
            <w:r w:rsidRPr="00E562AE">
              <w:rPr>
                <w:rFonts w:ascii="Arial" w:hAnsi="Arial" w:cs="Arial"/>
                <w:sz w:val="22"/>
                <w:szCs w:val="22"/>
              </w:rPr>
              <w:t xml:space="preserve">Para determinar que se trata de suministros de igual o similar naturaleza se atenderá a los </w:t>
            </w:r>
            <w:r w:rsidR="00756614" w:rsidRPr="00E562AE">
              <w:rPr>
                <w:rFonts w:ascii="Arial" w:hAnsi="Arial" w:cs="Arial"/>
                <w:sz w:val="22"/>
                <w:szCs w:val="22"/>
              </w:rPr>
              <w:t xml:space="preserve">tres </w:t>
            </w:r>
            <w:r w:rsidRPr="00E562AE">
              <w:rPr>
                <w:rFonts w:ascii="Arial" w:hAnsi="Arial" w:cs="Arial"/>
                <w:sz w:val="22"/>
                <w:szCs w:val="22"/>
              </w:rPr>
              <w:t>primeros dígitos del CPV</w:t>
            </w:r>
            <w:r w:rsidR="00756614" w:rsidRPr="00E562AE">
              <w:rPr>
                <w:rFonts w:ascii="Arial" w:hAnsi="Arial" w:cs="Arial"/>
                <w:sz w:val="22"/>
                <w:szCs w:val="22"/>
              </w:rPr>
              <w:t xml:space="preserve"> y, en todo caso, a la descripción de los suministros </w:t>
            </w:r>
            <w:r w:rsidR="009C3EBE" w:rsidRPr="00E562AE">
              <w:rPr>
                <w:rFonts w:ascii="Arial" w:hAnsi="Arial" w:cs="Arial"/>
                <w:sz w:val="22"/>
                <w:szCs w:val="22"/>
              </w:rPr>
              <w:t xml:space="preserve">efectuados </w:t>
            </w:r>
            <w:r w:rsidR="00756614" w:rsidRPr="00E562AE">
              <w:rPr>
                <w:rFonts w:ascii="Arial" w:hAnsi="Arial" w:cs="Arial"/>
                <w:sz w:val="22"/>
                <w:szCs w:val="22"/>
              </w:rPr>
              <w:t xml:space="preserve">que figure en los certificados de </w:t>
            </w:r>
            <w:r w:rsidR="00154FF9" w:rsidRPr="00E562AE">
              <w:rPr>
                <w:rFonts w:ascii="Arial" w:hAnsi="Arial" w:cs="Arial"/>
                <w:sz w:val="22"/>
                <w:szCs w:val="22"/>
              </w:rPr>
              <w:t xml:space="preserve">buena </w:t>
            </w:r>
            <w:r w:rsidR="00756614" w:rsidRPr="00E562AE">
              <w:rPr>
                <w:rFonts w:ascii="Arial" w:hAnsi="Arial" w:cs="Arial"/>
                <w:sz w:val="22"/>
                <w:szCs w:val="22"/>
              </w:rPr>
              <w:t>ejecución que se aporten para acreditar la solvencia técnica o profesional</w:t>
            </w:r>
            <w:r w:rsidRPr="00E562AE">
              <w:rPr>
                <w:rFonts w:ascii="Arial" w:hAnsi="Arial" w:cs="Arial"/>
                <w:sz w:val="22"/>
                <w:szCs w:val="22"/>
              </w:rPr>
              <w:t>.</w:t>
            </w:r>
            <w:r w:rsidR="00297482" w:rsidRPr="00E562AE">
              <w:rPr>
                <w:rFonts w:ascii="Arial" w:hAnsi="Arial" w:cs="Arial"/>
                <w:sz w:val="22"/>
                <w:szCs w:val="22"/>
              </w:rPr>
              <w:t xml:space="preserve"> </w:t>
            </w:r>
          </w:p>
          <w:p w14:paraId="5B28A89B" w14:textId="343013FE" w:rsidR="00297482" w:rsidRPr="00E562AE" w:rsidRDefault="00297482" w:rsidP="0044186B">
            <w:pPr>
              <w:autoSpaceDE w:val="0"/>
              <w:spacing w:before="120" w:after="120"/>
              <w:ind w:left="113" w:right="284"/>
              <w:jc w:val="both"/>
              <w:rPr>
                <w:rFonts w:ascii="Arial" w:hAnsi="Arial" w:cs="Arial"/>
                <w:b/>
                <w:sz w:val="22"/>
                <w:szCs w:val="22"/>
                <w:u w:val="single"/>
                <w:shd w:val="clear" w:color="auto" w:fill="FFFFFF"/>
              </w:rPr>
            </w:pPr>
            <w:r w:rsidRPr="00E562AE">
              <w:rPr>
                <w:rFonts w:ascii="Arial" w:hAnsi="Arial" w:cs="Arial"/>
                <w:b/>
                <w:bCs/>
                <w:color w:val="1D1D1D"/>
                <w:sz w:val="22"/>
                <w:szCs w:val="22"/>
              </w:rPr>
              <w:t>Requisito mínimo:</w:t>
            </w:r>
            <w:r w:rsidRPr="00E562AE">
              <w:rPr>
                <w:rFonts w:ascii="Arial" w:hAnsi="Arial" w:cs="Arial"/>
                <w:bCs/>
                <w:color w:val="1D1D1D"/>
                <w:sz w:val="22"/>
                <w:szCs w:val="22"/>
              </w:rPr>
              <w:t xml:space="preserve"> Se requiere que el licitador haya ejecutado en los últimos 3 años suministros de igual o similar naturaleza que los que constituyen el objeto del contrato por un importe acumulado </w:t>
            </w:r>
            <w:r w:rsidR="00763735" w:rsidRPr="00E562AE">
              <w:rPr>
                <w:rFonts w:ascii="Arial" w:hAnsi="Arial" w:cs="Arial"/>
                <w:bCs/>
                <w:color w:val="1D1D1D"/>
                <w:sz w:val="22"/>
                <w:szCs w:val="22"/>
              </w:rPr>
              <w:t>en el año de mayor ejecución</w:t>
            </w:r>
            <w:r w:rsidRPr="00E562AE">
              <w:rPr>
                <w:rFonts w:ascii="Arial" w:hAnsi="Arial" w:cs="Arial"/>
                <w:bCs/>
                <w:color w:val="1D1D1D"/>
                <w:sz w:val="22"/>
                <w:szCs w:val="22"/>
              </w:rPr>
              <w:t xml:space="preserve"> igual o superior al </w:t>
            </w:r>
            <w:r w:rsidRPr="00E562AE">
              <w:rPr>
                <w:rFonts w:ascii="Arial" w:hAnsi="Arial" w:cs="Arial"/>
                <w:b/>
                <w:color w:val="1D1D1D"/>
                <w:sz w:val="22"/>
                <w:szCs w:val="22"/>
              </w:rPr>
              <w:t>70% de</w:t>
            </w:r>
            <w:r w:rsidR="009E447E" w:rsidRPr="00E562AE">
              <w:rPr>
                <w:rFonts w:ascii="Arial" w:hAnsi="Arial" w:cs="Arial"/>
                <w:b/>
                <w:color w:val="1D1D1D"/>
                <w:sz w:val="22"/>
                <w:szCs w:val="22"/>
              </w:rPr>
              <w:t xml:space="preserve"> </w:t>
            </w:r>
            <w:r w:rsidRPr="00E562AE">
              <w:rPr>
                <w:rFonts w:ascii="Arial" w:hAnsi="Arial" w:cs="Arial"/>
                <w:b/>
                <w:color w:val="1D1D1D"/>
                <w:sz w:val="22"/>
                <w:szCs w:val="22"/>
              </w:rPr>
              <w:t>l</w:t>
            </w:r>
            <w:r w:rsidR="009E447E" w:rsidRPr="00E562AE">
              <w:rPr>
                <w:rFonts w:ascii="Arial" w:hAnsi="Arial" w:cs="Arial"/>
                <w:b/>
                <w:color w:val="1D1D1D"/>
                <w:sz w:val="22"/>
                <w:szCs w:val="22"/>
              </w:rPr>
              <w:t>a anualidad media</w:t>
            </w:r>
            <w:r w:rsidRPr="00E562AE">
              <w:rPr>
                <w:rFonts w:ascii="Arial" w:hAnsi="Arial" w:cs="Arial"/>
                <w:b/>
                <w:color w:val="1D1D1D"/>
                <w:sz w:val="22"/>
                <w:szCs w:val="22"/>
              </w:rPr>
              <w:t xml:space="preserve"> del contrato</w:t>
            </w:r>
            <w:r w:rsidR="00112ABB" w:rsidRPr="00E562AE">
              <w:rPr>
                <w:rFonts w:ascii="Arial" w:hAnsi="Arial" w:cs="Arial"/>
                <w:bCs/>
                <w:color w:val="1D1D1D"/>
                <w:sz w:val="22"/>
                <w:szCs w:val="22"/>
              </w:rPr>
              <w:t xml:space="preserve">, es decir igual o superior a </w:t>
            </w:r>
            <w:r w:rsidR="00A751C4">
              <w:rPr>
                <w:rFonts w:ascii="Arial" w:hAnsi="Arial" w:cs="Arial"/>
                <w:b/>
                <w:color w:val="222222"/>
                <w:sz w:val="22"/>
                <w:szCs w:val="22"/>
                <w:u w:val="single"/>
                <w:shd w:val="clear" w:color="auto" w:fill="FFFFFF"/>
              </w:rPr>
              <w:t>297</w:t>
            </w:r>
            <w:r w:rsidR="002617D5" w:rsidRPr="00E562AE">
              <w:rPr>
                <w:rFonts w:ascii="Arial" w:hAnsi="Arial" w:cs="Arial"/>
                <w:b/>
                <w:color w:val="222222"/>
                <w:sz w:val="22"/>
                <w:szCs w:val="22"/>
                <w:u w:val="single"/>
                <w:shd w:val="clear" w:color="auto" w:fill="FFFFFF"/>
              </w:rPr>
              <w:t>.</w:t>
            </w:r>
            <w:r w:rsidR="00A751C4">
              <w:rPr>
                <w:rFonts w:ascii="Arial" w:hAnsi="Arial" w:cs="Arial"/>
                <w:b/>
                <w:color w:val="222222"/>
                <w:sz w:val="22"/>
                <w:szCs w:val="22"/>
                <w:u w:val="single"/>
                <w:shd w:val="clear" w:color="auto" w:fill="FFFFFF"/>
              </w:rPr>
              <w:t>597</w:t>
            </w:r>
            <w:r w:rsidR="002617D5" w:rsidRPr="00E562AE">
              <w:rPr>
                <w:rFonts w:ascii="Arial" w:hAnsi="Arial" w:cs="Arial"/>
                <w:b/>
                <w:color w:val="222222"/>
                <w:sz w:val="22"/>
                <w:szCs w:val="22"/>
                <w:u w:val="single"/>
                <w:shd w:val="clear" w:color="auto" w:fill="FFFFFF"/>
              </w:rPr>
              <w:t>,</w:t>
            </w:r>
            <w:r w:rsidR="00A751C4">
              <w:rPr>
                <w:rFonts w:ascii="Arial" w:hAnsi="Arial" w:cs="Arial"/>
                <w:b/>
                <w:color w:val="222222"/>
                <w:sz w:val="22"/>
                <w:szCs w:val="22"/>
                <w:u w:val="single"/>
                <w:shd w:val="clear" w:color="auto" w:fill="FFFFFF"/>
              </w:rPr>
              <w:t>12</w:t>
            </w:r>
            <w:r w:rsidR="002617D5" w:rsidRPr="00E562AE">
              <w:rPr>
                <w:rFonts w:ascii="Arial" w:hAnsi="Arial" w:cs="Arial"/>
                <w:b/>
                <w:color w:val="222222"/>
                <w:sz w:val="22"/>
                <w:szCs w:val="22"/>
                <w:u w:val="single"/>
                <w:shd w:val="clear" w:color="auto" w:fill="FFFFFF"/>
              </w:rPr>
              <w:t xml:space="preserve"> €</w:t>
            </w:r>
          </w:p>
          <w:p w14:paraId="3D7D81D5" w14:textId="1CB4170F" w:rsidR="00EC09E8" w:rsidRPr="00E562AE" w:rsidRDefault="00EC09E8" w:rsidP="0044186B">
            <w:pPr>
              <w:spacing w:before="120" w:after="120"/>
              <w:ind w:left="113" w:right="284"/>
              <w:jc w:val="both"/>
              <w:rPr>
                <w:rFonts w:ascii="Arial" w:eastAsia="Tahoma" w:hAnsi="Arial" w:cs="Arial"/>
                <w:b/>
                <w:bCs/>
                <w:iCs/>
                <w:color w:val="000000"/>
                <w:sz w:val="22"/>
                <w:szCs w:val="22"/>
                <w:u w:val="single"/>
              </w:rPr>
            </w:pPr>
            <w:r w:rsidRPr="00E562AE">
              <w:rPr>
                <w:rFonts w:ascii="Arial" w:eastAsia="Tahoma" w:hAnsi="Arial" w:cs="Arial"/>
                <w:b/>
                <w:bCs/>
                <w:iCs/>
                <w:color w:val="000000"/>
                <w:sz w:val="22"/>
                <w:szCs w:val="22"/>
                <w:u w:val="single"/>
              </w:rPr>
              <w:t>En fase de presentación de ofertas, bastará con que los licitadores declaren en el DEUC el cumplimiento de los requisitos</w:t>
            </w:r>
            <w:r w:rsidR="00B233E2" w:rsidRPr="00E562AE">
              <w:rPr>
                <w:rFonts w:ascii="Arial" w:eastAsia="Tahoma" w:hAnsi="Arial" w:cs="Arial"/>
                <w:b/>
                <w:bCs/>
                <w:iCs/>
                <w:color w:val="000000"/>
                <w:sz w:val="22"/>
                <w:szCs w:val="22"/>
                <w:u w:val="single"/>
              </w:rPr>
              <w:t xml:space="preserve"> señalados</w:t>
            </w:r>
            <w:r w:rsidRPr="00E562AE">
              <w:rPr>
                <w:rFonts w:ascii="Arial" w:eastAsia="Tahoma" w:hAnsi="Arial" w:cs="Arial"/>
                <w:b/>
                <w:bCs/>
                <w:iCs/>
                <w:color w:val="000000"/>
                <w:sz w:val="22"/>
                <w:szCs w:val="22"/>
                <w:u w:val="single"/>
              </w:rPr>
              <w:t>.</w:t>
            </w:r>
          </w:p>
          <w:p w14:paraId="1171438E" w14:textId="2078065D" w:rsidR="00494AB3" w:rsidRPr="00E562AE" w:rsidRDefault="00EC09E8" w:rsidP="0044186B">
            <w:pPr>
              <w:spacing w:before="120" w:after="120"/>
              <w:ind w:left="113" w:right="284"/>
              <w:jc w:val="both"/>
              <w:rPr>
                <w:rFonts w:ascii="Arial" w:eastAsia="Tahoma" w:hAnsi="Arial" w:cs="Arial"/>
                <w:color w:val="000000" w:themeColor="text1"/>
                <w:sz w:val="22"/>
                <w:szCs w:val="22"/>
                <w:lang w:eastAsia="en-US"/>
              </w:rPr>
            </w:pPr>
            <w:r w:rsidRPr="00E562AE">
              <w:rPr>
                <w:rFonts w:ascii="Arial" w:eastAsia="Tahoma" w:hAnsi="Arial" w:cs="Arial"/>
                <w:color w:val="000000" w:themeColor="text1"/>
                <w:sz w:val="22"/>
                <w:szCs w:val="22"/>
                <w:lang w:eastAsia="en-US"/>
              </w:rPr>
              <w:t xml:space="preserve">La acreditación de este criterio de solvencia </w:t>
            </w:r>
            <w:r w:rsidR="00763735" w:rsidRPr="00E562AE">
              <w:rPr>
                <w:rFonts w:ascii="Arial" w:eastAsia="Tahoma" w:hAnsi="Arial" w:cs="Arial"/>
                <w:color w:val="000000" w:themeColor="text1"/>
                <w:sz w:val="22"/>
                <w:szCs w:val="22"/>
                <w:lang w:eastAsia="en-US"/>
              </w:rPr>
              <w:t xml:space="preserve">se realizará en la forma </w:t>
            </w:r>
            <w:r w:rsidRPr="00E562AE">
              <w:rPr>
                <w:rFonts w:ascii="Arial" w:eastAsia="Tahoma" w:hAnsi="Arial" w:cs="Arial"/>
                <w:color w:val="000000" w:themeColor="text1"/>
                <w:sz w:val="22"/>
                <w:szCs w:val="22"/>
                <w:lang w:eastAsia="en-US"/>
              </w:rPr>
              <w:t xml:space="preserve">señalado a continuación </w:t>
            </w:r>
            <w:r w:rsidR="00763735" w:rsidRPr="00E562AE">
              <w:rPr>
                <w:rFonts w:ascii="Arial" w:eastAsia="Tahoma" w:hAnsi="Arial" w:cs="Arial"/>
                <w:color w:val="000000" w:themeColor="text1"/>
                <w:sz w:val="22"/>
                <w:szCs w:val="22"/>
                <w:lang w:eastAsia="en-US"/>
              </w:rPr>
              <w:t>por el</w:t>
            </w:r>
            <w:r w:rsidRPr="00E562AE">
              <w:rPr>
                <w:rFonts w:ascii="Arial" w:eastAsia="Tahoma" w:hAnsi="Arial" w:cs="Arial"/>
                <w:color w:val="000000" w:themeColor="text1"/>
                <w:sz w:val="22"/>
                <w:szCs w:val="22"/>
                <w:lang w:eastAsia="en-US"/>
              </w:rPr>
              <w:t xml:space="preserve"> licitador propuesto como adjudicatario. Asimismo, el órgano o la mesa de contratación podrán pedir a los licitadores que presenten la totalidad o una parte de los documentos justificativos, cuando consideren que existen dudas razonables sobre la vigencia o fiabilidad de la declaración o cuando resulte necesario para el buen desarrollo del procedimiento.</w:t>
            </w:r>
          </w:p>
          <w:p w14:paraId="7F2ACC14" w14:textId="469E597A" w:rsidR="00112ABB" w:rsidRPr="00E562AE" w:rsidRDefault="002520A7" w:rsidP="0044186B">
            <w:pPr>
              <w:spacing w:before="120" w:after="120"/>
              <w:ind w:left="113" w:right="284"/>
              <w:jc w:val="both"/>
              <w:rPr>
                <w:rFonts w:ascii="Arial" w:hAnsi="Arial" w:cs="Arial"/>
                <w:sz w:val="22"/>
                <w:szCs w:val="22"/>
              </w:rPr>
            </w:pPr>
            <w:r w:rsidRPr="00E562AE">
              <w:rPr>
                <w:rFonts w:ascii="Arial" w:hAnsi="Arial" w:cs="Arial"/>
                <w:b/>
                <w:bCs/>
                <w:sz w:val="22"/>
                <w:szCs w:val="22"/>
              </w:rPr>
              <w:t xml:space="preserve">Forma de acreditación: </w:t>
            </w:r>
            <w:r w:rsidRPr="00E562AE">
              <w:rPr>
                <w:rFonts w:ascii="Arial" w:hAnsi="Arial" w:cs="Arial"/>
                <w:sz w:val="22"/>
                <w:szCs w:val="22"/>
              </w:rPr>
              <w:t>L</w:t>
            </w:r>
            <w:r w:rsidR="00494AB3" w:rsidRPr="00E562AE">
              <w:rPr>
                <w:rFonts w:ascii="Arial" w:hAnsi="Arial" w:cs="Arial"/>
                <w:sz w:val="22"/>
                <w:szCs w:val="22"/>
              </w:rPr>
              <w:t xml:space="preserve">a acreditación se realizará </w:t>
            </w:r>
            <w:r w:rsidRPr="00E562AE">
              <w:rPr>
                <w:rFonts w:ascii="Arial" w:eastAsia="Tahoma" w:hAnsi="Arial" w:cs="Arial"/>
                <w:color w:val="000000" w:themeColor="text1"/>
                <w:sz w:val="22"/>
                <w:szCs w:val="22"/>
                <w:lang w:eastAsia="en-US"/>
              </w:rPr>
              <w:t xml:space="preserve">mediante </w:t>
            </w:r>
            <w:r w:rsidR="00763735" w:rsidRPr="00E562AE">
              <w:rPr>
                <w:rFonts w:ascii="Arial" w:eastAsia="Tahoma" w:hAnsi="Arial" w:cs="Arial"/>
                <w:color w:val="000000" w:themeColor="text1"/>
                <w:sz w:val="22"/>
                <w:szCs w:val="22"/>
                <w:lang w:eastAsia="en-US"/>
              </w:rPr>
              <w:t xml:space="preserve">una </w:t>
            </w:r>
            <w:r w:rsidR="00763735" w:rsidRPr="00E562AE">
              <w:rPr>
                <w:rFonts w:ascii="Arial" w:eastAsia="Tahoma" w:hAnsi="Arial" w:cs="Arial"/>
                <w:b/>
                <w:bCs/>
                <w:i/>
                <w:iCs/>
                <w:color w:val="000000" w:themeColor="text1"/>
                <w:sz w:val="22"/>
                <w:szCs w:val="22"/>
                <w:lang w:eastAsia="en-US"/>
              </w:rPr>
              <w:t>Relación de los principales suministros realizados de igual o similar naturaleza que los que constituyen el objeto del contrato en el curso de como máximo los tres últimos años en la que se indique</w:t>
            </w:r>
            <w:r w:rsidR="00763735" w:rsidRPr="00E562AE">
              <w:rPr>
                <w:rFonts w:ascii="Arial" w:eastAsia="Tahoma" w:hAnsi="Arial" w:cs="Arial"/>
                <w:color w:val="000000" w:themeColor="text1"/>
                <w:sz w:val="22"/>
                <w:szCs w:val="22"/>
                <w:lang w:eastAsia="en-US"/>
              </w:rPr>
              <w:t xml:space="preserve"> el importe, la fecha y el destinatario, público o privado de los mismos; </w:t>
            </w:r>
            <w:r w:rsidR="00763735" w:rsidRPr="00E562AE">
              <w:rPr>
                <w:rFonts w:ascii="Arial" w:eastAsia="Tahoma" w:hAnsi="Arial" w:cs="Arial"/>
                <w:b/>
                <w:bCs/>
                <w:color w:val="000000" w:themeColor="text1"/>
                <w:sz w:val="22"/>
                <w:szCs w:val="22"/>
                <w:lang w:eastAsia="en-US"/>
              </w:rPr>
              <w:t xml:space="preserve">que irá acompañada de </w:t>
            </w:r>
            <w:r w:rsidR="00763735" w:rsidRPr="00E562AE">
              <w:rPr>
                <w:rFonts w:ascii="Arial" w:eastAsia="Tahoma" w:hAnsi="Arial" w:cs="Arial"/>
                <w:b/>
                <w:bCs/>
                <w:i/>
                <w:iCs/>
                <w:color w:val="000000" w:themeColor="text1"/>
                <w:sz w:val="22"/>
                <w:szCs w:val="22"/>
                <w:lang w:eastAsia="en-US"/>
              </w:rPr>
              <w:t>c</w:t>
            </w:r>
            <w:r w:rsidRPr="00E562AE">
              <w:rPr>
                <w:rFonts w:ascii="Arial" w:hAnsi="Arial" w:cs="Arial"/>
                <w:b/>
                <w:bCs/>
                <w:i/>
                <w:iCs/>
                <w:sz w:val="22"/>
                <w:szCs w:val="22"/>
              </w:rPr>
              <w:t>ertificados</w:t>
            </w:r>
            <w:r w:rsidRPr="00E562AE">
              <w:rPr>
                <w:rFonts w:ascii="Arial" w:hAnsi="Arial" w:cs="Arial"/>
                <w:sz w:val="22"/>
                <w:szCs w:val="22"/>
              </w:rPr>
              <w:t xml:space="preserve"> </w:t>
            </w:r>
            <w:r w:rsidR="00494AB3" w:rsidRPr="00E562AE">
              <w:rPr>
                <w:rFonts w:ascii="Arial" w:hAnsi="Arial" w:cs="Arial"/>
                <w:b/>
                <w:bCs/>
                <w:i/>
                <w:iCs/>
                <w:sz w:val="22"/>
                <w:szCs w:val="22"/>
              </w:rPr>
              <w:t>de buena ejecución</w:t>
            </w:r>
            <w:r w:rsidR="00494AB3" w:rsidRPr="00E562AE">
              <w:rPr>
                <w:rFonts w:ascii="Arial" w:hAnsi="Arial" w:cs="Arial"/>
                <w:sz w:val="22"/>
                <w:szCs w:val="22"/>
              </w:rPr>
              <w:t xml:space="preserve"> </w:t>
            </w:r>
            <w:r w:rsidRPr="00E562AE">
              <w:rPr>
                <w:rFonts w:ascii="Arial" w:hAnsi="Arial" w:cs="Arial"/>
                <w:sz w:val="22"/>
                <w:szCs w:val="22"/>
              </w:rPr>
              <w:t>expedidos o visados por el órgano competente, cuando el destinatario sea una entidad del sector público; cuando el destinatario sea un sujeto privado, mediante un certificado expedido por este o, a falta de este certificado, mediante una declaración del empresario acompañado de los documentos obrantes en poder del mismo que acrediten la realización de la prestación; en su caso estos certificados serán comunicados directamente al órgano de contratación por la autoridad competente.</w:t>
            </w:r>
          </w:p>
          <w:p w14:paraId="25F91A53" w14:textId="77777777" w:rsidR="00626C04" w:rsidRPr="00E562AE" w:rsidRDefault="002520A7" w:rsidP="0044186B">
            <w:pPr>
              <w:autoSpaceDE w:val="0"/>
              <w:adjustRightInd w:val="0"/>
              <w:spacing w:before="120" w:after="120"/>
              <w:ind w:left="113" w:right="284"/>
              <w:jc w:val="both"/>
              <w:rPr>
                <w:rFonts w:ascii="Arial" w:hAnsi="Arial" w:cs="Arial"/>
                <w:sz w:val="22"/>
                <w:szCs w:val="22"/>
              </w:rPr>
            </w:pPr>
            <w:r w:rsidRPr="00E562AE">
              <w:rPr>
                <w:rFonts w:ascii="Arial" w:hAnsi="Arial" w:cs="Arial"/>
                <w:sz w:val="22"/>
                <w:szCs w:val="22"/>
              </w:rPr>
              <w:t xml:space="preserve">En el supuesto de que un licitador presente para acreditar su solvencia técnica o profesional, un certificado relativo a un </w:t>
            </w:r>
            <w:r w:rsidR="008560F7" w:rsidRPr="00E562AE">
              <w:rPr>
                <w:rFonts w:ascii="Arial" w:hAnsi="Arial" w:cs="Arial"/>
                <w:sz w:val="22"/>
                <w:szCs w:val="22"/>
              </w:rPr>
              <w:t xml:space="preserve">suministro </w:t>
            </w:r>
            <w:r w:rsidRPr="00E562AE">
              <w:rPr>
                <w:rFonts w:ascii="Arial" w:hAnsi="Arial" w:cs="Arial"/>
                <w:sz w:val="22"/>
                <w:szCs w:val="22"/>
              </w:rPr>
              <w:t xml:space="preserve">que hubiere realizado en unión temporal de empresas, los certificados que presente, deberán indicar el </w:t>
            </w:r>
            <w:r w:rsidR="00494AB3" w:rsidRPr="00E562AE">
              <w:rPr>
                <w:rFonts w:ascii="Arial" w:hAnsi="Arial" w:cs="Arial"/>
                <w:sz w:val="22"/>
                <w:szCs w:val="22"/>
              </w:rPr>
              <w:t xml:space="preserve">porcentaje </w:t>
            </w:r>
            <w:r w:rsidRPr="00E562AE">
              <w:rPr>
                <w:rFonts w:ascii="Arial" w:hAnsi="Arial" w:cs="Arial"/>
                <w:sz w:val="22"/>
                <w:szCs w:val="22"/>
              </w:rPr>
              <w:t>de participación que ostentaba en la UTE además de lo anteriormente reseñado.</w:t>
            </w:r>
            <w:bookmarkEnd w:id="48"/>
          </w:p>
          <w:p w14:paraId="33025051" w14:textId="6D1381EF" w:rsidR="00A7672E" w:rsidRPr="00E562AE" w:rsidRDefault="00A7672E" w:rsidP="0044186B">
            <w:pPr>
              <w:autoSpaceDE w:val="0"/>
              <w:adjustRightInd w:val="0"/>
              <w:spacing w:before="120" w:after="120"/>
              <w:ind w:left="113" w:right="284"/>
              <w:jc w:val="both"/>
              <w:rPr>
                <w:rFonts w:ascii="Arial" w:hAnsi="Arial" w:cs="Arial"/>
                <w:sz w:val="22"/>
                <w:szCs w:val="22"/>
              </w:rPr>
            </w:pPr>
            <w:r w:rsidRPr="00E562AE">
              <w:rPr>
                <w:rFonts w:ascii="Arial" w:hAnsi="Arial" w:cs="Arial"/>
                <w:sz w:val="22"/>
                <w:szCs w:val="22"/>
              </w:rPr>
              <w:fldChar w:fldCharType="begin">
                <w:ffData>
                  <w:name w:val="Marcar64"/>
                  <w:enabled/>
                  <w:calcOnExit w:val="0"/>
                  <w:checkBox>
                    <w:sizeAuto/>
                    <w:default w:val="1"/>
                  </w:checkBox>
                </w:ffData>
              </w:fldChar>
            </w:r>
            <w:bookmarkStart w:id="50" w:name="Marcar64"/>
            <w:r w:rsidRPr="00E562AE">
              <w:rPr>
                <w:rFonts w:ascii="Arial" w:hAnsi="Arial" w:cs="Arial"/>
                <w:sz w:val="22"/>
                <w:szCs w:val="22"/>
              </w:rPr>
              <w:instrText xml:space="preserve"> FORMCHECKBOX </w:instrText>
            </w:r>
            <w:r w:rsidRPr="00E562AE">
              <w:rPr>
                <w:rFonts w:ascii="Arial" w:hAnsi="Arial" w:cs="Arial"/>
                <w:sz w:val="22"/>
                <w:szCs w:val="22"/>
              </w:rPr>
            </w:r>
            <w:r w:rsidRPr="00E562AE">
              <w:rPr>
                <w:rFonts w:ascii="Arial" w:hAnsi="Arial" w:cs="Arial"/>
                <w:sz w:val="22"/>
                <w:szCs w:val="22"/>
              </w:rPr>
              <w:fldChar w:fldCharType="separate"/>
            </w:r>
            <w:r w:rsidRPr="00E562AE">
              <w:rPr>
                <w:rFonts w:ascii="Arial" w:hAnsi="Arial" w:cs="Arial"/>
                <w:sz w:val="22"/>
                <w:szCs w:val="22"/>
              </w:rPr>
              <w:fldChar w:fldCharType="end"/>
            </w:r>
            <w:bookmarkEnd w:id="50"/>
            <w:r w:rsidRPr="00E562AE">
              <w:rPr>
                <w:rFonts w:ascii="Arial" w:hAnsi="Arial" w:cs="Arial"/>
                <w:sz w:val="22"/>
                <w:szCs w:val="22"/>
              </w:rPr>
              <w:t xml:space="preserve"> Adscripción de medios personales.</w:t>
            </w:r>
          </w:p>
          <w:p w14:paraId="30D8E735" w14:textId="69547386" w:rsidR="000E657F" w:rsidRPr="00E562AE" w:rsidRDefault="000E657F" w:rsidP="000E657F">
            <w:pPr>
              <w:widowControl w:val="0"/>
              <w:spacing w:before="120" w:after="240"/>
              <w:jc w:val="both"/>
              <w:rPr>
                <w:rFonts w:ascii="Arial" w:hAnsi="Arial" w:cs="Arial"/>
                <w:sz w:val="22"/>
                <w:szCs w:val="22"/>
              </w:rPr>
            </w:pPr>
            <w:r w:rsidRPr="00E562AE">
              <w:rPr>
                <w:rFonts w:ascii="Arial" w:hAnsi="Arial" w:cs="Arial"/>
                <w:sz w:val="22"/>
                <w:szCs w:val="22"/>
              </w:rPr>
              <w:t>La empresa licitadora se compromete a adscribir a la ejecución del contrato los medios personales relacionados a continuación:</w:t>
            </w:r>
          </w:p>
          <w:p w14:paraId="055B93B0" w14:textId="77777777" w:rsidR="000E657F" w:rsidRPr="00E562AE" w:rsidRDefault="000E657F" w:rsidP="000E657F">
            <w:pPr>
              <w:pStyle w:val="Prrafodelista"/>
              <w:numPr>
                <w:ilvl w:val="0"/>
                <w:numId w:val="44"/>
              </w:numPr>
              <w:spacing w:before="120" w:after="120"/>
              <w:ind w:left="714" w:right="284" w:hanging="357"/>
              <w:jc w:val="both"/>
              <w:rPr>
                <w:rFonts w:ascii="Arial" w:hAnsi="Arial" w:cs="Arial"/>
              </w:rPr>
            </w:pPr>
            <w:r w:rsidRPr="00E562AE">
              <w:rPr>
                <w:rFonts w:ascii="Arial" w:hAnsi="Arial" w:cs="Arial"/>
                <w:b/>
                <w:bCs/>
              </w:rPr>
              <w:t>1 responsable de proyecto</w:t>
            </w:r>
            <w:r w:rsidRPr="00E562AE">
              <w:rPr>
                <w:rFonts w:ascii="Arial" w:hAnsi="Arial" w:cs="Arial"/>
              </w:rPr>
              <w:t xml:space="preserve"> con al menos 10 años de experiencia en trabajos relacionados con redes de telecomunicación y/o sensores. La titulación debe ser Ingeniería Industrial o de Telecomunicaciones u otras titulaciones académicas afines del mismo rango o superior; y cualquiera otra titulación que otorgue competencias específicas para realizar la prestación objeto del contrato.</w:t>
            </w:r>
          </w:p>
          <w:p w14:paraId="253D8009" w14:textId="77777777" w:rsidR="000E657F" w:rsidRPr="00E562AE" w:rsidRDefault="000E657F" w:rsidP="000E657F">
            <w:pPr>
              <w:pStyle w:val="Prrafodelista"/>
              <w:numPr>
                <w:ilvl w:val="0"/>
                <w:numId w:val="44"/>
              </w:numPr>
              <w:spacing w:before="120" w:after="120"/>
              <w:ind w:left="714" w:right="284" w:hanging="357"/>
              <w:jc w:val="both"/>
              <w:rPr>
                <w:rFonts w:ascii="Arial" w:hAnsi="Arial" w:cs="Arial"/>
              </w:rPr>
            </w:pPr>
            <w:r w:rsidRPr="00E562AE">
              <w:rPr>
                <w:rFonts w:ascii="Arial" w:hAnsi="Arial" w:cs="Arial"/>
                <w:b/>
                <w:bCs/>
              </w:rPr>
              <w:t>1 ingeniero/a informático / Experto/a en datos</w:t>
            </w:r>
            <w:r w:rsidRPr="00E562AE">
              <w:rPr>
                <w:rFonts w:ascii="Arial" w:hAnsi="Arial" w:cs="Arial"/>
              </w:rPr>
              <w:t xml:space="preserve"> con al menos 3 años en desarrollo de aplicaciones e instalación y administración de redes y/o trabajos relacionados con el manejo de volúmenes de datos y difusión de la información. La titulación deberá ser Ingeniería Informática u otras titulaciones académicas afines del mismo rango o superior; y cualquiera otra titulación que otorgue competencias específicas para realizar la prestación objeto del contrato.</w:t>
            </w:r>
          </w:p>
          <w:p w14:paraId="33D354CA" w14:textId="77777777" w:rsidR="000E657F" w:rsidRPr="00E562AE" w:rsidRDefault="000E657F" w:rsidP="000E657F">
            <w:pPr>
              <w:widowControl w:val="0"/>
              <w:spacing w:before="120" w:after="120"/>
              <w:ind w:right="284"/>
              <w:jc w:val="both"/>
              <w:rPr>
                <w:rFonts w:ascii="Arial" w:hAnsi="Arial" w:cs="Arial"/>
                <w:sz w:val="22"/>
                <w:szCs w:val="22"/>
              </w:rPr>
            </w:pPr>
            <w:r w:rsidRPr="00E562AE">
              <w:rPr>
                <w:rFonts w:ascii="Arial" w:hAnsi="Arial" w:cs="Arial"/>
                <w:sz w:val="22"/>
                <w:szCs w:val="22"/>
              </w:rPr>
              <w:t xml:space="preserve">El licitador </w:t>
            </w:r>
            <w:r w:rsidRPr="00E562AE">
              <w:rPr>
                <w:rFonts w:ascii="Arial" w:hAnsi="Arial" w:cs="Arial"/>
                <w:sz w:val="22"/>
                <w:szCs w:val="22"/>
                <w:u w:val="single"/>
              </w:rPr>
              <w:t>propuesto como adjudicatario</w:t>
            </w:r>
            <w:r w:rsidRPr="00E562AE">
              <w:rPr>
                <w:rFonts w:ascii="Arial" w:hAnsi="Arial" w:cs="Arial"/>
                <w:sz w:val="22"/>
                <w:szCs w:val="22"/>
              </w:rPr>
              <w:t xml:space="preserve"> deberá acreditarlo con la aportación de:</w:t>
            </w:r>
          </w:p>
          <w:p w14:paraId="4D689E6D" w14:textId="77777777" w:rsidR="000E657F" w:rsidRPr="00E562AE" w:rsidRDefault="000E657F" w:rsidP="000E657F">
            <w:pPr>
              <w:pStyle w:val="Prrafodelista"/>
              <w:widowControl w:val="0"/>
              <w:numPr>
                <w:ilvl w:val="0"/>
                <w:numId w:val="43"/>
              </w:numPr>
              <w:spacing w:before="120" w:after="120"/>
              <w:ind w:right="284"/>
              <w:jc w:val="both"/>
              <w:rPr>
                <w:rFonts w:ascii="Arial" w:hAnsi="Arial" w:cs="Arial"/>
              </w:rPr>
            </w:pPr>
            <w:r w:rsidRPr="00E562AE">
              <w:rPr>
                <w:rFonts w:ascii="Arial" w:hAnsi="Arial" w:cs="Arial"/>
              </w:rPr>
              <w:t>Currículums vitae debidamente firmados por cada titular, donde conste la formación y la experiencia profesional requerida.</w:t>
            </w:r>
          </w:p>
          <w:p w14:paraId="41929BA8" w14:textId="77777777" w:rsidR="000E657F" w:rsidRPr="00E562AE" w:rsidRDefault="000E657F" w:rsidP="000E657F">
            <w:pPr>
              <w:pStyle w:val="Prrafodelista"/>
              <w:widowControl w:val="0"/>
              <w:numPr>
                <w:ilvl w:val="0"/>
                <w:numId w:val="43"/>
              </w:numPr>
              <w:spacing w:before="120" w:after="120"/>
              <w:ind w:right="284"/>
              <w:jc w:val="both"/>
              <w:rPr>
                <w:rFonts w:ascii="Arial" w:hAnsi="Arial" w:cs="Arial"/>
              </w:rPr>
            </w:pPr>
            <w:r w:rsidRPr="00E562AE">
              <w:rPr>
                <w:rFonts w:ascii="Arial" w:hAnsi="Arial" w:cs="Arial"/>
              </w:rPr>
              <w:t>Original o copia debidamente autenticada de los títulos académicos y de los certificados de profesionalidad (según Repertorio Nacional), si es necesario.</w:t>
            </w:r>
          </w:p>
          <w:p w14:paraId="6927B631" w14:textId="551E69CB" w:rsidR="002B60A3" w:rsidRPr="00E562AE" w:rsidRDefault="000E657F" w:rsidP="00B64849">
            <w:pPr>
              <w:autoSpaceDE w:val="0"/>
              <w:adjustRightInd w:val="0"/>
              <w:spacing w:before="120" w:after="120"/>
              <w:ind w:left="113" w:right="284"/>
              <w:jc w:val="both"/>
              <w:rPr>
                <w:rFonts w:ascii="Arial" w:hAnsi="Arial" w:cs="Arial"/>
                <w:sz w:val="22"/>
                <w:szCs w:val="22"/>
              </w:rPr>
            </w:pPr>
            <w:r w:rsidRPr="00E562AE">
              <w:rPr>
                <w:rFonts w:ascii="Arial" w:hAnsi="Arial" w:cs="Arial"/>
                <w:b/>
                <w:bCs/>
                <w:sz w:val="22"/>
                <w:szCs w:val="22"/>
                <w:u w:val="single"/>
              </w:rPr>
              <w:t>Las titulaciones se mencionan a título meramente enunciativo y no limitativo y se admitirá cualquier titulación equivalente, que habilite para la ejecución de las funciones indicadas.</w:t>
            </w:r>
          </w:p>
        </w:tc>
      </w:tr>
      <w:tr w:rsidR="00375ACB" w:rsidRPr="00E562AE" w14:paraId="2F430FB0" w14:textId="77777777" w:rsidTr="0084335F">
        <w:trPr>
          <w:jc w:val="center"/>
        </w:trPr>
        <w:tc>
          <w:tcPr>
            <w:tcW w:w="9782" w:type="dxa"/>
          </w:tcPr>
          <w:p w14:paraId="7686DFC2" w14:textId="1926E820" w:rsidR="0063532D" w:rsidRPr="00E562AE" w:rsidRDefault="009675E7" w:rsidP="006F4440">
            <w:pPr>
              <w:pStyle w:val="TableParagraph"/>
              <w:spacing w:before="120" w:after="120"/>
              <w:ind w:left="113" w:right="284"/>
              <w:jc w:val="both"/>
              <w:rPr>
                <w:rFonts w:ascii="Arial" w:eastAsia="Times New Roman" w:hAnsi="Arial" w:cs="Arial"/>
                <w:lang w:val="es-ES" w:eastAsia="es-ES"/>
              </w:rPr>
            </w:pPr>
            <w:r w:rsidRPr="00E562AE">
              <w:rPr>
                <w:rFonts w:ascii="Arial" w:eastAsia="Times New Roman" w:hAnsi="Arial" w:cs="Arial"/>
                <w:b/>
                <w:bCs/>
                <w:lang w:val="es-ES" w:eastAsia="es-ES"/>
              </w:rPr>
              <w:t>HABILITACIÓN PROFESIONAL:</w:t>
            </w:r>
            <w:r w:rsidR="00375ACB" w:rsidRPr="00E562AE">
              <w:rPr>
                <w:rFonts w:ascii="Arial" w:eastAsia="Times New Roman" w:hAnsi="Arial" w:cs="Arial"/>
                <w:b/>
                <w:bCs/>
                <w:lang w:val="es-ES" w:eastAsia="es-ES"/>
              </w:rPr>
              <w:t xml:space="preserve"> </w:t>
            </w:r>
            <w:r w:rsidRPr="00E562AE">
              <w:rPr>
                <w:rFonts w:ascii="Arial" w:eastAsia="Times New Roman" w:hAnsi="Arial" w:cs="Arial"/>
                <w:lang w:val="es-ES" w:eastAsia="es-ES"/>
              </w:rPr>
              <w:t>Los licitadores</w:t>
            </w:r>
            <w:r w:rsidR="003071A1" w:rsidRPr="00E562AE">
              <w:rPr>
                <w:rFonts w:ascii="Arial" w:eastAsia="Times New Roman" w:hAnsi="Arial" w:cs="Arial"/>
                <w:lang w:val="es-ES" w:eastAsia="es-ES"/>
              </w:rPr>
              <w:t xml:space="preserve">, así como también el personal que destinen a la ejecución del contrato, </w:t>
            </w:r>
            <w:r w:rsidRPr="00E562AE">
              <w:rPr>
                <w:rFonts w:ascii="Arial" w:eastAsia="Times New Roman" w:hAnsi="Arial" w:cs="Arial"/>
                <w:lang w:val="es-ES" w:eastAsia="es-ES"/>
              </w:rPr>
              <w:t>deberá</w:t>
            </w:r>
            <w:r w:rsidR="008D57BC" w:rsidRPr="00E562AE">
              <w:rPr>
                <w:rFonts w:ascii="Arial" w:eastAsia="Times New Roman" w:hAnsi="Arial" w:cs="Arial"/>
                <w:lang w:val="es-ES" w:eastAsia="es-ES"/>
              </w:rPr>
              <w:t>n</w:t>
            </w:r>
            <w:r w:rsidRPr="00E562AE">
              <w:rPr>
                <w:rFonts w:ascii="Arial" w:eastAsia="Times New Roman" w:hAnsi="Arial" w:cs="Arial"/>
                <w:lang w:val="es-ES" w:eastAsia="es-ES"/>
              </w:rPr>
              <w:t xml:space="preserve"> disponer de las habilitaciones </w:t>
            </w:r>
            <w:r w:rsidR="003071A1" w:rsidRPr="00E562AE">
              <w:rPr>
                <w:rFonts w:ascii="Arial" w:eastAsia="Times New Roman" w:hAnsi="Arial" w:cs="Arial"/>
                <w:lang w:val="es-ES" w:eastAsia="es-ES"/>
              </w:rPr>
              <w:t xml:space="preserve">empresariales y/o </w:t>
            </w:r>
            <w:r w:rsidRPr="00E562AE">
              <w:rPr>
                <w:rFonts w:ascii="Arial" w:eastAsia="Times New Roman" w:hAnsi="Arial" w:cs="Arial"/>
                <w:lang w:val="es-ES" w:eastAsia="es-ES"/>
              </w:rPr>
              <w:t>profesionales necesarias para la ejecución de las prestaciones objeto del presente contrato</w:t>
            </w:r>
            <w:r w:rsidR="008D57BC" w:rsidRPr="00E562AE">
              <w:rPr>
                <w:rFonts w:ascii="Arial" w:eastAsia="Times New Roman" w:hAnsi="Arial" w:cs="Arial"/>
                <w:lang w:val="es-ES" w:eastAsia="es-ES"/>
              </w:rPr>
              <w:t xml:space="preserve">, </w:t>
            </w:r>
            <w:r w:rsidR="00107999" w:rsidRPr="00E562AE">
              <w:rPr>
                <w:rFonts w:ascii="Arial" w:eastAsia="Times New Roman" w:hAnsi="Arial" w:cs="Arial"/>
                <w:lang w:val="es-ES" w:eastAsia="es-ES"/>
              </w:rPr>
              <w:t>que resulten exigibles de acue</w:t>
            </w:r>
            <w:r w:rsidR="006321B7" w:rsidRPr="00E562AE">
              <w:rPr>
                <w:rFonts w:ascii="Arial" w:eastAsia="Times New Roman" w:hAnsi="Arial" w:cs="Arial"/>
                <w:lang w:val="es-ES" w:eastAsia="es-ES"/>
              </w:rPr>
              <w:t>rdo con</w:t>
            </w:r>
            <w:r w:rsidR="008D57BC" w:rsidRPr="00E562AE">
              <w:rPr>
                <w:rFonts w:ascii="Arial" w:eastAsia="Times New Roman" w:hAnsi="Arial" w:cs="Arial"/>
                <w:lang w:val="es-ES" w:eastAsia="es-ES"/>
              </w:rPr>
              <w:t xml:space="preserve"> la normativa que resulte de aplicación</w:t>
            </w:r>
            <w:r w:rsidRPr="00E562AE">
              <w:rPr>
                <w:rFonts w:ascii="Arial" w:eastAsia="Times New Roman" w:hAnsi="Arial" w:cs="Arial"/>
                <w:lang w:val="es-ES" w:eastAsia="es-ES"/>
              </w:rPr>
              <w:t>.</w:t>
            </w:r>
          </w:p>
        </w:tc>
      </w:tr>
    </w:tbl>
    <w:p w14:paraId="16E75FBB" w14:textId="77777777" w:rsidR="00C6215A" w:rsidRPr="00E562AE" w:rsidRDefault="00C6215A" w:rsidP="006F4440">
      <w:pPr>
        <w:jc w:val="both"/>
        <w:rPr>
          <w:rFonts w:ascii="Arial" w:eastAsia="Calibri" w:hAnsi="Arial" w:cs="Arial"/>
          <w:b/>
          <w:color w:val="000000" w:themeColor="text1"/>
          <w:sz w:val="16"/>
          <w:szCs w:val="16"/>
          <w:lang w:eastAsia="en-US"/>
        </w:rPr>
      </w:pPr>
    </w:p>
    <w:tbl>
      <w:tblPr>
        <w:tblStyle w:val="TableNormal"/>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6"/>
      </w:tblGrid>
      <w:tr w:rsidR="008F41F1" w:rsidRPr="00E562AE" w14:paraId="3557D538" w14:textId="77777777" w:rsidTr="004B41F0">
        <w:trPr>
          <w:cantSplit/>
          <w:trHeight w:val="340"/>
          <w:tblHeader/>
          <w:jc w:val="center"/>
        </w:trPr>
        <w:tc>
          <w:tcPr>
            <w:tcW w:w="9776" w:type="dxa"/>
            <w:shd w:val="clear" w:color="auto" w:fill="1F3864" w:themeFill="accent1" w:themeFillShade="80"/>
            <w:vAlign w:val="center"/>
          </w:tcPr>
          <w:p w14:paraId="4550519D" w14:textId="77777777" w:rsidR="0084335F" w:rsidRPr="00E562AE" w:rsidRDefault="00C6215A" w:rsidP="004B41F0">
            <w:pPr>
              <w:pStyle w:val="Prrafodelista"/>
              <w:numPr>
                <w:ilvl w:val="0"/>
                <w:numId w:val="2"/>
              </w:numPr>
              <w:rPr>
                <w:rFonts w:ascii="Arial" w:hAnsi="Arial" w:cs="Arial"/>
                <w:b/>
              </w:rPr>
            </w:pPr>
            <w:r w:rsidRPr="00E562AE">
              <w:rPr>
                <w:rFonts w:ascii="Arial" w:hAnsi="Arial" w:cs="Arial"/>
                <w:b/>
              </w:rPr>
              <w:t>DOCUMENTACIÓN A PRESENTAR POR LOS LICITADORES</w:t>
            </w:r>
          </w:p>
        </w:tc>
      </w:tr>
      <w:tr w:rsidR="00311DDA" w:rsidRPr="00E562AE" w14:paraId="3BD81B09" w14:textId="77777777" w:rsidTr="006F2435">
        <w:trPr>
          <w:trHeight w:val="483"/>
          <w:jc w:val="center"/>
        </w:trPr>
        <w:tc>
          <w:tcPr>
            <w:tcW w:w="9776" w:type="dxa"/>
          </w:tcPr>
          <w:p w14:paraId="6B2864D4" w14:textId="38169FC3" w:rsidR="00A01120" w:rsidRPr="00E562AE" w:rsidRDefault="00A01120" w:rsidP="009A4D35">
            <w:pPr>
              <w:spacing w:before="120" w:after="120"/>
              <w:ind w:left="113" w:right="170"/>
              <w:jc w:val="both"/>
              <w:rPr>
                <w:rFonts w:ascii="Arial" w:eastAsia="Calibri" w:hAnsi="Arial" w:cs="Arial"/>
                <w:bCs/>
                <w:color w:val="000000"/>
              </w:rPr>
            </w:pPr>
            <w:r w:rsidRPr="00E562AE">
              <w:rPr>
                <w:rFonts w:ascii="Arial" w:eastAsia="Calibri" w:hAnsi="Arial" w:cs="Arial"/>
                <w:bCs/>
                <w:color w:val="000000"/>
                <w:sz w:val="22"/>
                <w:lang w:eastAsia="en-US"/>
              </w:rPr>
              <w:t xml:space="preserve">Las proposiciones se presentarán en español en </w:t>
            </w:r>
            <w:r w:rsidR="006B603E" w:rsidRPr="00E562AE">
              <w:rPr>
                <w:rFonts w:ascii="Arial" w:eastAsia="Calibri" w:hAnsi="Arial" w:cs="Arial"/>
                <w:b/>
                <w:color w:val="000000"/>
                <w:sz w:val="22"/>
                <w:lang w:eastAsia="en-US"/>
              </w:rPr>
              <w:t>TRE</w:t>
            </w:r>
            <w:r w:rsidR="001C2166" w:rsidRPr="00E562AE">
              <w:rPr>
                <w:rFonts w:ascii="Arial" w:eastAsia="Calibri" w:hAnsi="Arial" w:cs="Arial"/>
                <w:b/>
                <w:color w:val="000000"/>
                <w:sz w:val="22"/>
                <w:lang w:eastAsia="en-US"/>
              </w:rPr>
              <w:t>S</w:t>
            </w:r>
            <w:r w:rsidRPr="00E562AE">
              <w:rPr>
                <w:rFonts w:ascii="Arial" w:eastAsia="Calibri" w:hAnsi="Arial" w:cs="Arial"/>
                <w:b/>
                <w:color w:val="000000"/>
                <w:sz w:val="22"/>
                <w:lang w:eastAsia="en-US"/>
              </w:rPr>
              <w:t xml:space="preserve"> SOBRES o ARCHIVOS ELECTRÓNICOS</w:t>
            </w:r>
            <w:r w:rsidRPr="00E562AE">
              <w:rPr>
                <w:rFonts w:ascii="Arial" w:eastAsia="Calibri" w:hAnsi="Arial" w:cs="Arial"/>
                <w:bCs/>
                <w:color w:val="000000"/>
                <w:sz w:val="22"/>
                <w:lang w:eastAsia="en-US"/>
              </w:rPr>
              <w:t xml:space="preserve"> con el contenido señalado a continuación</w:t>
            </w:r>
            <w:r w:rsidR="006A2465" w:rsidRPr="00E562AE">
              <w:rPr>
                <w:rFonts w:ascii="Arial" w:eastAsia="Calibri" w:hAnsi="Arial" w:cs="Arial"/>
                <w:bCs/>
                <w:color w:val="000000"/>
                <w:sz w:val="22"/>
                <w:lang w:eastAsia="en-US"/>
              </w:rPr>
              <w:t xml:space="preserve"> teniéndose en cuenta lo todo lo previsto en la cláusula 15 del PCAP</w:t>
            </w:r>
            <w:r w:rsidRPr="00E562AE">
              <w:rPr>
                <w:rFonts w:ascii="Arial" w:eastAsia="Calibri" w:hAnsi="Arial" w:cs="Arial"/>
                <w:bCs/>
                <w:color w:val="000000"/>
                <w:sz w:val="22"/>
                <w:lang w:eastAsia="en-US"/>
              </w:rPr>
              <w:t>:</w:t>
            </w:r>
          </w:p>
          <w:p w14:paraId="198EE296" w14:textId="77777777" w:rsidR="004A0443" w:rsidRPr="00E562AE" w:rsidRDefault="004A0443" w:rsidP="004A0443">
            <w:pPr>
              <w:pStyle w:val="TableParagraph"/>
              <w:spacing w:before="360" w:after="120"/>
              <w:ind w:left="113" w:right="284"/>
              <w:jc w:val="both"/>
              <w:rPr>
                <w:rFonts w:ascii="Arial" w:hAnsi="Arial" w:cs="Arial"/>
                <w:w w:val="105"/>
                <w:lang w:val="es-ES"/>
              </w:rPr>
            </w:pPr>
            <w:r w:rsidRPr="00E562AE">
              <w:rPr>
                <w:rFonts w:ascii="Arial" w:hAnsi="Arial" w:cs="Arial"/>
                <w:b/>
                <w:bCs/>
                <w:w w:val="105"/>
                <w:u w:val="single"/>
                <w:lang w:val="es-ES"/>
              </w:rPr>
              <w:t>SOBREO ARCHIVO ELECTRÓNICO N.º 1: DECLARACIÓN RESPONSABLE.</w:t>
            </w:r>
          </w:p>
          <w:p w14:paraId="19975A41" w14:textId="77777777" w:rsidR="004A0443" w:rsidRPr="00E562AE" w:rsidRDefault="004A0443" w:rsidP="004A0443">
            <w:pPr>
              <w:pStyle w:val="Prrafodelista"/>
              <w:numPr>
                <w:ilvl w:val="0"/>
                <w:numId w:val="33"/>
              </w:numPr>
              <w:spacing w:before="120" w:after="120"/>
              <w:ind w:right="284"/>
              <w:jc w:val="both"/>
              <w:rPr>
                <w:rFonts w:ascii="Arial" w:hAnsi="Arial" w:cs="Arial"/>
                <w:bCs/>
                <w:color w:val="000000"/>
              </w:rPr>
            </w:pPr>
            <w:r w:rsidRPr="00E562AE">
              <w:rPr>
                <w:rFonts w:ascii="Arial" w:hAnsi="Arial" w:cs="Arial"/>
                <w:b/>
                <w:color w:val="000000"/>
              </w:rPr>
              <w:t>Declaración responsable, obligatoriamente, con el documento europeo único de contratación (DEUC)</w:t>
            </w:r>
            <w:r w:rsidRPr="00E562AE">
              <w:rPr>
                <w:rFonts w:ascii="Arial" w:hAnsi="Arial" w:cs="Arial"/>
                <w:bCs/>
                <w:color w:val="000000"/>
              </w:rPr>
              <w:t>, conforme al modelo que se publicará junto a cada contratación.</w:t>
            </w:r>
          </w:p>
          <w:p w14:paraId="5E6E2735" w14:textId="77777777" w:rsidR="004A0443" w:rsidRPr="00E562AE" w:rsidRDefault="004A0443" w:rsidP="004A0443">
            <w:pPr>
              <w:pStyle w:val="Prrafodelista"/>
              <w:spacing w:before="120" w:after="120"/>
              <w:ind w:left="714" w:right="284"/>
              <w:jc w:val="both"/>
              <w:rPr>
                <w:rFonts w:ascii="Arial" w:hAnsi="Arial" w:cs="Arial"/>
                <w:bCs/>
                <w:color w:val="000000"/>
              </w:rPr>
            </w:pPr>
            <w:r w:rsidRPr="00E562AE">
              <w:rPr>
                <w:rFonts w:ascii="Arial" w:hAnsi="Arial" w:cs="Arial"/>
                <w:bCs/>
                <w:color w:val="000000"/>
              </w:rPr>
              <w:t>Cuando el pliego prevea la división en lotes del objeto del contrato, si los requisitos de solvencia económica y financiera o técnica y profesional exigidos variaran de un lote a otro, se aportará una declaración responsable por cada lote o grupo de lotes al que se apliquen los mismos requisitos de solvencia.</w:t>
            </w:r>
          </w:p>
          <w:p w14:paraId="42E313EA" w14:textId="77777777" w:rsidR="004A0443" w:rsidRPr="00E562AE" w:rsidRDefault="004A0443" w:rsidP="004A0443">
            <w:pPr>
              <w:pStyle w:val="Prrafodelista"/>
              <w:spacing w:before="120" w:after="120"/>
              <w:ind w:left="714" w:right="284"/>
              <w:jc w:val="both"/>
              <w:rPr>
                <w:rFonts w:ascii="Arial" w:hAnsi="Arial" w:cs="Arial"/>
                <w:bCs/>
                <w:color w:val="000000"/>
              </w:rPr>
            </w:pPr>
            <w:r w:rsidRPr="00E562AE">
              <w:rPr>
                <w:rFonts w:ascii="Arial" w:hAnsi="Arial" w:cs="Arial"/>
                <w:bCs/>
                <w:color w:val="000000"/>
              </w:rPr>
              <w:t>En caso de constituir una unión de empresarios o acreditar la solvencia con medios externos, deberá cumplimentarse tal extremo en el DEUC y cumplimentarse por todos los miembros de la unión de empresarios, y, en su caso, por las entidades cuya solvencia se integrase. En el compromiso se indicarán los nombres y circunstancias de los que la constituyan y la participación de cada uno, así como que asumen el compromiso de constituirse formalmente en unión temporal en caso de resultar adjudicatarios del contrato. Cada empresa deberá presentar su DEUC. También deberá presentarse un DEUC por las empresas cuya solvencia se integrase.</w:t>
            </w:r>
          </w:p>
          <w:p w14:paraId="1C7FD4EC" w14:textId="77777777" w:rsidR="004A0443" w:rsidRPr="00E562AE" w:rsidRDefault="004A0443" w:rsidP="004A0443">
            <w:pPr>
              <w:pStyle w:val="Prrafodelista"/>
              <w:numPr>
                <w:ilvl w:val="0"/>
                <w:numId w:val="33"/>
              </w:numPr>
              <w:spacing w:before="120" w:after="120"/>
              <w:ind w:left="714" w:right="284" w:hanging="357"/>
              <w:jc w:val="both"/>
              <w:rPr>
                <w:rFonts w:ascii="Arial" w:hAnsi="Arial" w:cs="Arial"/>
                <w:bCs/>
                <w:color w:val="000000"/>
              </w:rPr>
            </w:pPr>
            <w:r w:rsidRPr="00E562AE">
              <w:rPr>
                <w:rFonts w:ascii="Arial" w:hAnsi="Arial" w:cs="Arial"/>
                <w:bCs/>
                <w:color w:val="000000"/>
              </w:rPr>
              <w:t xml:space="preserve">Declaración responsable de relación de empresas vinculadas con el oferente ajustada al </w:t>
            </w:r>
            <w:r w:rsidRPr="00E562AE">
              <w:rPr>
                <w:rFonts w:ascii="Arial" w:hAnsi="Arial" w:cs="Arial"/>
                <w:b/>
                <w:color w:val="000000"/>
              </w:rPr>
              <w:t>Anexo II</w:t>
            </w:r>
            <w:r w:rsidRPr="00E562AE">
              <w:rPr>
                <w:rFonts w:ascii="Arial" w:hAnsi="Arial" w:cs="Arial"/>
                <w:bCs/>
                <w:color w:val="000000"/>
              </w:rPr>
              <w:t xml:space="preserve"> del PCAP.</w:t>
            </w:r>
          </w:p>
          <w:p w14:paraId="6F181E33" w14:textId="77777777" w:rsidR="004A0443" w:rsidRPr="00E562AE" w:rsidRDefault="004A0443" w:rsidP="004A0443">
            <w:pPr>
              <w:pStyle w:val="Prrafodelista"/>
              <w:numPr>
                <w:ilvl w:val="0"/>
                <w:numId w:val="33"/>
              </w:numPr>
              <w:spacing w:before="120" w:after="120"/>
              <w:ind w:left="714" w:right="284" w:hanging="357"/>
              <w:jc w:val="both"/>
              <w:rPr>
                <w:rFonts w:ascii="Arial" w:hAnsi="Arial" w:cs="Arial"/>
                <w:bCs/>
                <w:color w:val="000000"/>
              </w:rPr>
            </w:pPr>
            <w:r w:rsidRPr="00E562AE">
              <w:rPr>
                <w:rFonts w:ascii="Arial" w:hAnsi="Arial" w:cs="Arial"/>
                <w:bCs/>
                <w:color w:val="000000"/>
              </w:rPr>
              <w:t xml:space="preserve">Para las empresas extranjeras -en los casos en que el contrato vaya a ejecutarse en España-, </w:t>
            </w:r>
            <w:r w:rsidRPr="00E562AE">
              <w:rPr>
                <w:rFonts w:ascii="Arial" w:hAnsi="Arial" w:cs="Arial"/>
                <w:b/>
                <w:color w:val="000000"/>
              </w:rPr>
              <w:t>declaración de someterse a la jurisdicción</w:t>
            </w:r>
            <w:r w:rsidRPr="00E562AE">
              <w:rPr>
                <w:rFonts w:ascii="Arial" w:hAnsi="Arial" w:cs="Arial"/>
                <w:bCs/>
                <w:color w:val="000000"/>
              </w:rPr>
              <w:t xml:space="preserve"> de los Juzgados y Tribunales españoles de cualquier orden, para todas las incidencias que, de modo directo o indirecto, pudieran surgir del contrato, con renuncia, en su caso, al fuero jurisdiccional extranjero que pudiera corresponder al licitante.</w:t>
            </w:r>
          </w:p>
          <w:p w14:paraId="0B4B7AC6" w14:textId="694F6674" w:rsidR="004A0443" w:rsidRPr="00E562AE" w:rsidRDefault="00F1600B" w:rsidP="004A0443">
            <w:pPr>
              <w:pStyle w:val="Prrafodelista"/>
              <w:numPr>
                <w:ilvl w:val="0"/>
                <w:numId w:val="33"/>
              </w:numPr>
              <w:spacing w:before="120" w:after="120"/>
              <w:ind w:left="714" w:right="284" w:hanging="357"/>
              <w:jc w:val="both"/>
              <w:rPr>
                <w:rFonts w:ascii="Arial" w:hAnsi="Arial" w:cs="Arial"/>
                <w:bCs/>
                <w:color w:val="000000"/>
              </w:rPr>
            </w:pPr>
            <w:r w:rsidRPr="00E562AE">
              <w:rPr>
                <w:rFonts w:ascii="Arial" w:hAnsi="Arial" w:cs="Arial"/>
                <w:bCs/>
                <w:color w:val="000000"/>
              </w:rPr>
              <w:t xml:space="preserve">En su caso, declaración de confidencialidad en los términos indicados en la cláusula 16 del Pliego de Cláusulas Administrativas (en adelante PCAP) y de acuerdo </w:t>
            </w:r>
            <w:r w:rsidR="004A0443" w:rsidRPr="00E562AE">
              <w:rPr>
                <w:rFonts w:ascii="Arial" w:hAnsi="Arial" w:cs="Arial"/>
                <w:bCs/>
                <w:color w:val="000000"/>
              </w:rPr>
              <w:t xml:space="preserve">al </w:t>
            </w:r>
            <w:r w:rsidR="004A0443" w:rsidRPr="00E562AE">
              <w:rPr>
                <w:rFonts w:ascii="Arial" w:hAnsi="Arial" w:cs="Arial"/>
                <w:b/>
                <w:color w:val="000000"/>
              </w:rPr>
              <w:t>Anexo III</w:t>
            </w:r>
            <w:r w:rsidR="004A0443" w:rsidRPr="00E562AE">
              <w:rPr>
                <w:rFonts w:ascii="Arial" w:hAnsi="Arial" w:cs="Arial"/>
                <w:bCs/>
                <w:color w:val="000000"/>
              </w:rPr>
              <w:t xml:space="preserve"> del PCAP.</w:t>
            </w:r>
          </w:p>
          <w:p w14:paraId="570F14C6" w14:textId="77777777" w:rsidR="00EB2E5A" w:rsidRPr="00E562AE" w:rsidRDefault="00EB2E5A" w:rsidP="00EB2E5A">
            <w:pPr>
              <w:pStyle w:val="Prrafodelista"/>
              <w:numPr>
                <w:ilvl w:val="0"/>
                <w:numId w:val="33"/>
              </w:numPr>
              <w:spacing w:before="120" w:after="120"/>
              <w:ind w:left="714" w:right="284" w:hanging="357"/>
              <w:jc w:val="both"/>
              <w:rPr>
                <w:rFonts w:ascii="Arial" w:hAnsi="Arial" w:cs="Arial"/>
                <w:bCs/>
                <w:color w:val="000000"/>
              </w:rPr>
            </w:pPr>
            <w:r w:rsidRPr="00E562AE">
              <w:rPr>
                <w:rFonts w:ascii="Arial" w:hAnsi="Arial" w:cs="Arial"/>
                <w:b/>
                <w:color w:val="000000"/>
              </w:rPr>
              <w:t>Anexo VI</w:t>
            </w:r>
            <w:r w:rsidRPr="00E562AE">
              <w:rPr>
                <w:rFonts w:ascii="Arial" w:hAnsi="Arial" w:cs="Arial"/>
                <w:bCs/>
                <w:color w:val="000000"/>
              </w:rPr>
              <w:t xml:space="preserve"> del PCAP, compromiso de adscripción de medios personales o materiales a la ejecución del contrato.</w:t>
            </w:r>
          </w:p>
          <w:p w14:paraId="69B1B54D" w14:textId="305C1143" w:rsidR="004A0443" w:rsidRPr="00E562AE" w:rsidRDefault="0019780E" w:rsidP="00EB2E5A">
            <w:pPr>
              <w:pStyle w:val="Prrafodelista"/>
              <w:numPr>
                <w:ilvl w:val="0"/>
                <w:numId w:val="33"/>
              </w:numPr>
              <w:spacing w:before="120" w:after="120"/>
              <w:ind w:left="714" w:right="284" w:hanging="357"/>
              <w:jc w:val="both"/>
              <w:rPr>
                <w:rFonts w:ascii="Arial" w:hAnsi="Arial" w:cs="Arial"/>
                <w:bCs/>
                <w:color w:val="000000"/>
              </w:rPr>
            </w:pPr>
            <w:r w:rsidRPr="00E562AE">
              <w:rPr>
                <w:rFonts w:ascii="Arial" w:hAnsi="Arial" w:cs="Arial"/>
                <w:b/>
                <w:color w:val="000000"/>
              </w:rPr>
              <w:t>Anexo X</w:t>
            </w:r>
            <w:r w:rsidRPr="00E562AE">
              <w:rPr>
                <w:rFonts w:ascii="Arial" w:hAnsi="Arial" w:cs="Arial"/>
                <w:bCs/>
                <w:color w:val="000000"/>
              </w:rPr>
              <w:t xml:space="preserve"> del PCAP, modelo de declaración de ausencia de conflicto de interés, debidamente cumplimentado y firmado.</w:t>
            </w:r>
          </w:p>
          <w:p w14:paraId="61852DBA" w14:textId="77777777" w:rsidR="004A0443" w:rsidRPr="00E562AE" w:rsidRDefault="004A0443" w:rsidP="004A0443">
            <w:pPr>
              <w:spacing w:before="360" w:after="120"/>
              <w:ind w:left="113" w:right="284"/>
              <w:jc w:val="both"/>
              <w:rPr>
                <w:rFonts w:ascii="Arial" w:eastAsia="Tahoma" w:hAnsi="Arial" w:cs="Arial"/>
                <w:b/>
                <w:bCs/>
                <w:w w:val="105"/>
                <w:sz w:val="22"/>
                <w:u w:val="single"/>
                <w:lang w:eastAsia="en-US"/>
              </w:rPr>
            </w:pPr>
            <w:r w:rsidRPr="00E562AE">
              <w:rPr>
                <w:rFonts w:ascii="Arial" w:eastAsia="Tahoma" w:hAnsi="Arial" w:cs="Arial"/>
                <w:b/>
                <w:bCs/>
                <w:w w:val="105"/>
                <w:sz w:val="22"/>
                <w:u w:val="single"/>
                <w:lang w:eastAsia="en-US"/>
              </w:rPr>
              <w:t>SOBRE O ARCHIVO ELECTRÓNICO N.º 2: CRITERIOS SOMETIDOS A JUICIO DE VALOR</w:t>
            </w:r>
          </w:p>
          <w:p w14:paraId="4D3821D8" w14:textId="77777777" w:rsidR="004A0443" w:rsidRPr="00E562AE" w:rsidRDefault="004A0443" w:rsidP="004A0443">
            <w:pPr>
              <w:pStyle w:val="Prrafodelista"/>
              <w:numPr>
                <w:ilvl w:val="0"/>
                <w:numId w:val="31"/>
              </w:numPr>
              <w:spacing w:before="120" w:after="120"/>
              <w:ind w:left="714" w:right="284" w:hanging="357"/>
              <w:jc w:val="both"/>
              <w:rPr>
                <w:rFonts w:ascii="Arial" w:eastAsia="Tahoma" w:hAnsi="Arial" w:cs="Arial"/>
                <w:w w:val="105"/>
              </w:rPr>
            </w:pPr>
            <w:r w:rsidRPr="00E562AE">
              <w:rPr>
                <w:rFonts w:ascii="Arial" w:eastAsia="Tahoma" w:hAnsi="Arial" w:cs="Arial"/>
                <w:w w:val="105"/>
              </w:rPr>
              <w:t>Los licitadores deberán presentar los documentos necesarios para la valoración y ponderación de sus ofertas con respecto a los criterios de valoración de ofertas no cuantificables por fórmulas establecidos en el apartado K) del presente cuadro de características.</w:t>
            </w:r>
          </w:p>
          <w:p w14:paraId="7D773D2C" w14:textId="77777777" w:rsidR="004A0443" w:rsidRPr="00E562AE" w:rsidRDefault="004A0443" w:rsidP="004A0443">
            <w:pPr>
              <w:pStyle w:val="Prrafodelista"/>
              <w:numPr>
                <w:ilvl w:val="0"/>
                <w:numId w:val="31"/>
              </w:numPr>
              <w:spacing w:before="120" w:after="120"/>
              <w:ind w:left="714" w:right="284" w:hanging="357"/>
              <w:jc w:val="both"/>
              <w:rPr>
                <w:rFonts w:ascii="Arial" w:eastAsia="Tahoma" w:hAnsi="Arial" w:cs="Arial"/>
                <w:w w:val="105"/>
              </w:rPr>
            </w:pPr>
            <w:r w:rsidRPr="00E562AE">
              <w:rPr>
                <w:rFonts w:ascii="Arial" w:eastAsia="Tahoma" w:hAnsi="Arial" w:cs="Arial"/>
                <w:w w:val="105"/>
              </w:rPr>
              <w:t>En ningún caso se deberá contener en este sobre la oferta económica, ni documentos relevantes de su oferta económica, ni documentos relativos a criterios cuantificables por fórmula.</w:t>
            </w:r>
          </w:p>
          <w:p w14:paraId="03296AC2" w14:textId="799F55CB" w:rsidR="008A269E" w:rsidRPr="00E562AE" w:rsidRDefault="008A269E" w:rsidP="004A0443">
            <w:pPr>
              <w:pStyle w:val="Prrafodelista"/>
              <w:numPr>
                <w:ilvl w:val="0"/>
                <w:numId w:val="31"/>
              </w:numPr>
              <w:spacing w:before="120" w:after="120"/>
              <w:ind w:left="714" w:right="284" w:hanging="357"/>
              <w:jc w:val="both"/>
              <w:rPr>
                <w:rFonts w:ascii="Arial" w:eastAsia="Tahoma" w:hAnsi="Arial" w:cs="Arial"/>
                <w:w w:val="105"/>
              </w:rPr>
            </w:pPr>
            <w:r w:rsidRPr="00E562AE">
              <w:rPr>
                <w:rFonts w:ascii="Arial" w:eastAsia="Tahoma" w:hAnsi="Arial" w:cs="Arial"/>
                <w:w w:val="105"/>
              </w:rPr>
              <w:t>Anexo B – Tablas de cumplimiento- del Pliego de Prescripciones Técnicas (en adelante PPT) debidamente cumplimentado.</w:t>
            </w:r>
          </w:p>
          <w:p w14:paraId="6272BBCA" w14:textId="77777777" w:rsidR="004A0443" w:rsidRPr="00E562AE" w:rsidRDefault="004A0443" w:rsidP="004A0443">
            <w:pPr>
              <w:spacing w:before="360" w:after="120"/>
              <w:ind w:left="113" w:right="284"/>
              <w:jc w:val="both"/>
              <w:rPr>
                <w:rFonts w:ascii="Arial" w:eastAsia="Tahoma" w:hAnsi="Arial" w:cs="Arial"/>
                <w:b/>
                <w:bCs/>
                <w:w w:val="105"/>
                <w:sz w:val="22"/>
                <w:u w:val="single"/>
                <w:lang w:eastAsia="en-US"/>
              </w:rPr>
            </w:pPr>
            <w:r w:rsidRPr="00E562AE">
              <w:rPr>
                <w:rFonts w:ascii="Arial" w:eastAsia="Tahoma" w:hAnsi="Arial" w:cs="Arial"/>
                <w:b/>
                <w:bCs/>
                <w:w w:val="105"/>
                <w:sz w:val="22"/>
                <w:u w:val="single"/>
                <w:lang w:eastAsia="en-US"/>
              </w:rPr>
              <w:t>SOBRE O ARCHIVO ELECTRÓNICO Nº 3: CRITERIOS CUANTIFICABLES POR FÓRMULA.</w:t>
            </w:r>
          </w:p>
          <w:p w14:paraId="669B297E" w14:textId="77777777" w:rsidR="004A0443" w:rsidRPr="00E562AE" w:rsidRDefault="004A0443" w:rsidP="004A0443">
            <w:pPr>
              <w:pStyle w:val="Prrafodelista"/>
              <w:numPr>
                <w:ilvl w:val="0"/>
                <w:numId w:val="32"/>
              </w:numPr>
              <w:spacing w:before="120" w:after="120"/>
              <w:ind w:right="284"/>
              <w:jc w:val="both"/>
              <w:rPr>
                <w:rFonts w:ascii="Arial" w:eastAsia="Tahoma" w:hAnsi="Arial" w:cs="Arial"/>
                <w:w w:val="105"/>
              </w:rPr>
            </w:pPr>
            <w:r w:rsidRPr="00E562AE">
              <w:rPr>
                <w:rFonts w:ascii="Arial" w:eastAsia="Tahoma" w:hAnsi="Arial" w:cs="Arial"/>
                <w:w w:val="105"/>
              </w:rPr>
              <w:t xml:space="preserve">Contendrá </w:t>
            </w:r>
            <w:r w:rsidRPr="00E562AE">
              <w:rPr>
                <w:rFonts w:ascii="Arial" w:eastAsia="Tahoma" w:hAnsi="Arial" w:cs="Arial"/>
                <w:w w:val="105"/>
                <w:u w:val="single"/>
              </w:rPr>
              <w:t>una sola proposición</w:t>
            </w:r>
            <w:r w:rsidRPr="00E562AE">
              <w:rPr>
                <w:rFonts w:ascii="Arial" w:eastAsia="Tahoma" w:hAnsi="Arial" w:cs="Arial"/>
                <w:w w:val="105"/>
              </w:rPr>
              <w:t xml:space="preserve"> firmada por el licitador o persona que le represente, redactada conforme al modelo que figura como </w:t>
            </w:r>
            <w:r w:rsidRPr="00E562AE">
              <w:rPr>
                <w:rFonts w:ascii="Arial" w:eastAsia="Tahoma" w:hAnsi="Arial" w:cs="Arial"/>
                <w:b/>
                <w:bCs/>
                <w:w w:val="105"/>
              </w:rPr>
              <w:t>Anexo I</w:t>
            </w:r>
            <w:r w:rsidRPr="00E562AE">
              <w:rPr>
                <w:rFonts w:ascii="Arial" w:eastAsia="Tahoma" w:hAnsi="Arial" w:cs="Arial"/>
                <w:w w:val="105"/>
              </w:rPr>
              <w:t xml:space="preserve"> en el PCAP.</w:t>
            </w:r>
          </w:p>
          <w:p w14:paraId="6993C34D" w14:textId="77777777" w:rsidR="004A0443" w:rsidRPr="00E562AE" w:rsidRDefault="004A0443" w:rsidP="004A0443">
            <w:pPr>
              <w:pStyle w:val="Prrafodelista"/>
              <w:spacing w:before="120" w:after="120"/>
              <w:ind w:left="833" w:right="284"/>
              <w:jc w:val="both"/>
              <w:rPr>
                <w:rFonts w:ascii="Arial" w:eastAsia="Tahoma" w:hAnsi="Arial" w:cs="Arial"/>
                <w:w w:val="105"/>
              </w:rPr>
            </w:pPr>
            <w:r w:rsidRPr="00E562AE">
              <w:rPr>
                <w:rFonts w:ascii="Arial" w:eastAsia="Tahoma" w:hAnsi="Arial" w:cs="Arial"/>
                <w:w w:val="105"/>
              </w:rPr>
              <w:t>La oferta económica indicará como partida independiente el IGIC que debe ser repercutido.</w:t>
            </w:r>
          </w:p>
          <w:p w14:paraId="64B85CD4" w14:textId="77777777" w:rsidR="004A0443" w:rsidRPr="00E562AE" w:rsidRDefault="004A0443" w:rsidP="004A0443">
            <w:pPr>
              <w:pStyle w:val="Prrafodelista"/>
              <w:spacing w:before="120" w:after="120"/>
              <w:ind w:left="833" w:right="284"/>
              <w:jc w:val="both"/>
              <w:rPr>
                <w:rFonts w:ascii="Arial" w:eastAsia="Tahoma" w:hAnsi="Arial" w:cs="Arial"/>
                <w:w w:val="105"/>
              </w:rPr>
            </w:pPr>
            <w:r w:rsidRPr="00E562AE">
              <w:rPr>
                <w:rFonts w:ascii="Arial" w:eastAsia="Tahoma" w:hAnsi="Arial" w:cs="Arial"/>
                <w:w w:val="105"/>
              </w:rPr>
              <w:t>El importe de la oferta económica no podrá superar el presupuesto de licitación del contrato.</w:t>
            </w:r>
          </w:p>
          <w:p w14:paraId="0FCE1486" w14:textId="77777777" w:rsidR="004A0443" w:rsidRPr="00E562AE" w:rsidRDefault="004A0443" w:rsidP="004A0443">
            <w:pPr>
              <w:pStyle w:val="Prrafodelista"/>
              <w:spacing w:before="120" w:after="120"/>
              <w:ind w:left="833" w:right="284"/>
              <w:jc w:val="both"/>
              <w:rPr>
                <w:rFonts w:ascii="Arial" w:eastAsia="Tahoma" w:hAnsi="Arial" w:cs="Arial"/>
                <w:w w:val="105"/>
              </w:rPr>
            </w:pPr>
            <w:r w:rsidRPr="00E562AE">
              <w:rPr>
                <w:rFonts w:ascii="Arial" w:eastAsia="Tahoma" w:hAnsi="Arial" w:cs="Arial"/>
                <w:w w:val="105"/>
              </w:rPr>
              <w:t>A todos los efectos se entenderá incluido en el precio ofertado todos los conceptos incluyendo los gastos, tasas y arbitrios de cualquier esfera fiscal y el beneficio industrial del contratista, excepto el IGIC, que será repercutido como partida independiente.</w:t>
            </w:r>
          </w:p>
          <w:p w14:paraId="6FF6148B" w14:textId="77777777" w:rsidR="004A0443" w:rsidRPr="00E562AE" w:rsidRDefault="004A0443" w:rsidP="004A0443">
            <w:pPr>
              <w:pStyle w:val="Prrafodelista"/>
              <w:spacing w:before="120" w:after="120"/>
              <w:ind w:left="833" w:right="284"/>
              <w:jc w:val="both"/>
              <w:rPr>
                <w:rFonts w:ascii="Arial" w:eastAsia="Tahoma" w:hAnsi="Arial" w:cs="Arial"/>
                <w:w w:val="105"/>
              </w:rPr>
            </w:pPr>
            <w:r w:rsidRPr="00E562AE">
              <w:rPr>
                <w:rFonts w:ascii="Arial" w:eastAsia="Tahoma" w:hAnsi="Arial" w:cs="Arial"/>
                <w:b/>
                <w:bCs/>
                <w:w w:val="105"/>
              </w:rPr>
              <w:t xml:space="preserve">No se aceptarán aquellas proposiciones que </w:t>
            </w:r>
            <w:r w:rsidRPr="00E562AE">
              <w:rPr>
                <w:rFonts w:ascii="Arial" w:eastAsia="Tahoma" w:hAnsi="Arial" w:cs="Arial"/>
                <w:w w:val="105"/>
              </w:rPr>
              <w:t>contengan omisiones, errores o tachaduras que impidan conocer claramente lo que la Administración estime fundamental para considerar la oferta, carezcan de concordancia con la documentación examinada y admitida, excedan del presupuesto de licitación, tengan cifras comparativas como, por ejemplo, la expresión “tanto menos” o bien “tanto por ciento menos” que la proposición más ventajosa o conceptos similares, así como aquellas en las que existiese reconocimiento por parte del licitador de que adolece de error o inconsistencia que la hagan inviable.</w:t>
            </w:r>
          </w:p>
          <w:p w14:paraId="4E7F1DB8" w14:textId="77777777" w:rsidR="004A0443" w:rsidRPr="00E562AE" w:rsidRDefault="004A0443" w:rsidP="004A0443">
            <w:pPr>
              <w:pStyle w:val="Prrafodelista"/>
              <w:spacing w:before="120" w:after="120"/>
              <w:ind w:left="833" w:right="284"/>
              <w:jc w:val="both"/>
              <w:rPr>
                <w:rFonts w:ascii="Arial" w:eastAsia="Tahoma" w:hAnsi="Arial" w:cs="Arial"/>
                <w:w w:val="105"/>
              </w:rPr>
            </w:pPr>
            <w:r w:rsidRPr="00E562AE">
              <w:rPr>
                <w:rFonts w:ascii="Arial" w:eastAsia="Tahoma" w:hAnsi="Arial" w:cs="Arial"/>
                <w:b/>
                <w:bCs/>
                <w:w w:val="105"/>
              </w:rPr>
              <w:t>En caso de discrepancia entre la oferta expresada en letras y la expresada en números, prevalecerá</w:t>
            </w:r>
            <w:r w:rsidRPr="00E562AE">
              <w:rPr>
                <w:rFonts w:ascii="Arial" w:eastAsia="Tahoma" w:hAnsi="Arial" w:cs="Arial"/>
                <w:w w:val="105"/>
              </w:rPr>
              <w:t xml:space="preserve"> (con la excepción en el supuesto de que únicamente dicha cantidad exceda del tipo de licitación), </w:t>
            </w:r>
            <w:r w:rsidRPr="00E562AE">
              <w:rPr>
                <w:rFonts w:ascii="Arial" w:eastAsia="Tahoma" w:hAnsi="Arial" w:cs="Arial"/>
                <w:b/>
                <w:bCs/>
                <w:w w:val="105"/>
              </w:rPr>
              <w:t>la cantidad que se consigne en letras, salvo que,</w:t>
            </w:r>
            <w:r w:rsidRPr="00E562AE">
              <w:rPr>
                <w:rFonts w:ascii="Arial" w:eastAsia="Tahoma" w:hAnsi="Arial" w:cs="Arial"/>
                <w:w w:val="105"/>
              </w:rPr>
              <w:t xml:space="preserve"> utilizando criterios racionales derivado el examen de la documentación, la Mesa de Contratación adopte otra postura.</w:t>
            </w:r>
          </w:p>
          <w:p w14:paraId="7D0E3CEB" w14:textId="77777777" w:rsidR="004A0443" w:rsidRPr="00E562AE" w:rsidRDefault="004A0443" w:rsidP="004A0443">
            <w:pPr>
              <w:pStyle w:val="Prrafodelista"/>
              <w:spacing w:before="120" w:after="120"/>
              <w:ind w:left="833" w:right="284"/>
              <w:jc w:val="both"/>
              <w:rPr>
                <w:rFonts w:ascii="Arial" w:eastAsia="Tahoma" w:hAnsi="Arial" w:cs="Arial"/>
                <w:w w:val="105"/>
              </w:rPr>
            </w:pPr>
            <w:r w:rsidRPr="00E562AE">
              <w:rPr>
                <w:rFonts w:ascii="Arial" w:eastAsia="Tahoma" w:hAnsi="Arial" w:cs="Arial"/>
                <w:w w:val="105"/>
              </w:rPr>
              <w:t>Se hace constar que los errores de cuenta en la oferta económica darán lugar a su corrección.</w:t>
            </w:r>
          </w:p>
          <w:p w14:paraId="059B8F60" w14:textId="2198C6C5" w:rsidR="00BF7EB8" w:rsidRPr="00E562AE" w:rsidRDefault="004A0443" w:rsidP="004A0443">
            <w:pPr>
              <w:pStyle w:val="Prrafodelista"/>
              <w:spacing w:before="120" w:after="120"/>
              <w:ind w:left="833" w:right="284"/>
              <w:jc w:val="both"/>
              <w:rPr>
                <w:rFonts w:ascii="Arial" w:hAnsi="Arial" w:cs="Arial"/>
                <w:w w:val="105"/>
              </w:rPr>
            </w:pPr>
            <w:r w:rsidRPr="00E562AE">
              <w:rPr>
                <w:rFonts w:ascii="Arial" w:eastAsia="Tahoma" w:hAnsi="Arial" w:cs="Arial"/>
                <w:b/>
                <w:bCs/>
                <w:w w:val="105"/>
              </w:rPr>
              <w:t>En caso de contradicciones que no supongan rechazo de ofertas, se tomará en cuenta lo que resulte más ventajoso para la Administración.</w:t>
            </w:r>
          </w:p>
        </w:tc>
      </w:tr>
    </w:tbl>
    <w:p w14:paraId="19B486B1" w14:textId="77777777" w:rsidR="00311DDA" w:rsidRPr="00E562AE" w:rsidRDefault="00311DDA" w:rsidP="003A7ACD">
      <w:pPr>
        <w:pStyle w:val="Textoindependiente"/>
        <w:rPr>
          <w:rFonts w:cs="Arial"/>
          <w:bCs/>
          <w:color w:val="000000" w:themeColor="text1"/>
          <w:sz w:val="16"/>
          <w:szCs w:val="16"/>
        </w:rPr>
      </w:pPr>
    </w:p>
    <w:tbl>
      <w:tblPr>
        <w:tblStyle w:val="TableNormal"/>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6"/>
      </w:tblGrid>
      <w:tr w:rsidR="008F41F1" w:rsidRPr="00E562AE" w14:paraId="3D20B138" w14:textId="77777777" w:rsidTr="003B2074">
        <w:trPr>
          <w:cantSplit/>
          <w:trHeight w:val="340"/>
          <w:tblHeader/>
          <w:jc w:val="center"/>
        </w:trPr>
        <w:tc>
          <w:tcPr>
            <w:tcW w:w="9776" w:type="dxa"/>
            <w:shd w:val="clear" w:color="auto" w:fill="1F3864" w:themeFill="accent1" w:themeFillShade="80"/>
            <w:vAlign w:val="center"/>
          </w:tcPr>
          <w:p w14:paraId="3D9FF903" w14:textId="77777777" w:rsidR="0084335F" w:rsidRPr="00E562AE" w:rsidRDefault="00C6215A" w:rsidP="003B2074">
            <w:pPr>
              <w:pStyle w:val="Prrafodelista"/>
              <w:numPr>
                <w:ilvl w:val="0"/>
                <w:numId w:val="2"/>
              </w:numPr>
              <w:rPr>
                <w:rFonts w:ascii="Arial" w:hAnsi="Arial" w:cs="Arial"/>
                <w:b/>
              </w:rPr>
            </w:pPr>
            <w:r w:rsidRPr="00E562AE">
              <w:rPr>
                <w:rFonts w:ascii="Arial" w:hAnsi="Arial" w:cs="Arial"/>
                <w:b/>
              </w:rPr>
              <w:t>LUGAR Y PLAZO DE PRESENTACIÓN DE OFERTAS</w:t>
            </w:r>
          </w:p>
        </w:tc>
      </w:tr>
      <w:tr w:rsidR="00311DDA" w:rsidRPr="00E562AE" w14:paraId="7329F61E" w14:textId="77777777" w:rsidTr="006F2435">
        <w:trPr>
          <w:trHeight w:val="483"/>
          <w:jc w:val="center"/>
        </w:trPr>
        <w:tc>
          <w:tcPr>
            <w:tcW w:w="9776" w:type="dxa"/>
          </w:tcPr>
          <w:p w14:paraId="51D07B4E" w14:textId="38BC9A30" w:rsidR="00191C43" w:rsidRPr="00E562AE" w:rsidRDefault="00FA1666" w:rsidP="00F474FA">
            <w:pPr>
              <w:pStyle w:val="Prrafodelista"/>
              <w:numPr>
                <w:ilvl w:val="0"/>
                <w:numId w:val="6"/>
              </w:numPr>
              <w:spacing w:before="120" w:after="120"/>
              <w:ind w:right="397"/>
              <w:jc w:val="both"/>
              <w:rPr>
                <w:rFonts w:ascii="Arial" w:hAnsi="Arial" w:cs="Arial"/>
                <w:bCs/>
                <w:color w:val="000000"/>
              </w:rPr>
            </w:pPr>
            <w:r w:rsidRPr="00E562AE">
              <w:rPr>
                <w:rFonts w:ascii="Arial" w:hAnsi="Arial" w:cs="Arial"/>
                <w:b/>
                <w:color w:val="000000" w:themeColor="text1"/>
              </w:rPr>
              <w:t>Plazo</w:t>
            </w:r>
            <w:r w:rsidR="00644DCD" w:rsidRPr="00E562AE">
              <w:rPr>
                <w:rFonts w:ascii="Arial" w:hAnsi="Arial" w:cs="Arial"/>
                <w:b/>
                <w:color w:val="000000" w:themeColor="text1"/>
              </w:rPr>
              <w:t xml:space="preserve"> de</w:t>
            </w:r>
            <w:r w:rsidR="00311DDA" w:rsidRPr="00E562AE">
              <w:rPr>
                <w:rFonts w:ascii="Arial" w:hAnsi="Arial" w:cs="Arial"/>
                <w:b/>
                <w:color w:val="000000" w:themeColor="text1"/>
              </w:rPr>
              <w:t xml:space="preserve"> presentación</w:t>
            </w:r>
            <w:r w:rsidR="00311DDA" w:rsidRPr="00E562AE">
              <w:rPr>
                <w:rFonts w:ascii="Arial" w:hAnsi="Arial" w:cs="Arial"/>
                <w:b/>
                <w:color w:val="000000" w:themeColor="text1"/>
                <w:spacing w:val="-5"/>
              </w:rPr>
              <w:t xml:space="preserve"> </w:t>
            </w:r>
            <w:r w:rsidR="00311DDA" w:rsidRPr="00E562AE">
              <w:rPr>
                <w:rFonts w:ascii="Arial" w:hAnsi="Arial" w:cs="Arial"/>
                <w:b/>
                <w:color w:val="000000" w:themeColor="text1"/>
              </w:rPr>
              <w:t>de</w:t>
            </w:r>
            <w:r w:rsidR="00311DDA" w:rsidRPr="00E562AE">
              <w:rPr>
                <w:rFonts w:ascii="Arial" w:hAnsi="Arial" w:cs="Arial"/>
                <w:b/>
                <w:color w:val="000000" w:themeColor="text1"/>
                <w:spacing w:val="37"/>
              </w:rPr>
              <w:t xml:space="preserve"> </w:t>
            </w:r>
            <w:r w:rsidRPr="00E562AE">
              <w:rPr>
                <w:rFonts w:ascii="Arial" w:hAnsi="Arial" w:cs="Arial"/>
                <w:b/>
                <w:color w:val="000000" w:themeColor="text1"/>
              </w:rPr>
              <w:t xml:space="preserve">ofertas: </w:t>
            </w:r>
            <w:r w:rsidR="00191C43" w:rsidRPr="00E562AE">
              <w:rPr>
                <w:rFonts w:ascii="Arial" w:hAnsi="Arial" w:cs="Arial"/>
                <w:bCs/>
                <w:color w:val="000000"/>
              </w:rPr>
              <w:t xml:space="preserve">Hasta las </w:t>
            </w:r>
            <w:r w:rsidR="00722E21" w:rsidRPr="00E562AE">
              <w:rPr>
                <w:rFonts w:ascii="Arial" w:hAnsi="Arial" w:cs="Arial"/>
                <w:bCs/>
                <w:color w:val="000000"/>
              </w:rPr>
              <w:t xml:space="preserve">veintitrés y cincuenta y nueve </w:t>
            </w:r>
            <w:r w:rsidR="00191C43" w:rsidRPr="00E562AE">
              <w:rPr>
                <w:rFonts w:ascii="Arial" w:hAnsi="Arial" w:cs="Arial"/>
                <w:bCs/>
                <w:color w:val="000000"/>
              </w:rPr>
              <w:t>horas (</w:t>
            </w:r>
            <w:r w:rsidR="00722E21" w:rsidRPr="00E562AE">
              <w:rPr>
                <w:rFonts w:ascii="Arial" w:hAnsi="Arial" w:cs="Arial"/>
                <w:bCs/>
                <w:color w:val="000000"/>
              </w:rPr>
              <w:t>23:59</w:t>
            </w:r>
            <w:r w:rsidR="00191C43" w:rsidRPr="00E562AE">
              <w:rPr>
                <w:rFonts w:ascii="Arial" w:hAnsi="Arial" w:cs="Arial"/>
                <w:bCs/>
                <w:color w:val="000000"/>
              </w:rPr>
              <w:t xml:space="preserve"> horas</w:t>
            </w:r>
            <w:r w:rsidR="00860930" w:rsidRPr="00E562AE">
              <w:rPr>
                <w:rFonts w:ascii="Arial" w:hAnsi="Arial" w:cs="Arial"/>
                <w:bCs/>
                <w:color w:val="000000"/>
              </w:rPr>
              <w:t>)</w:t>
            </w:r>
            <w:r w:rsidR="00191C43" w:rsidRPr="00E562AE">
              <w:rPr>
                <w:rFonts w:ascii="Arial" w:hAnsi="Arial" w:cs="Arial"/>
                <w:bCs/>
                <w:color w:val="000000"/>
              </w:rPr>
              <w:t xml:space="preserve">, referido al horario </w:t>
            </w:r>
            <w:r w:rsidR="007B08ED" w:rsidRPr="00E562AE">
              <w:rPr>
                <w:rFonts w:ascii="Arial" w:hAnsi="Arial" w:cs="Arial"/>
                <w:bCs/>
                <w:color w:val="000000"/>
              </w:rPr>
              <w:t xml:space="preserve">español </w:t>
            </w:r>
            <w:r w:rsidR="00191C43" w:rsidRPr="00E562AE">
              <w:rPr>
                <w:rFonts w:ascii="Arial" w:hAnsi="Arial" w:cs="Arial"/>
                <w:bCs/>
                <w:color w:val="000000"/>
              </w:rPr>
              <w:t>peninsular que es el horario de la Plataforma de Contratación del Sector Público del último día del plazo que se señale en el anuncio de licitación publicado en el Perfil del Contratante. En caso de que el vencimiento sea en sábado, domingo o cualquier día festivo, aquél se traslada al día hábil inmediato posterior.</w:t>
            </w:r>
          </w:p>
          <w:p w14:paraId="47FF3766" w14:textId="77777777" w:rsidR="00191C43" w:rsidRPr="00E562AE" w:rsidRDefault="007E04B4" w:rsidP="00F474FA">
            <w:pPr>
              <w:pStyle w:val="Prrafodelista"/>
              <w:numPr>
                <w:ilvl w:val="0"/>
                <w:numId w:val="6"/>
              </w:numPr>
              <w:spacing w:before="120" w:after="120"/>
              <w:ind w:right="397"/>
              <w:jc w:val="both"/>
              <w:rPr>
                <w:rFonts w:ascii="Arial" w:hAnsi="Arial" w:cs="Arial"/>
                <w:bCs/>
                <w:color w:val="000000"/>
              </w:rPr>
            </w:pPr>
            <w:r w:rsidRPr="00E562AE">
              <w:rPr>
                <w:rFonts w:ascii="Arial" w:hAnsi="Arial" w:cs="Arial"/>
                <w:b/>
                <w:color w:val="000000" w:themeColor="text1"/>
              </w:rPr>
              <w:t>Lugar de presentación de ofertas</w:t>
            </w:r>
            <w:r w:rsidR="00191C43" w:rsidRPr="00E562AE">
              <w:rPr>
                <w:rFonts w:ascii="Arial" w:hAnsi="Arial" w:cs="Arial"/>
                <w:b/>
                <w:color w:val="000000" w:themeColor="text1"/>
              </w:rPr>
              <w:t xml:space="preserve">: </w:t>
            </w:r>
            <w:r w:rsidR="00191C43" w:rsidRPr="00E562AE">
              <w:rPr>
                <w:rFonts w:ascii="Arial" w:hAnsi="Arial" w:cs="Arial"/>
                <w:bCs/>
                <w:color w:val="000000"/>
              </w:rPr>
              <w:t xml:space="preserve">Presentación </w:t>
            </w:r>
            <w:r w:rsidR="00191C43" w:rsidRPr="00E562AE">
              <w:rPr>
                <w:rFonts w:ascii="Arial" w:hAnsi="Arial" w:cs="Arial"/>
                <w:b/>
                <w:color w:val="000000"/>
              </w:rPr>
              <w:t xml:space="preserve">EXCLUSIVAMENTE ELECTRÓNICA </w:t>
            </w:r>
            <w:r w:rsidR="00191C43" w:rsidRPr="00E562AE">
              <w:rPr>
                <w:rFonts w:ascii="Arial" w:hAnsi="Arial" w:cs="Arial"/>
                <w:bCs/>
                <w:color w:val="000000"/>
              </w:rPr>
              <w:t xml:space="preserve">a través de la Plataforma de Contratación del Sector Público. </w:t>
            </w:r>
          </w:p>
          <w:p w14:paraId="3F031808" w14:textId="1B0048C6" w:rsidR="007E04B4" w:rsidRPr="00E562AE" w:rsidRDefault="007E04B4" w:rsidP="00F474FA">
            <w:pPr>
              <w:pStyle w:val="Prrafodelista"/>
              <w:numPr>
                <w:ilvl w:val="0"/>
                <w:numId w:val="6"/>
              </w:numPr>
              <w:spacing w:before="120" w:after="120"/>
              <w:ind w:right="397"/>
              <w:jc w:val="both"/>
              <w:rPr>
                <w:rFonts w:ascii="Arial" w:hAnsi="Arial" w:cs="Arial"/>
                <w:bCs/>
                <w:color w:val="000000"/>
              </w:rPr>
            </w:pPr>
            <w:r w:rsidRPr="00E562AE">
              <w:rPr>
                <w:rFonts w:ascii="Arial" w:hAnsi="Arial" w:cs="Arial"/>
                <w:b/>
                <w:color w:val="000000" w:themeColor="text1"/>
              </w:rPr>
              <w:t xml:space="preserve">Presentación electrónica de las ofertas </w:t>
            </w:r>
            <w:r w:rsidR="002E4C93" w:rsidRPr="00E562AE">
              <w:rPr>
                <w:rFonts w:ascii="Segoe UI Symbol" w:eastAsia="MS Gothic" w:hAnsi="Segoe UI Symbol" w:cs="Segoe UI Symbol"/>
                <w:color w:val="000000"/>
                <w:lang w:eastAsia="es-ES"/>
              </w:rPr>
              <w:fldChar w:fldCharType="begin">
                <w:ffData>
                  <w:name w:val="Marcar39"/>
                  <w:enabled/>
                  <w:calcOnExit w:val="0"/>
                  <w:checkBox>
                    <w:sizeAuto/>
                    <w:default w:val="1"/>
                  </w:checkBox>
                </w:ffData>
              </w:fldChar>
            </w:r>
            <w:bookmarkStart w:id="51" w:name="Marcar39"/>
            <w:r w:rsidR="002E4C93" w:rsidRPr="00E562AE">
              <w:rPr>
                <w:rFonts w:ascii="Segoe UI Symbol" w:eastAsia="MS Gothic" w:hAnsi="Segoe UI Symbol" w:cs="Segoe UI Symbol"/>
                <w:color w:val="000000"/>
                <w:lang w:eastAsia="es-ES"/>
              </w:rPr>
              <w:instrText xml:space="preserve"> FORMCHECKBOX </w:instrText>
            </w:r>
            <w:r w:rsidR="002E4C93" w:rsidRPr="00E562AE">
              <w:rPr>
                <w:rFonts w:ascii="Segoe UI Symbol" w:eastAsia="MS Gothic" w:hAnsi="Segoe UI Symbol" w:cs="Segoe UI Symbol"/>
                <w:color w:val="000000"/>
                <w:lang w:eastAsia="es-ES"/>
              </w:rPr>
            </w:r>
            <w:r w:rsidR="002E4C93" w:rsidRPr="00E562AE">
              <w:rPr>
                <w:rFonts w:ascii="Segoe UI Symbol" w:eastAsia="MS Gothic" w:hAnsi="Segoe UI Symbol" w:cs="Segoe UI Symbol"/>
                <w:color w:val="000000"/>
                <w:lang w:eastAsia="es-ES"/>
              </w:rPr>
              <w:fldChar w:fldCharType="separate"/>
            </w:r>
            <w:r w:rsidR="002E4C93" w:rsidRPr="00E562AE">
              <w:rPr>
                <w:rFonts w:ascii="Segoe UI Symbol" w:eastAsia="MS Gothic" w:hAnsi="Segoe UI Symbol" w:cs="Segoe UI Symbol"/>
                <w:color w:val="000000"/>
                <w:lang w:eastAsia="es-ES"/>
              </w:rPr>
              <w:fldChar w:fldCharType="end"/>
            </w:r>
            <w:bookmarkEnd w:id="51"/>
            <w:r w:rsidR="00F474FA" w:rsidRPr="00E562AE">
              <w:rPr>
                <w:rFonts w:ascii="Segoe UI Symbol" w:eastAsia="MS Gothic" w:hAnsi="Segoe UI Symbol" w:cs="Segoe UI Symbol"/>
                <w:color w:val="000000"/>
                <w:lang w:eastAsia="es-ES"/>
              </w:rPr>
              <w:t xml:space="preserve"> </w:t>
            </w:r>
            <w:r w:rsidRPr="00E562AE">
              <w:rPr>
                <w:rFonts w:ascii="Arial" w:hAnsi="Arial" w:cs="Arial"/>
                <w:color w:val="000000" w:themeColor="text1"/>
              </w:rPr>
              <w:t xml:space="preserve">SI </w:t>
            </w:r>
            <w:r w:rsidR="00F474FA" w:rsidRPr="00E562AE">
              <w:rPr>
                <w:rFonts w:ascii="Arial" w:hAnsi="Arial" w:cs="Arial"/>
                <w:color w:val="000000" w:themeColor="text1"/>
              </w:rPr>
              <w:t xml:space="preserve">/ </w:t>
            </w:r>
            <w:r w:rsidR="00F474FA" w:rsidRPr="00E562AE">
              <w:rPr>
                <w:rFonts w:ascii="Arial" w:hAnsi="Arial" w:cs="Arial"/>
                <w:color w:val="000000" w:themeColor="text1"/>
              </w:rPr>
              <w:fldChar w:fldCharType="begin">
                <w:ffData>
                  <w:name w:val="Marcar40"/>
                  <w:enabled/>
                  <w:calcOnExit w:val="0"/>
                  <w:checkBox>
                    <w:sizeAuto/>
                    <w:default w:val="0"/>
                  </w:checkBox>
                </w:ffData>
              </w:fldChar>
            </w:r>
            <w:bookmarkStart w:id="52" w:name="Marcar40"/>
            <w:r w:rsidR="00F474FA" w:rsidRPr="00E562AE">
              <w:rPr>
                <w:rFonts w:ascii="Arial" w:hAnsi="Arial" w:cs="Arial"/>
                <w:color w:val="000000" w:themeColor="text1"/>
              </w:rPr>
              <w:instrText xml:space="preserve"> FORMCHECKBOX </w:instrText>
            </w:r>
            <w:r w:rsidR="00F474FA" w:rsidRPr="00E562AE">
              <w:rPr>
                <w:rFonts w:ascii="Arial" w:hAnsi="Arial" w:cs="Arial"/>
                <w:color w:val="000000" w:themeColor="text1"/>
              </w:rPr>
            </w:r>
            <w:r w:rsidR="00F474FA" w:rsidRPr="00E562AE">
              <w:rPr>
                <w:rFonts w:ascii="Arial" w:hAnsi="Arial" w:cs="Arial"/>
                <w:color w:val="000000" w:themeColor="text1"/>
              </w:rPr>
              <w:fldChar w:fldCharType="separate"/>
            </w:r>
            <w:r w:rsidR="00F474FA" w:rsidRPr="00E562AE">
              <w:rPr>
                <w:rFonts w:ascii="Arial" w:hAnsi="Arial" w:cs="Arial"/>
                <w:color w:val="000000" w:themeColor="text1"/>
              </w:rPr>
              <w:fldChar w:fldCharType="end"/>
            </w:r>
            <w:bookmarkEnd w:id="52"/>
            <w:r w:rsidR="00526BFA" w:rsidRPr="00E562AE">
              <w:rPr>
                <w:rFonts w:ascii="Arial" w:eastAsia="Times New Roman" w:hAnsi="Arial" w:cs="Arial"/>
                <w:color w:val="000000"/>
                <w:lang w:eastAsia="es-ES"/>
              </w:rPr>
              <w:t xml:space="preserve"> </w:t>
            </w:r>
            <w:r w:rsidRPr="00E562AE">
              <w:rPr>
                <w:rFonts w:ascii="Arial" w:hAnsi="Arial" w:cs="Arial"/>
                <w:color w:val="000000" w:themeColor="text1"/>
              </w:rPr>
              <w:t>NO</w:t>
            </w:r>
          </w:p>
          <w:p w14:paraId="2FC9FE35" w14:textId="3F69DAE5" w:rsidR="007E04B4" w:rsidRPr="00E562AE" w:rsidRDefault="00E56194" w:rsidP="00E56194">
            <w:pPr>
              <w:pStyle w:val="Prrafodelista"/>
              <w:spacing w:before="120" w:after="120"/>
              <w:ind w:left="502" w:right="397"/>
              <w:jc w:val="both"/>
              <w:rPr>
                <w:rFonts w:ascii="Arial" w:hAnsi="Arial" w:cs="Arial"/>
                <w:bCs/>
                <w:color w:val="000000"/>
              </w:rPr>
            </w:pPr>
            <w:r w:rsidRPr="00E562AE">
              <w:rPr>
                <w:rFonts w:ascii="Arial" w:hAnsi="Arial" w:cs="Arial"/>
                <w:bCs/>
                <w:color w:val="000000"/>
              </w:rPr>
              <w:t>Dirección de la Plataforma de Contratación del Sector Público para presentación de ofertas electrónicas:</w:t>
            </w:r>
            <w:bookmarkStart w:id="53" w:name="_Hlk525818884"/>
            <w:r w:rsidRPr="00E562AE">
              <w:rPr>
                <w:rFonts w:ascii="Arial" w:hAnsi="Arial" w:cs="Arial"/>
                <w:bCs/>
                <w:color w:val="000000"/>
              </w:rPr>
              <w:t xml:space="preserve"> </w:t>
            </w:r>
            <w:bookmarkEnd w:id="53"/>
            <w:r w:rsidRPr="00E562AE">
              <w:rPr>
                <w:rFonts w:ascii="Arial" w:hAnsi="Arial" w:cs="Arial"/>
                <w:bCs/>
                <w:color w:val="000000"/>
              </w:rPr>
              <w:fldChar w:fldCharType="begin"/>
            </w:r>
            <w:r w:rsidRPr="00E562AE">
              <w:rPr>
                <w:rFonts w:ascii="Arial" w:hAnsi="Arial" w:cs="Arial"/>
                <w:bCs/>
                <w:color w:val="000000"/>
              </w:rPr>
              <w:instrText>HYPERLINK "https://contrataciondelestado.es/wps/poc?uri=deeplink%3AperfilContratante&amp;idBp=mEpbvbiWfYsQK2TEfXGy%2BA%3D%3D"</w:instrText>
            </w:r>
            <w:r w:rsidRPr="00E562AE">
              <w:rPr>
                <w:rFonts w:ascii="Arial" w:hAnsi="Arial" w:cs="Arial"/>
                <w:bCs/>
                <w:color w:val="000000"/>
              </w:rPr>
            </w:r>
            <w:r w:rsidRPr="00E562AE">
              <w:rPr>
                <w:rFonts w:ascii="Arial" w:hAnsi="Arial" w:cs="Arial"/>
                <w:bCs/>
                <w:color w:val="000000"/>
              </w:rPr>
              <w:fldChar w:fldCharType="separate"/>
            </w:r>
            <w:r w:rsidRPr="00E562AE">
              <w:rPr>
                <w:rStyle w:val="Hipervnculo"/>
                <w:rFonts w:ascii="Arial" w:hAnsi="Arial" w:cs="Arial"/>
                <w:bCs/>
              </w:rPr>
              <w:t>https://contrataciondelestado.es/wps/poc?uri=deeplink%3AperfilContratante&amp;idBp=mEpbvbiWfYsQK2TEfXGy%2BA%3D%3D</w:t>
            </w:r>
            <w:r w:rsidRPr="00E562AE">
              <w:rPr>
                <w:rFonts w:ascii="Arial" w:hAnsi="Arial" w:cs="Arial"/>
                <w:bCs/>
                <w:color w:val="000000"/>
              </w:rPr>
              <w:fldChar w:fldCharType="end"/>
            </w:r>
          </w:p>
        </w:tc>
      </w:tr>
    </w:tbl>
    <w:p w14:paraId="5898BFC7" w14:textId="77777777" w:rsidR="0015400E" w:rsidRPr="00E562AE" w:rsidRDefault="0015400E" w:rsidP="00F71BB5">
      <w:pPr>
        <w:pStyle w:val="Textoindependiente"/>
        <w:rPr>
          <w:rFonts w:cs="Arial"/>
          <w:bCs/>
          <w:color w:val="000000" w:themeColor="text1"/>
          <w:sz w:val="16"/>
          <w:szCs w:val="16"/>
        </w:rPr>
      </w:pPr>
    </w:p>
    <w:tbl>
      <w:tblPr>
        <w:tblStyle w:val="TableNormal"/>
        <w:tblW w:w="9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8"/>
      </w:tblGrid>
      <w:tr w:rsidR="008F41F1" w:rsidRPr="00E562AE" w14:paraId="0BEAE263" w14:textId="77777777" w:rsidTr="00E25404">
        <w:trPr>
          <w:cantSplit/>
          <w:trHeight w:val="340"/>
          <w:tblHeader/>
          <w:jc w:val="center"/>
        </w:trPr>
        <w:tc>
          <w:tcPr>
            <w:tcW w:w="9788" w:type="dxa"/>
            <w:shd w:val="clear" w:color="auto" w:fill="1F3864" w:themeFill="accent1" w:themeFillShade="80"/>
            <w:vAlign w:val="center"/>
          </w:tcPr>
          <w:p w14:paraId="06D747D1" w14:textId="1DFCB4AA" w:rsidR="0084335F" w:rsidRPr="00E562AE" w:rsidRDefault="00C6215A" w:rsidP="00160CE2">
            <w:pPr>
              <w:pStyle w:val="Prrafodelista"/>
              <w:numPr>
                <w:ilvl w:val="0"/>
                <w:numId w:val="2"/>
              </w:numPr>
              <w:jc w:val="both"/>
              <w:rPr>
                <w:rFonts w:ascii="Arial" w:hAnsi="Arial" w:cs="Arial"/>
                <w:b/>
              </w:rPr>
            </w:pPr>
            <w:r w:rsidRPr="00E562AE">
              <w:rPr>
                <w:rFonts w:ascii="Arial" w:hAnsi="Arial" w:cs="Arial"/>
                <w:b/>
              </w:rPr>
              <w:t>COMITÉ DE EXPERTOS; MESA DE CONTRATACIÓN</w:t>
            </w:r>
          </w:p>
        </w:tc>
      </w:tr>
      <w:tr w:rsidR="00311DDA" w:rsidRPr="00E562AE" w14:paraId="20BF2BA4" w14:textId="77777777" w:rsidTr="00E25404">
        <w:trPr>
          <w:trHeight w:val="724"/>
          <w:jc w:val="center"/>
        </w:trPr>
        <w:tc>
          <w:tcPr>
            <w:tcW w:w="9788" w:type="dxa"/>
            <w:vAlign w:val="center"/>
          </w:tcPr>
          <w:p w14:paraId="66C68514" w14:textId="1FB9BB8C" w:rsidR="00191C43" w:rsidRPr="00E562AE" w:rsidRDefault="005073A2" w:rsidP="00160CE2">
            <w:pPr>
              <w:spacing w:before="120" w:after="120"/>
              <w:ind w:left="57"/>
              <w:jc w:val="both"/>
              <w:rPr>
                <w:rFonts w:ascii="Arial" w:eastAsia="Tahoma" w:hAnsi="Arial" w:cs="Arial"/>
                <w:color w:val="000000"/>
                <w:sz w:val="22"/>
              </w:rPr>
            </w:pPr>
            <w:r w:rsidRPr="00E562AE">
              <w:rPr>
                <w:rFonts w:ascii="MS Gothic" w:eastAsia="MS Gothic" w:hAnsi="MS Gothic" w:cs="Arial"/>
                <w:color w:val="000000"/>
                <w:sz w:val="22"/>
              </w:rPr>
              <w:fldChar w:fldCharType="begin">
                <w:ffData>
                  <w:name w:val="Marcar41"/>
                  <w:enabled/>
                  <w:calcOnExit w:val="0"/>
                  <w:checkBox>
                    <w:sizeAuto/>
                    <w:default w:val="0"/>
                  </w:checkBox>
                </w:ffData>
              </w:fldChar>
            </w:r>
            <w:r w:rsidRPr="00E562AE">
              <w:rPr>
                <w:rFonts w:ascii="MS Gothic" w:eastAsia="MS Gothic" w:hAnsi="MS Gothic" w:cs="Arial"/>
                <w:color w:val="000000"/>
                <w:sz w:val="22"/>
              </w:rPr>
              <w:instrText xml:space="preserve"> </w:instrText>
            </w:r>
            <w:bookmarkStart w:id="54" w:name="Marcar41"/>
            <w:r w:rsidRPr="00E562AE">
              <w:rPr>
                <w:rFonts w:ascii="MS Gothic" w:eastAsia="MS Gothic" w:hAnsi="MS Gothic" w:cs="Arial"/>
                <w:color w:val="000000"/>
                <w:sz w:val="22"/>
              </w:rPr>
              <w:instrText xml:space="preserve">FORMCHECKBOX </w:instrText>
            </w:r>
            <w:r w:rsidRPr="00E562AE">
              <w:rPr>
                <w:rFonts w:ascii="MS Gothic" w:eastAsia="MS Gothic" w:hAnsi="MS Gothic" w:cs="Arial"/>
                <w:color w:val="000000"/>
                <w:sz w:val="22"/>
              </w:rPr>
            </w:r>
            <w:r w:rsidRPr="00E562AE">
              <w:rPr>
                <w:rFonts w:ascii="MS Gothic" w:eastAsia="MS Gothic" w:hAnsi="MS Gothic" w:cs="Arial"/>
                <w:color w:val="000000"/>
                <w:sz w:val="22"/>
              </w:rPr>
              <w:fldChar w:fldCharType="separate"/>
            </w:r>
            <w:r w:rsidRPr="00E562AE">
              <w:rPr>
                <w:rFonts w:ascii="MS Gothic" w:eastAsia="MS Gothic" w:hAnsi="MS Gothic" w:cs="Arial"/>
                <w:color w:val="000000"/>
                <w:sz w:val="22"/>
              </w:rPr>
              <w:fldChar w:fldCharType="end"/>
            </w:r>
            <w:bookmarkEnd w:id="54"/>
            <w:r w:rsidR="00D81FD8" w:rsidRPr="00E562AE">
              <w:rPr>
                <w:rFonts w:ascii="MS Gothic" w:eastAsia="MS Gothic" w:hAnsi="MS Gothic" w:cs="Arial"/>
                <w:color w:val="000000"/>
                <w:sz w:val="22"/>
              </w:rPr>
              <w:t xml:space="preserve"> </w:t>
            </w:r>
            <w:r w:rsidR="00191C43" w:rsidRPr="00E562AE">
              <w:rPr>
                <w:rFonts w:ascii="Arial" w:eastAsia="Tahoma" w:hAnsi="Arial" w:cs="Arial"/>
                <w:color w:val="000000"/>
                <w:sz w:val="22"/>
              </w:rPr>
              <w:t>Comité de Expertos</w:t>
            </w:r>
          </w:p>
          <w:p w14:paraId="68EC4959" w14:textId="214E96F7" w:rsidR="00191C43" w:rsidRPr="00E562AE" w:rsidRDefault="001D3A9C" w:rsidP="00160CE2">
            <w:pPr>
              <w:spacing w:before="120" w:after="120"/>
              <w:ind w:left="57"/>
              <w:jc w:val="both"/>
              <w:rPr>
                <w:rFonts w:ascii="Arial" w:eastAsia="Tahoma" w:hAnsi="Arial" w:cs="Arial"/>
                <w:color w:val="000000"/>
                <w:sz w:val="22"/>
              </w:rPr>
            </w:pPr>
            <w:r w:rsidRPr="00E562AE">
              <w:rPr>
                <w:rFonts w:ascii="MS Gothic" w:eastAsia="MS Gothic" w:hAnsi="MS Gothic" w:cs="Arial"/>
                <w:color w:val="000000"/>
                <w:sz w:val="22"/>
              </w:rPr>
              <w:fldChar w:fldCharType="begin">
                <w:ffData>
                  <w:name w:val="Marcar42"/>
                  <w:enabled/>
                  <w:calcOnExit w:val="0"/>
                  <w:checkBox>
                    <w:sizeAuto/>
                    <w:default w:val="0"/>
                  </w:checkBox>
                </w:ffData>
              </w:fldChar>
            </w:r>
            <w:bookmarkStart w:id="55" w:name="Marcar42"/>
            <w:r w:rsidRPr="00E562AE">
              <w:rPr>
                <w:rFonts w:ascii="MS Gothic" w:eastAsia="MS Gothic" w:hAnsi="MS Gothic" w:cs="Arial"/>
                <w:color w:val="000000"/>
                <w:sz w:val="22"/>
              </w:rPr>
              <w:instrText xml:space="preserve"> FORMCHECKBOX </w:instrText>
            </w:r>
            <w:r w:rsidRPr="00E562AE">
              <w:rPr>
                <w:rFonts w:ascii="MS Gothic" w:eastAsia="MS Gothic" w:hAnsi="MS Gothic" w:cs="Arial"/>
                <w:color w:val="000000"/>
                <w:sz w:val="22"/>
              </w:rPr>
            </w:r>
            <w:r w:rsidRPr="00E562AE">
              <w:rPr>
                <w:rFonts w:ascii="MS Gothic" w:eastAsia="MS Gothic" w:hAnsi="MS Gothic" w:cs="Arial"/>
                <w:color w:val="000000"/>
                <w:sz w:val="22"/>
              </w:rPr>
              <w:fldChar w:fldCharType="separate"/>
            </w:r>
            <w:r w:rsidRPr="00E562AE">
              <w:rPr>
                <w:rFonts w:ascii="MS Gothic" w:eastAsia="MS Gothic" w:hAnsi="MS Gothic" w:cs="Arial"/>
                <w:color w:val="000000"/>
                <w:sz w:val="22"/>
              </w:rPr>
              <w:fldChar w:fldCharType="end"/>
            </w:r>
            <w:bookmarkEnd w:id="55"/>
            <w:r w:rsidR="00D81FD8" w:rsidRPr="00E562AE">
              <w:rPr>
                <w:rFonts w:ascii="MS Gothic" w:eastAsia="MS Gothic" w:hAnsi="MS Gothic" w:cs="Arial"/>
                <w:color w:val="000000"/>
                <w:sz w:val="22"/>
              </w:rPr>
              <w:t xml:space="preserve"> </w:t>
            </w:r>
            <w:r w:rsidR="00191C43" w:rsidRPr="00E562AE">
              <w:rPr>
                <w:rFonts w:ascii="Arial" w:eastAsia="Tahoma" w:hAnsi="Arial" w:cs="Arial"/>
                <w:color w:val="000000"/>
                <w:sz w:val="22"/>
              </w:rPr>
              <w:t xml:space="preserve">Mesa de Contratación permanente de </w:t>
            </w:r>
            <w:r w:rsidR="00064608" w:rsidRPr="00E562AE">
              <w:rPr>
                <w:rFonts w:ascii="Arial" w:eastAsia="Tahoma" w:hAnsi="Arial" w:cs="Arial"/>
                <w:color w:val="000000"/>
                <w:sz w:val="22"/>
              </w:rPr>
              <w:t>SODETEGC.</w:t>
            </w:r>
          </w:p>
          <w:p w14:paraId="4BC6C98D" w14:textId="0BFA7E8D" w:rsidR="00191C43" w:rsidRPr="00E562AE" w:rsidRDefault="00D81FD8" w:rsidP="00160CE2">
            <w:pPr>
              <w:spacing w:before="120" w:after="120"/>
              <w:ind w:left="57"/>
              <w:jc w:val="both"/>
              <w:rPr>
                <w:rFonts w:ascii="Arial" w:eastAsia="Tahoma" w:hAnsi="Arial" w:cs="Arial"/>
                <w:color w:val="000000"/>
                <w:sz w:val="22"/>
              </w:rPr>
            </w:pPr>
            <w:r w:rsidRPr="00E562AE">
              <w:rPr>
                <w:rFonts w:ascii="MS Gothic" w:eastAsia="MS Gothic" w:hAnsi="MS Gothic" w:cs="Arial"/>
                <w:color w:val="000000"/>
                <w:sz w:val="22"/>
              </w:rPr>
              <w:fldChar w:fldCharType="begin">
                <w:ffData>
                  <w:name w:val="Marcar43"/>
                  <w:enabled/>
                  <w:calcOnExit w:val="0"/>
                  <w:checkBox>
                    <w:sizeAuto/>
                    <w:default w:val="0"/>
                  </w:checkBox>
                </w:ffData>
              </w:fldChar>
            </w:r>
            <w:bookmarkStart w:id="56" w:name="Marcar43"/>
            <w:r w:rsidRPr="00E562AE">
              <w:rPr>
                <w:rFonts w:ascii="MS Gothic" w:eastAsia="MS Gothic" w:hAnsi="MS Gothic" w:cs="Arial"/>
                <w:color w:val="000000"/>
                <w:sz w:val="22"/>
              </w:rPr>
              <w:instrText xml:space="preserve"> </w:instrText>
            </w:r>
            <w:r w:rsidRPr="00E562AE">
              <w:rPr>
                <w:rFonts w:ascii="MS Gothic" w:eastAsia="MS Gothic" w:hAnsi="MS Gothic" w:cs="Arial" w:hint="eastAsia"/>
                <w:color w:val="000000"/>
                <w:sz w:val="22"/>
              </w:rPr>
              <w:instrText>FORMCHECKBOX</w:instrText>
            </w:r>
            <w:r w:rsidRPr="00E562AE">
              <w:rPr>
                <w:rFonts w:ascii="MS Gothic" w:eastAsia="MS Gothic" w:hAnsi="MS Gothic" w:cs="Arial"/>
                <w:color w:val="000000"/>
                <w:sz w:val="22"/>
              </w:rPr>
              <w:instrText xml:space="preserve"> </w:instrText>
            </w:r>
            <w:r w:rsidRPr="00E562AE">
              <w:rPr>
                <w:rFonts w:ascii="MS Gothic" w:eastAsia="MS Gothic" w:hAnsi="MS Gothic" w:cs="Arial"/>
                <w:color w:val="000000"/>
                <w:sz w:val="22"/>
              </w:rPr>
            </w:r>
            <w:r w:rsidRPr="00E562AE">
              <w:rPr>
                <w:rFonts w:ascii="MS Gothic" w:eastAsia="MS Gothic" w:hAnsi="MS Gothic" w:cs="Arial"/>
                <w:color w:val="000000"/>
                <w:sz w:val="22"/>
              </w:rPr>
              <w:fldChar w:fldCharType="separate"/>
            </w:r>
            <w:r w:rsidRPr="00E562AE">
              <w:rPr>
                <w:rFonts w:ascii="MS Gothic" w:eastAsia="MS Gothic" w:hAnsi="MS Gothic" w:cs="Arial"/>
                <w:color w:val="000000"/>
                <w:sz w:val="22"/>
              </w:rPr>
              <w:fldChar w:fldCharType="end"/>
            </w:r>
            <w:bookmarkEnd w:id="56"/>
            <w:r w:rsidRPr="00E562AE">
              <w:rPr>
                <w:rFonts w:ascii="MS Gothic" w:eastAsia="MS Gothic" w:hAnsi="MS Gothic" w:cs="Arial"/>
                <w:color w:val="000000"/>
                <w:sz w:val="22"/>
              </w:rPr>
              <w:t xml:space="preserve"> </w:t>
            </w:r>
            <w:r w:rsidR="00191C43" w:rsidRPr="00E562AE">
              <w:rPr>
                <w:rFonts w:ascii="Arial" w:eastAsia="Tahoma" w:hAnsi="Arial" w:cs="Arial"/>
                <w:color w:val="000000"/>
                <w:sz w:val="22"/>
              </w:rPr>
              <w:t xml:space="preserve">Mesa de Contratación específica para este expediente </w:t>
            </w:r>
          </w:p>
          <w:p w14:paraId="7044F6DB" w14:textId="2C210061" w:rsidR="00DC352D" w:rsidRPr="00E562AE" w:rsidRDefault="005073A2" w:rsidP="001E2F33">
            <w:pPr>
              <w:pStyle w:val="TableParagraph"/>
              <w:spacing w:before="120" w:after="120"/>
              <w:ind w:left="454" w:hanging="397"/>
              <w:jc w:val="both"/>
              <w:rPr>
                <w:rFonts w:ascii="Arial" w:hAnsi="Arial" w:cs="Arial"/>
                <w:b/>
                <w:color w:val="000000" w:themeColor="text1"/>
                <w:lang w:val="es-ES"/>
              </w:rPr>
            </w:pPr>
            <w:r w:rsidRPr="00E562AE">
              <w:rPr>
                <w:rFonts w:ascii="MS Gothic" w:eastAsia="MS Gothic" w:hAnsi="MS Gothic" w:cs="Arial"/>
                <w:color w:val="000000"/>
                <w:lang w:val="es-ES"/>
              </w:rPr>
              <w:fldChar w:fldCharType="begin">
                <w:ffData>
                  <w:name w:val="Marcar44"/>
                  <w:enabled/>
                  <w:calcOnExit w:val="0"/>
                  <w:checkBox>
                    <w:sizeAuto/>
                    <w:default w:val="1"/>
                  </w:checkBox>
                </w:ffData>
              </w:fldChar>
            </w:r>
            <w:r w:rsidRPr="00E562AE">
              <w:rPr>
                <w:rFonts w:ascii="MS Gothic" w:eastAsia="MS Gothic" w:hAnsi="MS Gothic" w:cs="Arial"/>
                <w:color w:val="000000"/>
                <w:lang w:val="es-ES"/>
              </w:rPr>
              <w:instrText xml:space="preserve"> </w:instrText>
            </w:r>
            <w:bookmarkStart w:id="57" w:name="Marcar44"/>
            <w:r w:rsidRPr="00E562AE">
              <w:rPr>
                <w:rFonts w:ascii="MS Gothic" w:eastAsia="MS Gothic" w:hAnsi="MS Gothic" w:cs="Arial"/>
                <w:color w:val="000000"/>
                <w:lang w:val="es-ES"/>
              </w:rPr>
              <w:instrText xml:space="preserve">FORMCHECKBOX </w:instrText>
            </w:r>
            <w:r w:rsidRPr="00E562AE">
              <w:rPr>
                <w:rFonts w:ascii="MS Gothic" w:eastAsia="MS Gothic" w:hAnsi="MS Gothic" w:cs="Arial"/>
                <w:color w:val="000000"/>
                <w:lang w:val="es-ES"/>
              </w:rPr>
            </w:r>
            <w:r w:rsidRPr="00E562AE">
              <w:rPr>
                <w:rFonts w:ascii="MS Gothic" w:eastAsia="MS Gothic" w:hAnsi="MS Gothic" w:cs="Arial"/>
                <w:color w:val="000000"/>
                <w:lang w:val="es-ES"/>
              </w:rPr>
              <w:fldChar w:fldCharType="separate"/>
            </w:r>
            <w:r w:rsidRPr="00E562AE">
              <w:rPr>
                <w:rFonts w:ascii="MS Gothic" w:eastAsia="MS Gothic" w:hAnsi="MS Gothic" w:cs="Arial"/>
                <w:color w:val="000000"/>
                <w:lang w:val="es-ES"/>
              </w:rPr>
              <w:fldChar w:fldCharType="end"/>
            </w:r>
            <w:bookmarkEnd w:id="57"/>
            <w:r w:rsidR="00D81FD8" w:rsidRPr="00E562AE">
              <w:rPr>
                <w:rFonts w:ascii="MS Gothic" w:eastAsia="MS Gothic" w:hAnsi="MS Gothic" w:cs="Arial"/>
                <w:color w:val="000000"/>
                <w:lang w:val="es-ES"/>
              </w:rPr>
              <w:t xml:space="preserve"> </w:t>
            </w:r>
            <w:r w:rsidR="00191C43" w:rsidRPr="00E562AE">
              <w:rPr>
                <w:rFonts w:ascii="Arial" w:hAnsi="Arial" w:cs="Arial"/>
                <w:lang w:val="es-ES"/>
              </w:rPr>
              <w:t xml:space="preserve">Cuando el órgano de contratación no esté asistido por una Mesa de Contratación, podrá actuar con la asistencia del técnico o de los técnicos que estime oportunos </w:t>
            </w:r>
          </w:p>
        </w:tc>
      </w:tr>
    </w:tbl>
    <w:p w14:paraId="729043FD" w14:textId="77777777" w:rsidR="00311DDA" w:rsidRPr="00E562AE" w:rsidRDefault="00311DDA" w:rsidP="00AD4C53">
      <w:pPr>
        <w:pStyle w:val="Textoindependiente"/>
        <w:rPr>
          <w:rFonts w:cs="Arial"/>
          <w:bCs/>
          <w:color w:val="000000" w:themeColor="text1"/>
          <w:sz w:val="16"/>
          <w:szCs w:val="16"/>
        </w:rPr>
      </w:pPr>
    </w:p>
    <w:tbl>
      <w:tblPr>
        <w:tblStyle w:val="TableNormal"/>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6"/>
      </w:tblGrid>
      <w:tr w:rsidR="008F41F1" w:rsidRPr="00E562AE" w14:paraId="7DF37CAC" w14:textId="77777777" w:rsidTr="009B3096">
        <w:trPr>
          <w:cantSplit/>
          <w:trHeight w:val="340"/>
          <w:tblHeader/>
          <w:jc w:val="center"/>
        </w:trPr>
        <w:tc>
          <w:tcPr>
            <w:tcW w:w="9776" w:type="dxa"/>
            <w:shd w:val="clear" w:color="auto" w:fill="1F3864" w:themeFill="accent1" w:themeFillShade="80"/>
            <w:vAlign w:val="center"/>
          </w:tcPr>
          <w:p w14:paraId="238D4742" w14:textId="77777777" w:rsidR="0084335F" w:rsidRPr="00E562AE" w:rsidRDefault="00AD4C53" w:rsidP="009B3096">
            <w:pPr>
              <w:pStyle w:val="Prrafodelista"/>
              <w:numPr>
                <w:ilvl w:val="0"/>
                <w:numId w:val="2"/>
              </w:numPr>
              <w:rPr>
                <w:rFonts w:ascii="Arial" w:hAnsi="Arial" w:cs="Arial"/>
                <w:b/>
              </w:rPr>
            </w:pPr>
            <w:r w:rsidRPr="00E562AE">
              <w:rPr>
                <w:rFonts w:ascii="Arial" w:hAnsi="Arial" w:cs="Arial"/>
                <w:b/>
              </w:rPr>
              <w:t>CRITERIOS DE ADJUDICACIÓN</w:t>
            </w:r>
          </w:p>
        </w:tc>
      </w:tr>
      <w:tr w:rsidR="00311DDA" w:rsidRPr="00E562AE" w14:paraId="666D43AF" w14:textId="77777777" w:rsidTr="004527FA">
        <w:trPr>
          <w:trHeight w:val="283"/>
          <w:jc w:val="center"/>
        </w:trPr>
        <w:tc>
          <w:tcPr>
            <w:tcW w:w="9776" w:type="dxa"/>
            <w:shd w:val="clear" w:color="auto" w:fill="auto"/>
          </w:tcPr>
          <w:p w14:paraId="53659771" w14:textId="49BD13A0" w:rsidR="004527FA" w:rsidRPr="00E562AE" w:rsidRDefault="004527FA" w:rsidP="00235B04">
            <w:pPr>
              <w:pStyle w:val="TableParagraph"/>
              <w:numPr>
                <w:ilvl w:val="0"/>
                <w:numId w:val="35"/>
              </w:numPr>
              <w:suppressAutoHyphens/>
              <w:spacing w:before="120" w:after="240"/>
              <w:ind w:left="470" w:right="284" w:hanging="357"/>
              <w:jc w:val="both"/>
              <w:textAlignment w:val="baseline"/>
              <w:rPr>
                <w:rFonts w:ascii="Arial" w:eastAsia="Lucida Sans Unicode" w:hAnsi="Arial" w:cs="Arial"/>
                <w:kern w:val="3"/>
                <w:lang w:val="es-ES" w:bidi="en-US"/>
              </w:rPr>
            </w:pPr>
            <w:r w:rsidRPr="00E562AE">
              <w:rPr>
                <w:rFonts w:ascii="Arial" w:hAnsi="Arial" w:cs="Arial"/>
                <w:b/>
                <w:color w:val="000000" w:themeColor="text1"/>
                <w:lang w:val="es-ES"/>
              </w:rPr>
              <w:t>Criterios de adjudicación:</w:t>
            </w:r>
          </w:p>
          <w:tbl>
            <w:tblPr>
              <w:tblW w:w="7812" w:type="dxa"/>
              <w:jc w:val="center"/>
              <w:tblLayout w:type="fixed"/>
              <w:tblCellMar>
                <w:left w:w="70" w:type="dxa"/>
                <w:right w:w="70" w:type="dxa"/>
              </w:tblCellMar>
              <w:tblLook w:val="04A0" w:firstRow="1" w:lastRow="0" w:firstColumn="1" w:lastColumn="0" w:noHBand="0" w:noVBand="1"/>
            </w:tblPr>
            <w:tblGrid>
              <w:gridCol w:w="6813"/>
              <w:gridCol w:w="999"/>
            </w:tblGrid>
            <w:tr w:rsidR="00235B04" w:rsidRPr="00E562AE" w14:paraId="437854E8" w14:textId="77777777" w:rsidTr="00235B04">
              <w:trPr>
                <w:trHeight w:val="283"/>
                <w:jc w:val="center"/>
              </w:trPr>
              <w:tc>
                <w:tcPr>
                  <w:tcW w:w="7812" w:type="dxa"/>
                  <w:gridSpan w:val="2"/>
                  <w:tcBorders>
                    <w:top w:val="single" w:sz="4" w:space="0" w:color="auto"/>
                    <w:left w:val="single" w:sz="4" w:space="0" w:color="auto"/>
                    <w:bottom w:val="single" w:sz="4" w:space="0" w:color="auto"/>
                    <w:right w:val="single" w:sz="4" w:space="0" w:color="auto"/>
                  </w:tcBorders>
                  <w:shd w:val="clear" w:color="auto" w:fill="8496B0"/>
                  <w:noWrap/>
                  <w:vAlign w:val="center"/>
                </w:tcPr>
                <w:p w14:paraId="5D4537BE" w14:textId="77777777" w:rsidR="00235B04" w:rsidRPr="00E562AE" w:rsidRDefault="00235B04" w:rsidP="00235B04">
                  <w:pPr>
                    <w:jc w:val="center"/>
                    <w:outlineLvl w:val="0"/>
                    <w:rPr>
                      <w:rFonts w:asciiTheme="minorHAnsi" w:hAnsiTheme="minorHAnsi" w:cstheme="minorHAnsi"/>
                      <w:b/>
                      <w:bCs/>
                      <w:color w:val="FFFFFF"/>
                      <w:sz w:val="22"/>
                      <w:szCs w:val="22"/>
                    </w:rPr>
                  </w:pPr>
                  <w:r w:rsidRPr="00E562AE">
                    <w:rPr>
                      <w:rFonts w:asciiTheme="minorHAnsi" w:hAnsiTheme="minorHAnsi" w:cstheme="minorHAnsi"/>
                      <w:b/>
                      <w:bCs/>
                      <w:color w:val="FFFFFF"/>
                      <w:sz w:val="22"/>
                      <w:szCs w:val="22"/>
                    </w:rPr>
                    <w:t>Puntuación máxima de cada tipo de criterio</w:t>
                  </w:r>
                </w:p>
              </w:tc>
            </w:tr>
            <w:tr w:rsidR="00235B04" w:rsidRPr="00E562AE" w14:paraId="6387DC0D" w14:textId="77777777" w:rsidTr="008B1AD0">
              <w:trPr>
                <w:trHeight w:val="244"/>
                <w:jc w:val="center"/>
              </w:trPr>
              <w:tc>
                <w:tcPr>
                  <w:tcW w:w="6813" w:type="dxa"/>
                  <w:tcBorders>
                    <w:top w:val="nil"/>
                    <w:left w:val="single" w:sz="4" w:space="0" w:color="auto"/>
                    <w:bottom w:val="single" w:sz="4" w:space="0" w:color="auto"/>
                    <w:right w:val="single" w:sz="4" w:space="0" w:color="auto"/>
                  </w:tcBorders>
                  <w:shd w:val="clear" w:color="auto" w:fill="auto"/>
                  <w:noWrap/>
                  <w:vAlign w:val="center"/>
                </w:tcPr>
                <w:p w14:paraId="7A5E1CCC" w14:textId="77777777" w:rsidR="00235B04" w:rsidRPr="00E562AE" w:rsidRDefault="00235B04" w:rsidP="00235B04">
                  <w:pPr>
                    <w:pStyle w:val="Prrafodelista"/>
                    <w:numPr>
                      <w:ilvl w:val="0"/>
                      <w:numId w:val="36"/>
                    </w:numPr>
                    <w:outlineLvl w:val="1"/>
                    <w:rPr>
                      <w:rFonts w:asciiTheme="minorHAnsi" w:hAnsiTheme="minorHAnsi" w:cstheme="minorHAnsi"/>
                      <w:color w:val="000000"/>
                    </w:rPr>
                  </w:pPr>
                  <w:r w:rsidRPr="00E562AE">
                    <w:rPr>
                      <w:rFonts w:asciiTheme="minorHAnsi" w:hAnsiTheme="minorHAnsi" w:cstheme="minorHAnsi"/>
                      <w:color w:val="000000"/>
                    </w:rPr>
                    <w:t>Criterios cuya cuantificación está sujeta a un juicio de valor</w:t>
                  </w:r>
                </w:p>
              </w:tc>
              <w:tc>
                <w:tcPr>
                  <w:tcW w:w="999" w:type="dxa"/>
                  <w:tcBorders>
                    <w:top w:val="nil"/>
                    <w:left w:val="nil"/>
                    <w:bottom w:val="single" w:sz="4" w:space="0" w:color="auto"/>
                    <w:right w:val="single" w:sz="4" w:space="0" w:color="auto"/>
                  </w:tcBorders>
                  <w:shd w:val="clear" w:color="auto" w:fill="auto"/>
                  <w:noWrap/>
                  <w:vAlign w:val="center"/>
                </w:tcPr>
                <w:p w14:paraId="0783BA1F" w14:textId="12BA2325" w:rsidR="00235B04" w:rsidRPr="00E562AE" w:rsidRDefault="00235B04" w:rsidP="00235B04">
                  <w:pPr>
                    <w:jc w:val="right"/>
                    <w:outlineLvl w:val="1"/>
                    <w:rPr>
                      <w:rFonts w:asciiTheme="minorHAnsi" w:hAnsiTheme="minorHAnsi" w:cstheme="minorHAnsi"/>
                      <w:color w:val="000000"/>
                      <w:sz w:val="22"/>
                      <w:szCs w:val="22"/>
                    </w:rPr>
                  </w:pPr>
                  <w:r w:rsidRPr="00E562AE">
                    <w:rPr>
                      <w:rFonts w:asciiTheme="minorHAnsi" w:hAnsiTheme="minorHAnsi" w:cstheme="minorHAnsi"/>
                      <w:color w:val="000000"/>
                      <w:sz w:val="22"/>
                      <w:szCs w:val="22"/>
                    </w:rPr>
                    <w:t>40,00</w:t>
                  </w:r>
                </w:p>
              </w:tc>
            </w:tr>
            <w:tr w:rsidR="00235B04" w:rsidRPr="00E562AE" w14:paraId="469211A0" w14:textId="77777777" w:rsidTr="008B1AD0">
              <w:trPr>
                <w:trHeight w:val="244"/>
                <w:jc w:val="center"/>
              </w:trPr>
              <w:tc>
                <w:tcPr>
                  <w:tcW w:w="6813" w:type="dxa"/>
                  <w:tcBorders>
                    <w:top w:val="nil"/>
                    <w:left w:val="single" w:sz="4" w:space="0" w:color="auto"/>
                    <w:bottom w:val="single" w:sz="4" w:space="0" w:color="auto"/>
                    <w:right w:val="single" w:sz="4" w:space="0" w:color="auto"/>
                  </w:tcBorders>
                  <w:shd w:val="clear" w:color="auto" w:fill="auto"/>
                  <w:noWrap/>
                  <w:vAlign w:val="center"/>
                </w:tcPr>
                <w:p w14:paraId="6E11BFAD" w14:textId="77777777" w:rsidR="00235B04" w:rsidRPr="00E562AE" w:rsidRDefault="00235B04" w:rsidP="00235B04">
                  <w:pPr>
                    <w:pStyle w:val="Prrafodelista"/>
                    <w:numPr>
                      <w:ilvl w:val="0"/>
                      <w:numId w:val="36"/>
                    </w:numPr>
                    <w:outlineLvl w:val="1"/>
                    <w:rPr>
                      <w:rFonts w:asciiTheme="minorHAnsi" w:hAnsiTheme="minorHAnsi" w:cstheme="minorHAnsi"/>
                      <w:color w:val="000000"/>
                    </w:rPr>
                  </w:pPr>
                  <w:r w:rsidRPr="00E562AE">
                    <w:rPr>
                      <w:rFonts w:asciiTheme="minorHAnsi" w:hAnsiTheme="minorHAnsi" w:cstheme="minorHAnsi"/>
                      <w:color w:val="000000"/>
                    </w:rPr>
                    <w:t>Criterios valorables mediante fórmulas</w:t>
                  </w:r>
                </w:p>
              </w:tc>
              <w:tc>
                <w:tcPr>
                  <w:tcW w:w="999" w:type="dxa"/>
                  <w:tcBorders>
                    <w:top w:val="nil"/>
                    <w:left w:val="nil"/>
                    <w:bottom w:val="single" w:sz="4" w:space="0" w:color="auto"/>
                    <w:right w:val="single" w:sz="4" w:space="0" w:color="auto"/>
                  </w:tcBorders>
                  <w:shd w:val="clear" w:color="auto" w:fill="auto"/>
                  <w:noWrap/>
                  <w:vAlign w:val="center"/>
                </w:tcPr>
                <w:p w14:paraId="39F351B3" w14:textId="525326A9" w:rsidR="00235B04" w:rsidRPr="00E562AE" w:rsidRDefault="00235B04" w:rsidP="00235B04">
                  <w:pPr>
                    <w:jc w:val="right"/>
                    <w:outlineLvl w:val="1"/>
                    <w:rPr>
                      <w:rFonts w:asciiTheme="minorHAnsi" w:hAnsiTheme="minorHAnsi" w:cstheme="minorHAnsi"/>
                      <w:color w:val="000000"/>
                      <w:sz w:val="22"/>
                      <w:szCs w:val="22"/>
                    </w:rPr>
                  </w:pPr>
                  <w:r w:rsidRPr="00E562AE">
                    <w:rPr>
                      <w:rFonts w:asciiTheme="minorHAnsi" w:hAnsiTheme="minorHAnsi" w:cstheme="minorHAnsi"/>
                      <w:color w:val="000000"/>
                      <w:sz w:val="22"/>
                      <w:szCs w:val="22"/>
                    </w:rPr>
                    <w:t>60,00</w:t>
                  </w:r>
                </w:p>
              </w:tc>
            </w:tr>
            <w:tr w:rsidR="00235B04" w:rsidRPr="00E562AE" w14:paraId="2A6CB6B5" w14:textId="77777777" w:rsidTr="008B1AD0">
              <w:trPr>
                <w:trHeight w:val="244"/>
                <w:jc w:val="center"/>
              </w:trPr>
              <w:tc>
                <w:tcPr>
                  <w:tcW w:w="6813" w:type="dxa"/>
                  <w:tcBorders>
                    <w:top w:val="nil"/>
                    <w:left w:val="single" w:sz="4" w:space="0" w:color="auto"/>
                    <w:bottom w:val="single" w:sz="4" w:space="0" w:color="auto"/>
                    <w:right w:val="single" w:sz="4" w:space="0" w:color="000000"/>
                  </w:tcBorders>
                  <w:shd w:val="clear" w:color="auto" w:fill="auto"/>
                  <w:noWrap/>
                  <w:vAlign w:val="center"/>
                </w:tcPr>
                <w:p w14:paraId="6CBAF98B" w14:textId="25C06B08" w:rsidR="00235B04" w:rsidRPr="00E562AE" w:rsidRDefault="00F002E5" w:rsidP="00235B04">
                  <w:pPr>
                    <w:jc w:val="right"/>
                    <w:outlineLvl w:val="1"/>
                    <w:rPr>
                      <w:rFonts w:asciiTheme="minorHAnsi" w:hAnsiTheme="minorHAnsi" w:cstheme="minorHAnsi"/>
                      <w:b/>
                      <w:bCs/>
                      <w:color w:val="000000"/>
                      <w:sz w:val="22"/>
                      <w:szCs w:val="22"/>
                      <w:highlight w:val="yellow"/>
                    </w:rPr>
                  </w:pPr>
                  <w:r w:rsidRPr="00E562AE">
                    <w:rPr>
                      <w:rFonts w:asciiTheme="minorHAnsi" w:hAnsiTheme="minorHAnsi" w:cstheme="minorHAnsi"/>
                      <w:b/>
                      <w:bCs/>
                      <w:color w:val="000000"/>
                      <w:sz w:val="22"/>
                      <w:szCs w:val="22"/>
                    </w:rPr>
                    <w:t>Total,</w:t>
                  </w:r>
                  <w:r w:rsidR="00235B04" w:rsidRPr="00E562AE">
                    <w:rPr>
                      <w:rFonts w:asciiTheme="minorHAnsi" w:hAnsiTheme="minorHAnsi" w:cstheme="minorHAnsi"/>
                      <w:b/>
                      <w:bCs/>
                      <w:color w:val="000000"/>
                      <w:sz w:val="22"/>
                      <w:szCs w:val="22"/>
                    </w:rPr>
                    <w:t xml:space="preserve"> puntuación máxima</w:t>
                  </w:r>
                </w:p>
              </w:tc>
              <w:tc>
                <w:tcPr>
                  <w:tcW w:w="999" w:type="dxa"/>
                  <w:tcBorders>
                    <w:top w:val="nil"/>
                    <w:left w:val="nil"/>
                    <w:bottom w:val="single" w:sz="4" w:space="0" w:color="auto"/>
                    <w:right w:val="single" w:sz="4" w:space="0" w:color="auto"/>
                  </w:tcBorders>
                  <w:shd w:val="clear" w:color="auto" w:fill="auto"/>
                  <w:noWrap/>
                  <w:vAlign w:val="center"/>
                </w:tcPr>
                <w:p w14:paraId="5C044234" w14:textId="77777777" w:rsidR="00235B04" w:rsidRPr="00E562AE" w:rsidRDefault="00235B04" w:rsidP="00235B04">
                  <w:pPr>
                    <w:jc w:val="right"/>
                    <w:outlineLvl w:val="1"/>
                    <w:rPr>
                      <w:rFonts w:asciiTheme="minorHAnsi" w:hAnsiTheme="minorHAnsi" w:cstheme="minorHAnsi"/>
                      <w:b/>
                      <w:bCs/>
                      <w:color w:val="000000"/>
                      <w:sz w:val="22"/>
                      <w:szCs w:val="22"/>
                    </w:rPr>
                  </w:pPr>
                  <w:r w:rsidRPr="00E562AE">
                    <w:rPr>
                      <w:rFonts w:asciiTheme="minorHAnsi" w:hAnsiTheme="minorHAnsi" w:cstheme="minorHAnsi"/>
                      <w:b/>
                      <w:bCs/>
                      <w:color w:val="000000"/>
                      <w:sz w:val="22"/>
                      <w:szCs w:val="22"/>
                    </w:rPr>
                    <w:t>100,00</w:t>
                  </w:r>
                </w:p>
              </w:tc>
            </w:tr>
          </w:tbl>
          <w:p w14:paraId="2BAFB122" w14:textId="69100BE7" w:rsidR="00B169A6" w:rsidRPr="00E562AE" w:rsidRDefault="00CE2A03" w:rsidP="00B169A6">
            <w:pPr>
              <w:pStyle w:val="Prrafodelista"/>
              <w:numPr>
                <w:ilvl w:val="0"/>
                <w:numId w:val="37"/>
              </w:numPr>
              <w:suppressAutoHyphens/>
              <w:spacing w:before="240" w:after="240"/>
              <w:ind w:left="828" w:right="284" w:hanging="357"/>
              <w:jc w:val="both"/>
              <w:textAlignment w:val="baseline"/>
              <w:rPr>
                <w:rFonts w:ascii="Arial" w:eastAsia="Lucida Sans Unicode" w:hAnsi="Arial" w:cs="Arial"/>
                <w:b/>
                <w:bCs/>
                <w:kern w:val="3"/>
                <w:lang w:bidi="en-US"/>
              </w:rPr>
            </w:pPr>
            <w:r w:rsidRPr="00E562AE">
              <w:rPr>
                <w:rFonts w:ascii="Arial" w:eastAsia="Lucida Sans Unicode" w:hAnsi="Arial" w:cs="Arial"/>
                <w:b/>
                <w:bCs/>
                <w:kern w:val="3"/>
                <w:lang w:bidi="en-US"/>
              </w:rPr>
              <w:t>Criterios cuya cuantificación está sujeta a un juicio de valor</w:t>
            </w:r>
          </w:p>
          <w:tbl>
            <w:tblPr>
              <w:tblW w:w="9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53"/>
              <w:gridCol w:w="915"/>
              <w:gridCol w:w="284"/>
              <w:gridCol w:w="1521"/>
              <w:gridCol w:w="850"/>
              <w:gridCol w:w="712"/>
              <w:gridCol w:w="3137"/>
              <w:gridCol w:w="944"/>
            </w:tblGrid>
            <w:tr w:rsidR="00112F20" w:rsidRPr="00E562AE" w14:paraId="74519051" w14:textId="77777777" w:rsidTr="004C35F6">
              <w:trPr>
                <w:trHeight w:val="567"/>
                <w:jc w:val="center"/>
              </w:trPr>
              <w:tc>
                <w:tcPr>
                  <w:tcW w:w="1353" w:type="dxa"/>
                  <w:shd w:val="clear" w:color="auto" w:fill="31579B"/>
                  <w:noWrap/>
                  <w:vAlign w:val="center"/>
                  <w:hideMark/>
                </w:tcPr>
                <w:p w14:paraId="0339E2C5" w14:textId="77777777" w:rsidR="00112F20" w:rsidRPr="00E562AE" w:rsidRDefault="00112F20" w:rsidP="00112F20">
                  <w:pPr>
                    <w:jc w:val="center"/>
                    <w:rPr>
                      <w:rFonts w:ascii="Arial" w:hAnsi="Arial" w:cs="Arial"/>
                      <w:b/>
                      <w:bCs/>
                      <w:color w:val="FFFFFF" w:themeColor="background1"/>
                      <w:szCs w:val="20"/>
                    </w:rPr>
                  </w:pPr>
                  <w:r w:rsidRPr="00E562AE">
                    <w:rPr>
                      <w:rFonts w:ascii="Arial" w:hAnsi="Arial" w:cs="Arial"/>
                      <w:b/>
                      <w:bCs/>
                      <w:color w:val="FFFFFF" w:themeColor="background1"/>
                      <w:szCs w:val="20"/>
                    </w:rPr>
                    <w:t>Descripción Criterio</w:t>
                  </w:r>
                </w:p>
              </w:tc>
              <w:tc>
                <w:tcPr>
                  <w:tcW w:w="915" w:type="dxa"/>
                  <w:shd w:val="clear" w:color="auto" w:fill="31579B"/>
                  <w:vAlign w:val="center"/>
                  <w:hideMark/>
                </w:tcPr>
                <w:p w14:paraId="5EBD43FB" w14:textId="77777777" w:rsidR="00112F20" w:rsidRPr="00E562AE" w:rsidRDefault="00112F20" w:rsidP="00112F20">
                  <w:pPr>
                    <w:jc w:val="center"/>
                    <w:rPr>
                      <w:rFonts w:ascii="Arial" w:hAnsi="Arial" w:cs="Arial"/>
                      <w:b/>
                      <w:bCs/>
                      <w:color w:val="FFFFFF" w:themeColor="background1"/>
                      <w:szCs w:val="20"/>
                    </w:rPr>
                  </w:pPr>
                  <w:r w:rsidRPr="00E562AE">
                    <w:rPr>
                      <w:rFonts w:ascii="Arial" w:hAnsi="Arial" w:cs="Arial"/>
                      <w:b/>
                      <w:bCs/>
                      <w:color w:val="FFFFFF" w:themeColor="background1"/>
                      <w:szCs w:val="20"/>
                    </w:rPr>
                    <w:t>Punt Max</w:t>
                  </w:r>
                  <w:r w:rsidRPr="00E562AE">
                    <w:rPr>
                      <w:rFonts w:ascii="Arial" w:hAnsi="Arial" w:cs="Arial"/>
                      <w:b/>
                      <w:bCs/>
                      <w:color w:val="FFFFFF" w:themeColor="background1"/>
                      <w:szCs w:val="20"/>
                    </w:rPr>
                    <w:br/>
                    <w:t>Criterio</w:t>
                  </w:r>
                </w:p>
              </w:tc>
              <w:tc>
                <w:tcPr>
                  <w:tcW w:w="1805" w:type="dxa"/>
                  <w:gridSpan w:val="2"/>
                  <w:shd w:val="clear" w:color="auto" w:fill="31579B"/>
                  <w:noWrap/>
                  <w:vAlign w:val="center"/>
                  <w:hideMark/>
                </w:tcPr>
                <w:p w14:paraId="1DE5D8AB" w14:textId="77777777" w:rsidR="00112F20" w:rsidRPr="00E562AE" w:rsidRDefault="00112F20" w:rsidP="00112F20">
                  <w:pPr>
                    <w:jc w:val="center"/>
                    <w:rPr>
                      <w:rFonts w:ascii="Arial" w:hAnsi="Arial" w:cs="Arial"/>
                      <w:b/>
                      <w:bCs/>
                      <w:color w:val="FFFFFF" w:themeColor="background1"/>
                      <w:szCs w:val="20"/>
                    </w:rPr>
                  </w:pPr>
                  <w:r w:rsidRPr="00E562AE">
                    <w:rPr>
                      <w:rFonts w:ascii="Arial" w:hAnsi="Arial" w:cs="Arial"/>
                      <w:b/>
                      <w:bCs/>
                      <w:color w:val="FFFFFF" w:themeColor="background1"/>
                      <w:szCs w:val="20"/>
                    </w:rPr>
                    <w:t>Descripción Subcriterio</w:t>
                  </w:r>
                </w:p>
              </w:tc>
              <w:tc>
                <w:tcPr>
                  <w:tcW w:w="850" w:type="dxa"/>
                  <w:shd w:val="clear" w:color="auto" w:fill="31579B"/>
                  <w:vAlign w:val="center"/>
                  <w:hideMark/>
                </w:tcPr>
                <w:p w14:paraId="15B5D27E" w14:textId="77777777" w:rsidR="00112F20" w:rsidRPr="00E562AE" w:rsidRDefault="00112F20" w:rsidP="00112F20">
                  <w:pPr>
                    <w:jc w:val="center"/>
                    <w:rPr>
                      <w:rFonts w:ascii="Arial" w:hAnsi="Arial" w:cs="Arial"/>
                      <w:b/>
                      <w:bCs/>
                      <w:color w:val="FFFFFF" w:themeColor="background1"/>
                      <w:szCs w:val="20"/>
                    </w:rPr>
                  </w:pPr>
                  <w:r w:rsidRPr="00E562AE">
                    <w:rPr>
                      <w:rFonts w:ascii="Arial" w:hAnsi="Arial" w:cs="Arial"/>
                      <w:b/>
                      <w:bCs/>
                      <w:color w:val="FFFFFF" w:themeColor="background1"/>
                      <w:szCs w:val="20"/>
                    </w:rPr>
                    <w:t>Punt Max</w:t>
                  </w:r>
                  <w:r w:rsidRPr="00E562AE">
                    <w:rPr>
                      <w:rFonts w:ascii="Arial" w:hAnsi="Arial" w:cs="Arial"/>
                      <w:b/>
                      <w:bCs/>
                      <w:color w:val="FFFFFF" w:themeColor="background1"/>
                      <w:szCs w:val="20"/>
                    </w:rPr>
                    <w:br/>
                    <w:t>Subcrit</w:t>
                  </w:r>
                </w:p>
              </w:tc>
              <w:tc>
                <w:tcPr>
                  <w:tcW w:w="3849" w:type="dxa"/>
                  <w:gridSpan w:val="2"/>
                  <w:shd w:val="clear" w:color="auto" w:fill="31579B"/>
                  <w:noWrap/>
                  <w:vAlign w:val="center"/>
                  <w:hideMark/>
                </w:tcPr>
                <w:p w14:paraId="7B58F25A" w14:textId="77777777" w:rsidR="00112F20" w:rsidRPr="00E562AE" w:rsidRDefault="00112F20" w:rsidP="00112F20">
                  <w:pPr>
                    <w:jc w:val="center"/>
                    <w:rPr>
                      <w:rFonts w:ascii="Arial" w:hAnsi="Arial" w:cs="Arial"/>
                      <w:b/>
                      <w:bCs/>
                      <w:color w:val="FFFFFF" w:themeColor="background1"/>
                      <w:szCs w:val="20"/>
                    </w:rPr>
                  </w:pPr>
                  <w:r w:rsidRPr="00E562AE">
                    <w:rPr>
                      <w:rFonts w:ascii="Arial" w:hAnsi="Arial" w:cs="Arial"/>
                      <w:b/>
                      <w:bCs/>
                      <w:color w:val="FFFFFF" w:themeColor="background1"/>
                      <w:szCs w:val="20"/>
                    </w:rPr>
                    <w:t>Aspectos A Valorar</w:t>
                  </w:r>
                </w:p>
              </w:tc>
              <w:tc>
                <w:tcPr>
                  <w:tcW w:w="944" w:type="dxa"/>
                  <w:shd w:val="clear" w:color="auto" w:fill="31579B"/>
                  <w:vAlign w:val="center"/>
                  <w:hideMark/>
                </w:tcPr>
                <w:p w14:paraId="1E566AF2" w14:textId="77777777" w:rsidR="00112F20" w:rsidRPr="00E562AE" w:rsidRDefault="00112F20" w:rsidP="00112F20">
                  <w:pPr>
                    <w:jc w:val="center"/>
                    <w:rPr>
                      <w:rFonts w:ascii="Arial" w:hAnsi="Arial" w:cs="Arial"/>
                      <w:b/>
                      <w:bCs/>
                      <w:color w:val="FFFFFF" w:themeColor="background1"/>
                      <w:szCs w:val="20"/>
                    </w:rPr>
                  </w:pPr>
                  <w:r w:rsidRPr="00E562AE">
                    <w:rPr>
                      <w:rFonts w:ascii="Arial" w:hAnsi="Arial" w:cs="Arial"/>
                      <w:b/>
                      <w:bCs/>
                      <w:color w:val="FFFFFF" w:themeColor="background1"/>
                      <w:szCs w:val="20"/>
                    </w:rPr>
                    <w:t>Punt Max</w:t>
                  </w:r>
                  <w:r w:rsidRPr="00E562AE">
                    <w:rPr>
                      <w:rFonts w:ascii="Arial" w:hAnsi="Arial" w:cs="Arial"/>
                      <w:b/>
                      <w:bCs/>
                      <w:color w:val="FFFFFF" w:themeColor="background1"/>
                      <w:szCs w:val="20"/>
                    </w:rPr>
                    <w:br/>
                    <w:t>Aspecto</w:t>
                  </w:r>
                </w:p>
              </w:tc>
            </w:tr>
            <w:tr w:rsidR="00112F20" w:rsidRPr="00E562AE" w14:paraId="5AFF5C3A" w14:textId="77777777" w:rsidTr="004C35F6">
              <w:trPr>
                <w:trHeight w:val="227"/>
                <w:jc w:val="center"/>
              </w:trPr>
              <w:tc>
                <w:tcPr>
                  <w:tcW w:w="1353" w:type="dxa"/>
                  <w:shd w:val="clear" w:color="auto" w:fill="99B2DF"/>
                  <w:noWrap/>
                  <w:vAlign w:val="center"/>
                  <w:hideMark/>
                </w:tcPr>
                <w:p w14:paraId="781A5B6C" w14:textId="77777777" w:rsidR="00112F20" w:rsidRPr="00E562AE" w:rsidRDefault="00112F20" w:rsidP="00112F20">
                  <w:pPr>
                    <w:jc w:val="center"/>
                    <w:rPr>
                      <w:rFonts w:ascii="Arial" w:hAnsi="Arial" w:cs="Arial"/>
                      <w:b/>
                      <w:bCs/>
                      <w:color w:val="FFFFFF" w:themeColor="background1"/>
                      <w:szCs w:val="20"/>
                    </w:rPr>
                  </w:pPr>
                  <w:r w:rsidRPr="00E562AE">
                    <w:rPr>
                      <w:rFonts w:ascii="Arial" w:hAnsi="Arial" w:cs="Arial"/>
                      <w:b/>
                      <w:bCs/>
                      <w:color w:val="FFFFFF" w:themeColor="background1"/>
                      <w:szCs w:val="20"/>
                    </w:rPr>
                    <w:t>A.1</w:t>
                  </w:r>
                </w:p>
              </w:tc>
              <w:tc>
                <w:tcPr>
                  <w:tcW w:w="915" w:type="dxa"/>
                  <w:shd w:val="clear" w:color="auto" w:fill="99B2DF"/>
                  <w:noWrap/>
                  <w:vAlign w:val="center"/>
                  <w:hideMark/>
                </w:tcPr>
                <w:p w14:paraId="263242EF" w14:textId="0FD33324" w:rsidR="00112F20" w:rsidRPr="00E562AE" w:rsidRDefault="00112F20" w:rsidP="00112F20">
                  <w:pPr>
                    <w:jc w:val="center"/>
                    <w:rPr>
                      <w:rFonts w:ascii="Arial" w:hAnsi="Arial" w:cs="Arial"/>
                      <w:b/>
                      <w:bCs/>
                      <w:color w:val="FFFFFF" w:themeColor="background1"/>
                      <w:szCs w:val="20"/>
                    </w:rPr>
                  </w:pPr>
                  <w:r w:rsidRPr="00E562AE">
                    <w:rPr>
                      <w:rFonts w:ascii="Arial" w:hAnsi="Arial" w:cs="Arial"/>
                      <w:b/>
                      <w:bCs/>
                      <w:color w:val="FFFFFF" w:themeColor="background1"/>
                      <w:szCs w:val="20"/>
                    </w:rPr>
                    <w:t>40,00</w:t>
                  </w:r>
                </w:p>
              </w:tc>
              <w:tc>
                <w:tcPr>
                  <w:tcW w:w="1805" w:type="dxa"/>
                  <w:gridSpan w:val="2"/>
                  <w:shd w:val="clear" w:color="auto" w:fill="99B2DF"/>
                  <w:noWrap/>
                  <w:vAlign w:val="center"/>
                  <w:hideMark/>
                </w:tcPr>
                <w:p w14:paraId="713E98AC" w14:textId="77777777" w:rsidR="00112F20" w:rsidRPr="00E562AE" w:rsidRDefault="00112F20" w:rsidP="00112F20">
                  <w:pPr>
                    <w:jc w:val="center"/>
                    <w:rPr>
                      <w:rFonts w:ascii="Arial" w:hAnsi="Arial" w:cs="Arial"/>
                      <w:b/>
                      <w:bCs/>
                      <w:color w:val="FFFFFF" w:themeColor="background1"/>
                      <w:szCs w:val="20"/>
                    </w:rPr>
                  </w:pPr>
                </w:p>
              </w:tc>
              <w:tc>
                <w:tcPr>
                  <w:tcW w:w="850" w:type="dxa"/>
                  <w:shd w:val="clear" w:color="auto" w:fill="99B2DF"/>
                  <w:vAlign w:val="center"/>
                </w:tcPr>
                <w:p w14:paraId="0973F420" w14:textId="77777777" w:rsidR="00112F20" w:rsidRPr="00E562AE" w:rsidRDefault="00112F20" w:rsidP="00112F20">
                  <w:pPr>
                    <w:jc w:val="center"/>
                    <w:rPr>
                      <w:rFonts w:ascii="Arial" w:hAnsi="Arial" w:cs="Arial"/>
                      <w:b/>
                      <w:bCs/>
                      <w:color w:val="FFFFFF" w:themeColor="background1"/>
                      <w:szCs w:val="20"/>
                    </w:rPr>
                  </w:pPr>
                </w:p>
              </w:tc>
              <w:tc>
                <w:tcPr>
                  <w:tcW w:w="3849" w:type="dxa"/>
                  <w:gridSpan w:val="2"/>
                  <w:shd w:val="clear" w:color="auto" w:fill="99B2DF"/>
                  <w:vAlign w:val="center"/>
                </w:tcPr>
                <w:p w14:paraId="406929FF" w14:textId="77777777" w:rsidR="00112F20" w:rsidRPr="00E562AE" w:rsidRDefault="00112F20" w:rsidP="00112F20">
                  <w:pPr>
                    <w:jc w:val="center"/>
                    <w:rPr>
                      <w:rFonts w:ascii="Arial" w:hAnsi="Arial" w:cs="Arial"/>
                      <w:b/>
                      <w:bCs/>
                      <w:color w:val="FFFFFF" w:themeColor="background1"/>
                      <w:szCs w:val="20"/>
                    </w:rPr>
                  </w:pPr>
                </w:p>
              </w:tc>
              <w:tc>
                <w:tcPr>
                  <w:tcW w:w="944" w:type="dxa"/>
                  <w:shd w:val="clear" w:color="auto" w:fill="99B2DF"/>
                  <w:vAlign w:val="center"/>
                </w:tcPr>
                <w:p w14:paraId="1D7CE239" w14:textId="77777777" w:rsidR="00112F20" w:rsidRPr="00E562AE" w:rsidRDefault="00112F20" w:rsidP="00112F20">
                  <w:pPr>
                    <w:jc w:val="right"/>
                    <w:rPr>
                      <w:rFonts w:ascii="Arial" w:hAnsi="Arial" w:cs="Arial"/>
                      <w:b/>
                      <w:bCs/>
                      <w:color w:val="FFFFFF" w:themeColor="background1"/>
                      <w:szCs w:val="20"/>
                    </w:rPr>
                  </w:pPr>
                </w:p>
              </w:tc>
            </w:tr>
            <w:tr w:rsidR="004415E6" w:rsidRPr="00E562AE" w14:paraId="2DCA6D4C" w14:textId="77777777" w:rsidTr="00217142">
              <w:trPr>
                <w:trHeight w:val="290"/>
                <w:jc w:val="center"/>
              </w:trPr>
              <w:tc>
                <w:tcPr>
                  <w:tcW w:w="1353" w:type="dxa"/>
                  <w:vMerge w:val="restart"/>
                  <w:shd w:val="clear" w:color="auto" w:fill="auto"/>
                  <w:noWrap/>
                  <w:vAlign w:val="center"/>
                </w:tcPr>
                <w:p w14:paraId="11820DC4" w14:textId="1689172A" w:rsidR="004415E6" w:rsidRPr="00E562AE" w:rsidRDefault="004415E6" w:rsidP="004415E6">
                  <w:pPr>
                    <w:rPr>
                      <w:rFonts w:ascii="Arial" w:hAnsi="Arial" w:cs="Arial"/>
                      <w:szCs w:val="20"/>
                    </w:rPr>
                  </w:pPr>
                  <w:r w:rsidRPr="00E562AE">
                    <w:rPr>
                      <w:rFonts w:ascii="Arial" w:hAnsi="Arial" w:cs="Arial"/>
                      <w:szCs w:val="20"/>
                    </w:rPr>
                    <w:t>Memoria técnica</w:t>
                  </w:r>
                </w:p>
              </w:tc>
              <w:tc>
                <w:tcPr>
                  <w:tcW w:w="915" w:type="dxa"/>
                  <w:vMerge w:val="restart"/>
                  <w:shd w:val="clear" w:color="auto" w:fill="auto"/>
                  <w:noWrap/>
                  <w:vAlign w:val="center"/>
                  <w:hideMark/>
                </w:tcPr>
                <w:p w14:paraId="4556D2DF" w14:textId="77777777" w:rsidR="004415E6" w:rsidRPr="00E562AE" w:rsidRDefault="004415E6" w:rsidP="004415E6">
                  <w:pPr>
                    <w:rPr>
                      <w:rFonts w:ascii="Arial" w:hAnsi="Arial" w:cs="Arial"/>
                      <w:szCs w:val="20"/>
                    </w:rPr>
                  </w:pPr>
                </w:p>
              </w:tc>
              <w:tc>
                <w:tcPr>
                  <w:tcW w:w="284" w:type="dxa"/>
                  <w:vMerge w:val="restart"/>
                  <w:shd w:val="clear" w:color="auto" w:fill="auto"/>
                  <w:noWrap/>
                  <w:vAlign w:val="center"/>
                  <w:hideMark/>
                </w:tcPr>
                <w:p w14:paraId="2EE49778" w14:textId="0033DA0A" w:rsidR="004415E6" w:rsidRPr="00E562AE" w:rsidRDefault="00ED41EE" w:rsidP="004415E6">
                  <w:pPr>
                    <w:jc w:val="center"/>
                    <w:rPr>
                      <w:rFonts w:ascii="Arial" w:hAnsi="Arial" w:cs="Arial"/>
                      <w:szCs w:val="20"/>
                    </w:rPr>
                  </w:pPr>
                  <w:r w:rsidRPr="00E562AE">
                    <w:rPr>
                      <w:rFonts w:ascii="Arial" w:hAnsi="Arial" w:cs="Arial"/>
                      <w:szCs w:val="20"/>
                    </w:rPr>
                    <w:t>2</w:t>
                  </w:r>
                </w:p>
              </w:tc>
              <w:tc>
                <w:tcPr>
                  <w:tcW w:w="1521" w:type="dxa"/>
                  <w:vMerge w:val="restart"/>
                  <w:shd w:val="clear" w:color="auto" w:fill="auto"/>
                  <w:vAlign w:val="center"/>
                </w:tcPr>
                <w:p w14:paraId="1293A3FF" w14:textId="56C0C3D9" w:rsidR="004415E6" w:rsidRPr="00E562AE" w:rsidRDefault="004415E6" w:rsidP="004415E6">
                  <w:pPr>
                    <w:rPr>
                      <w:rFonts w:ascii="Arial" w:hAnsi="Arial" w:cs="Arial"/>
                      <w:szCs w:val="20"/>
                    </w:rPr>
                  </w:pPr>
                  <w:r w:rsidRPr="00E562AE">
                    <w:rPr>
                      <w:rFonts w:ascii="Arial" w:hAnsi="Arial" w:cs="Arial"/>
                      <w:szCs w:val="20"/>
                    </w:rPr>
                    <w:t>Características funcionales del sistema</w:t>
                  </w:r>
                </w:p>
              </w:tc>
              <w:tc>
                <w:tcPr>
                  <w:tcW w:w="850" w:type="dxa"/>
                  <w:vMerge w:val="restart"/>
                  <w:shd w:val="clear" w:color="auto" w:fill="auto"/>
                  <w:vAlign w:val="center"/>
                </w:tcPr>
                <w:p w14:paraId="45073977" w14:textId="0A82F00C" w:rsidR="004415E6" w:rsidRPr="00E562AE" w:rsidRDefault="00B169A6" w:rsidP="004415E6">
                  <w:pPr>
                    <w:jc w:val="center"/>
                    <w:rPr>
                      <w:rFonts w:ascii="Arial" w:hAnsi="Arial" w:cs="Arial"/>
                      <w:szCs w:val="20"/>
                    </w:rPr>
                  </w:pPr>
                  <w:r w:rsidRPr="00E562AE">
                    <w:rPr>
                      <w:rFonts w:ascii="Arial" w:hAnsi="Arial" w:cs="Arial"/>
                      <w:szCs w:val="20"/>
                    </w:rPr>
                    <w:t>36</w:t>
                  </w:r>
                  <w:r w:rsidR="004415E6" w:rsidRPr="00E562AE">
                    <w:rPr>
                      <w:rFonts w:ascii="Arial" w:hAnsi="Arial" w:cs="Arial"/>
                      <w:szCs w:val="20"/>
                    </w:rPr>
                    <w:t>,00</w:t>
                  </w:r>
                </w:p>
              </w:tc>
              <w:tc>
                <w:tcPr>
                  <w:tcW w:w="712" w:type="dxa"/>
                  <w:shd w:val="clear" w:color="auto" w:fill="auto"/>
                  <w:vAlign w:val="center"/>
                  <w:hideMark/>
                </w:tcPr>
                <w:p w14:paraId="41345D2D" w14:textId="6915026A" w:rsidR="004415E6" w:rsidRPr="00E562AE" w:rsidRDefault="00ED41EE" w:rsidP="004415E6">
                  <w:pPr>
                    <w:jc w:val="center"/>
                    <w:rPr>
                      <w:rFonts w:ascii="Arial" w:hAnsi="Arial" w:cs="Arial"/>
                      <w:szCs w:val="20"/>
                    </w:rPr>
                  </w:pPr>
                  <w:r w:rsidRPr="00E562AE">
                    <w:rPr>
                      <w:rFonts w:ascii="Arial" w:hAnsi="Arial" w:cs="Arial"/>
                      <w:szCs w:val="20"/>
                    </w:rPr>
                    <w:t>2.1</w:t>
                  </w:r>
                </w:p>
              </w:tc>
              <w:tc>
                <w:tcPr>
                  <w:tcW w:w="3137" w:type="dxa"/>
                  <w:shd w:val="clear" w:color="auto" w:fill="auto"/>
                </w:tcPr>
                <w:p w14:paraId="10E7641D" w14:textId="2B8863C1" w:rsidR="004415E6" w:rsidRPr="00E562AE" w:rsidRDefault="002D4FD5" w:rsidP="004415E6">
                  <w:pPr>
                    <w:rPr>
                      <w:rFonts w:ascii="Arial" w:hAnsi="Arial" w:cs="Arial"/>
                      <w:szCs w:val="20"/>
                    </w:rPr>
                  </w:pPr>
                  <w:r w:rsidRPr="00E562AE">
                    <w:rPr>
                      <w:rFonts w:ascii="Arial" w:hAnsi="Arial" w:cs="Arial"/>
                      <w:szCs w:val="20"/>
                    </w:rPr>
                    <w:t>Descripción de las características funcionales del sistema en su conjunto, como de cada una de las partes, subsistemas, módulos y equipos que la conforman según indicaciones de los apartados correspondientes de</w:t>
                  </w:r>
                  <w:r w:rsidR="007C167A" w:rsidRPr="00E562AE">
                    <w:rPr>
                      <w:rFonts w:ascii="Arial" w:hAnsi="Arial" w:cs="Arial"/>
                      <w:szCs w:val="20"/>
                    </w:rPr>
                    <w:t>l</w:t>
                  </w:r>
                  <w:r w:rsidRPr="00E562AE">
                    <w:rPr>
                      <w:rFonts w:ascii="Arial" w:hAnsi="Arial" w:cs="Arial"/>
                      <w:szCs w:val="20"/>
                    </w:rPr>
                    <w:t xml:space="preserve"> Pliego de Prescripciones Técnicas</w:t>
                  </w:r>
                </w:p>
              </w:tc>
              <w:tc>
                <w:tcPr>
                  <w:tcW w:w="944" w:type="dxa"/>
                  <w:shd w:val="clear" w:color="auto" w:fill="auto"/>
                  <w:vAlign w:val="center"/>
                </w:tcPr>
                <w:p w14:paraId="17F85B12" w14:textId="68430453" w:rsidR="004415E6" w:rsidRPr="00E562AE" w:rsidRDefault="007C167A" w:rsidP="007C167A">
                  <w:pPr>
                    <w:jc w:val="center"/>
                    <w:rPr>
                      <w:rFonts w:ascii="Arial" w:hAnsi="Arial" w:cs="Arial"/>
                      <w:szCs w:val="20"/>
                    </w:rPr>
                  </w:pPr>
                  <w:r w:rsidRPr="00E562AE">
                    <w:rPr>
                      <w:rFonts w:ascii="Arial" w:hAnsi="Arial" w:cs="Arial"/>
                      <w:szCs w:val="20"/>
                    </w:rPr>
                    <w:t>6</w:t>
                  </w:r>
                  <w:r w:rsidR="004415E6" w:rsidRPr="00E562AE">
                    <w:rPr>
                      <w:rFonts w:ascii="Arial" w:hAnsi="Arial" w:cs="Arial"/>
                      <w:szCs w:val="20"/>
                    </w:rPr>
                    <w:t>,00</w:t>
                  </w:r>
                </w:p>
              </w:tc>
            </w:tr>
            <w:tr w:rsidR="004415E6" w:rsidRPr="00E562AE" w14:paraId="003092AA" w14:textId="77777777" w:rsidTr="00217142">
              <w:trPr>
                <w:trHeight w:val="290"/>
                <w:jc w:val="center"/>
              </w:trPr>
              <w:tc>
                <w:tcPr>
                  <w:tcW w:w="1353" w:type="dxa"/>
                  <w:vMerge/>
                  <w:vAlign w:val="center"/>
                </w:tcPr>
                <w:p w14:paraId="49CFD972" w14:textId="77777777" w:rsidR="004415E6" w:rsidRPr="00E562AE" w:rsidRDefault="004415E6" w:rsidP="004415E6">
                  <w:pPr>
                    <w:rPr>
                      <w:rFonts w:ascii="Arial" w:hAnsi="Arial" w:cs="Arial"/>
                      <w:szCs w:val="20"/>
                    </w:rPr>
                  </w:pPr>
                </w:p>
              </w:tc>
              <w:tc>
                <w:tcPr>
                  <w:tcW w:w="915" w:type="dxa"/>
                  <w:vMerge/>
                  <w:vAlign w:val="center"/>
                  <w:hideMark/>
                </w:tcPr>
                <w:p w14:paraId="45D5C647" w14:textId="77777777" w:rsidR="004415E6" w:rsidRPr="00E562AE" w:rsidRDefault="004415E6" w:rsidP="004415E6">
                  <w:pPr>
                    <w:rPr>
                      <w:rFonts w:ascii="Arial" w:hAnsi="Arial" w:cs="Arial"/>
                      <w:szCs w:val="20"/>
                    </w:rPr>
                  </w:pPr>
                </w:p>
              </w:tc>
              <w:tc>
                <w:tcPr>
                  <w:tcW w:w="284" w:type="dxa"/>
                  <w:vMerge/>
                  <w:vAlign w:val="center"/>
                  <w:hideMark/>
                </w:tcPr>
                <w:p w14:paraId="35245FCB" w14:textId="77777777" w:rsidR="004415E6" w:rsidRPr="00E562AE" w:rsidRDefault="004415E6" w:rsidP="004415E6">
                  <w:pPr>
                    <w:jc w:val="center"/>
                    <w:rPr>
                      <w:rFonts w:ascii="Arial" w:hAnsi="Arial" w:cs="Arial"/>
                      <w:szCs w:val="20"/>
                    </w:rPr>
                  </w:pPr>
                </w:p>
              </w:tc>
              <w:tc>
                <w:tcPr>
                  <w:tcW w:w="1521" w:type="dxa"/>
                  <w:vMerge/>
                  <w:vAlign w:val="center"/>
                </w:tcPr>
                <w:p w14:paraId="4F7BCBF5" w14:textId="77777777" w:rsidR="004415E6" w:rsidRPr="00E562AE" w:rsidRDefault="004415E6" w:rsidP="004415E6">
                  <w:pPr>
                    <w:rPr>
                      <w:rFonts w:ascii="Arial" w:hAnsi="Arial" w:cs="Arial"/>
                      <w:szCs w:val="20"/>
                    </w:rPr>
                  </w:pPr>
                </w:p>
              </w:tc>
              <w:tc>
                <w:tcPr>
                  <w:tcW w:w="850" w:type="dxa"/>
                  <w:vMerge/>
                  <w:vAlign w:val="center"/>
                </w:tcPr>
                <w:p w14:paraId="5B4C4E58" w14:textId="77777777" w:rsidR="004415E6" w:rsidRPr="00E562AE" w:rsidRDefault="004415E6" w:rsidP="004415E6">
                  <w:pPr>
                    <w:jc w:val="center"/>
                    <w:rPr>
                      <w:rFonts w:ascii="Arial" w:hAnsi="Arial" w:cs="Arial"/>
                      <w:szCs w:val="20"/>
                    </w:rPr>
                  </w:pPr>
                </w:p>
              </w:tc>
              <w:tc>
                <w:tcPr>
                  <w:tcW w:w="712" w:type="dxa"/>
                  <w:shd w:val="clear" w:color="auto" w:fill="auto"/>
                  <w:vAlign w:val="center"/>
                  <w:hideMark/>
                </w:tcPr>
                <w:p w14:paraId="196665BB" w14:textId="45D7F64A" w:rsidR="004415E6" w:rsidRPr="00E562AE" w:rsidRDefault="00ED41EE" w:rsidP="004415E6">
                  <w:pPr>
                    <w:jc w:val="center"/>
                    <w:rPr>
                      <w:rFonts w:ascii="Arial" w:hAnsi="Arial" w:cs="Arial"/>
                      <w:szCs w:val="20"/>
                    </w:rPr>
                  </w:pPr>
                  <w:r w:rsidRPr="00E562AE">
                    <w:rPr>
                      <w:rFonts w:ascii="Arial" w:hAnsi="Arial" w:cs="Arial"/>
                      <w:szCs w:val="20"/>
                    </w:rPr>
                    <w:t>2.2</w:t>
                  </w:r>
                </w:p>
              </w:tc>
              <w:tc>
                <w:tcPr>
                  <w:tcW w:w="3137" w:type="dxa"/>
                  <w:shd w:val="clear" w:color="auto" w:fill="auto"/>
                </w:tcPr>
                <w:p w14:paraId="08596FA8" w14:textId="5E444EF1" w:rsidR="004415E6" w:rsidRPr="00E562AE" w:rsidRDefault="002D4FD5" w:rsidP="004415E6">
                  <w:pPr>
                    <w:rPr>
                      <w:rFonts w:ascii="Arial" w:hAnsi="Arial" w:cs="Arial"/>
                      <w:szCs w:val="20"/>
                    </w:rPr>
                  </w:pPr>
                  <w:r w:rsidRPr="00E562AE">
                    <w:rPr>
                      <w:rFonts w:ascii="Arial" w:hAnsi="Arial" w:cs="Arial"/>
                      <w:szCs w:val="20"/>
                    </w:rPr>
                    <w:t>Descripción de los procedimientos de puesta en marcha e implantación, siguiendo el orden y la información solicitada</w:t>
                  </w:r>
                </w:p>
              </w:tc>
              <w:tc>
                <w:tcPr>
                  <w:tcW w:w="944" w:type="dxa"/>
                  <w:shd w:val="clear" w:color="auto" w:fill="auto"/>
                  <w:vAlign w:val="center"/>
                </w:tcPr>
                <w:p w14:paraId="6A1D46C3" w14:textId="28C604E1" w:rsidR="004415E6" w:rsidRPr="00E562AE" w:rsidRDefault="00C42B24" w:rsidP="007C167A">
                  <w:pPr>
                    <w:jc w:val="center"/>
                    <w:rPr>
                      <w:rFonts w:ascii="Arial" w:hAnsi="Arial" w:cs="Arial"/>
                      <w:szCs w:val="20"/>
                    </w:rPr>
                  </w:pPr>
                  <w:r w:rsidRPr="00E562AE">
                    <w:rPr>
                      <w:rFonts w:ascii="Arial" w:hAnsi="Arial" w:cs="Arial"/>
                      <w:szCs w:val="20"/>
                    </w:rPr>
                    <w:t>6</w:t>
                  </w:r>
                  <w:r w:rsidR="004415E6" w:rsidRPr="00E562AE">
                    <w:rPr>
                      <w:rFonts w:ascii="Arial" w:hAnsi="Arial" w:cs="Arial"/>
                      <w:szCs w:val="20"/>
                    </w:rPr>
                    <w:t>,00</w:t>
                  </w:r>
                </w:p>
              </w:tc>
            </w:tr>
            <w:tr w:rsidR="004415E6" w:rsidRPr="00E562AE" w14:paraId="47CE4964" w14:textId="77777777" w:rsidTr="00217142">
              <w:trPr>
                <w:trHeight w:val="290"/>
                <w:jc w:val="center"/>
              </w:trPr>
              <w:tc>
                <w:tcPr>
                  <w:tcW w:w="1353" w:type="dxa"/>
                  <w:vMerge/>
                  <w:vAlign w:val="center"/>
                </w:tcPr>
                <w:p w14:paraId="627745D8" w14:textId="77777777" w:rsidR="004415E6" w:rsidRPr="00E562AE" w:rsidRDefault="004415E6" w:rsidP="004415E6">
                  <w:pPr>
                    <w:rPr>
                      <w:rFonts w:ascii="Arial" w:hAnsi="Arial" w:cs="Arial"/>
                      <w:szCs w:val="20"/>
                    </w:rPr>
                  </w:pPr>
                </w:p>
              </w:tc>
              <w:tc>
                <w:tcPr>
                  <w:tcW w:w="915" w:type="dxa"/>
                  <w:vMerge/>
                  <w:vAlign w:val="center"/>
                  <w:hideMark/>
                </w:tcPr>
                <w:p w14:paraId="14BF5141" w14:textId="77777777" w:rsidR="004415E6" w:rsidRPr="00E562AE" w:rsidRDefault="004415E6" w:rsidP="004415E6">
                  <w:pPr>
                    <w:rPr>
                      <w:rFonts w:ascii="Arial" w:hAnsi="Arial" w:cs="Arial"/>
                      <w:szCs w:val="20"/>
                    </w:rPr>
                  </w:pPr>
                </w:p>
              </w:tc>
              <w:tc>
                <w:tcPr>
                  <w:tcW w:w="284" w:type="dxa"/>
                  <w:vMerge/>
                  <w:vAlign w:val="center"/>
                  <w:hideMark/>
                </w:tcPr>
                <w:p w14:paraId="0A9CEE0D" w14:textId="77777777" w:rsidR="004415E6" w:rsidRPr="00E562AE" w:rsidRDefault="004415E6" w:rsidP="004415E6">
                  <w:pPr>
                    <w:jc w:val="center"/>
                    <w:rPr>
                      <w:rFonts w:ascii="Arial" w:hAnsi="Arial" w:cs="Arial"/>
                      <w:szCs w:val="20"/>
                    </w:rPr>
                  </w:pPr>
                </w:p>
              </w:tc>
              <w:tc>
                <w:tcPr>
                  <w:tcW w:w="1521" w:type="dxa"/>
                  <w:vMerge/>
                  <w:vAlign w:val="center"/>
                </w:tcPr>
                <w:p w14:paraId="41652E7B" w14:textId="77777777" w:rsidR="004415E6" w:rsidRPr="00E562AE" w:rsidRDefault="004415E6" w:rsidP="004415E6">
                  <w:pPr>
                    <w:rPr>
                      <w:rFonts w:ascii="Arial" w:hAnsi="Arial" w:cs="Arial"/>
                      <w:szCs w:val="20"/>
                    </w:rPr>
                  </w:pPr>
                </w:p>
              </w:tc>
              <w:tc>
                <w:tcPr>
                  <w:tcW w:w="850" w:type="dxa"/>
                  <w:vMerge/>
                  <w:vAlign w:val="center"/>
                </w:tcPr>
                <w:p w14:paraId="61B502A4" w14:textId="77777777" w:rsidR="004415E6" w:rsidRPr="00E562AE" w:rsidRDefault="004415E6" w:rsidP="004415E6">
                  <w:pPr>
                    <w:jc w:val="center"/>
                    <w:rPr>
                      <w:rFonts w:ascii="Arial" w:hAnsi="Arial" w:cs="Arial"/>
                      <w:szCs w:val="20"/>
                    </w:rPr>
                  </w:pPr>
                </w:p>
              </w:tc>
              <w:tc>
                <w:tcPr>
                  <w:tcW w:w="712" w:type="dxa"/>
                  <w:shd w:val="clear" w:color="auto" w:fill="auto"/>
                  <w:vAlign w:val="center"/>
                  <w:hideMark/>
                </w:tcPr>
                <w:p w14:paraId="7833453C" w14:textId="34B4AFA1" w:rsidR="004415E6" w:rsidRPr="00E562AE" w:rsidRDefault="00ED41EE" w:rsidP="004415E6">
                  <w:pPr>
                    <w:jc w:val="center"/>
                    <w:rPr>
                      <w:rFonts w:ascii="Arial" w:hAnsi="Arial" w:cs="Arial"/>
                      <w:szCs w:val="20"/>
                    </w:rPr>
                  </w:pPr>
                  <w:r w:rsidRPr="00E562AE">
                    <w:rPr>
                      <w:rFonts w:ascii="Arial" w:hAnsi="Arial" w:cs="Arial"/>
                      <w:szCs w:val="20"/>
                    </w:rPr>
                    <w:t>2.3</w:t>
                  </w:r>
                </w:p>
              </w:tc>
              <w:tc>
                <w:tcPr>
                  <w:tcW w:w="3137" w:type="dxa"/>
                  <w:shd w:val="clear" w:color="auto" w:fill="auto"/>
                </w:tcPr>
                <w:p w14:paraId="61F41212" w14:textId="6F5C3BE1" w:rsidR="004415E6" w:rsidRPr="00E562AE" w:rsidRDefault="002D4FD5" w:rsidP="004415E6">
                  <w:pPr>
                    <w:rPr>
                      <w:rFonts w:ascii="Arial" w:hAnsi="Arial" w:cs="Arial"/>
                      <w:szCs w:val="20"/>
                    </w:rPr>
                  </w:pPr>
                  <w:r w:rsidRPr="00E562AE">
                    <w:rPr>
                      <w:rFonts w:ascii="Arial" w:hAnsi="Arial" w:cs="Arial"/>
                      <w:szCs w:val="20"/>
                    </w:rPr>
                    <w:t>Descripción del proveedor de servicios en la nube utilizado para el alojamiento y funcionamiento del Servidor de Red (LNS) indicando la arquitectura informática prevista, así como el número, especificaciones técnicas y función de cada una de las máquinas virtuales utilizadas</w:t>
                  </w:r>
                </w:p>
              </w:tc>
              <w:tc>
                <w:tcPr>
                  <w:tcW w:w="944" w:type="dxa"/>
                  <w:shd w:val="clear" w:color="auto" w:fill="auto"/>
                  <w:vAlign w:val="center"/>
                </w:tcPr>
                <w:p w14:paraId="6B661F5E" w14:textId="2825DFA4" w:rsidR="004415E6" w:rsidRPr="00E562AE" w:rsidRDefault="007E6187" w:rsidP="007C167A">
                  <w:pPr>
                    <w:jc w:val="center"/>
                    <w:rPr>
                      <w:rFonts w:ascii="Arial" w:hAnsi="Arial" w:cs="Arial"/>
                      <w:szCs w:val="20"/>
                    </w:rPr>
                  </w:pPr>
                  <w:r w:rsidRPr="00E562AE">
                    <w:rPr>
                      <w:rFonts w:ascii="Arial" w:hAnsi="Arial" w:cs="Arial"/>
                      <w:szCs w:val="20"/>
                    </w:rPr>
                    <w:t>6</w:t>
                  </w:r>
                  <w:r w:rsidR="004415E6" w:rsidRPr="00E562AE">
                    <w:rPr>
                      <w:rFonts w:ascii="Arial" w:hAnsi="Arial" w:cs="Arial"/>
                      <w:szCs w:val="20"/>
                    </w:rPr>
                    <w:t>,00</w:t>
                  </w:r>
                </w:p>
              </w:tc>
            </w:tr>
            <w:tr w:rsidR="004415E6" w:rsidRPr="00E562AE" w14:paraId="02240FF5" w14:textId="77777777" w:rsidTr="00217142">
              <w:trPr>
                <w:trHeight w:val="290"/>
                <w:jc w:val="center"/>
              </w:trPr>
              <w:tc>
                <w:tcPr>
                  <w:tcW w:w="1353" w:type="dxa"/>
                  <w:vMerge/>
                  <w:vAlign w:val="center"/>
                </w:tcPr>
                <w:p w14:paraId="4FE25F10" w14:textId="77777777" w:rsidR="004415E6" w:rsidRPr="00E562AE" w:rsidRDefault="004415E6" w:rsidP="004415E6">
                  <w:pPr>
                    <w:rPr>
                      <w:rFonts w:ascii="Arial" w:hAnsi="Arial" w:cs="Arial"/>
                      <w:szCs w:val="20"/>
                    </w:rPr>
                  </w:pPr>
                </w:p>
              </w:tc>
              <w:tc>
                <w:tcPr>
                  <w:tcW w:w="915" w:type="dxa"/>
                  <w:vMerge/>
                  <w:vAlign w:val="center"/>
                  <w:hideMark/>
                </w:tcPr>
                <w:p w14:paraId="3A65CB92" w14:textId="77777777" w:rsidR="004415E6" w:rsidRPr="00E562AE" w:rsidRDefault="004415E6" w:rsidP="004415E6">
                  <w:pPr>
                    <w:rPr>
                      <w:rFonts w:ascii="Arial" w:hAnsi="Arial" w:cs="Arial"/>
                      <w:szCs w:val="20"/>
                    </w:rPr>
                  </w:pPr>
                </w:p>
              </w:tc>
              <w:tc>
                <w:tcPr>
                  <w:tcW w:w="284" w:type="dxa"/>
                  <w:vMerge/>
                  <w:vAlign w:val="center"/>
                  <w:hideMark/>
                </w:tcPr>
                <w:p w14:paraId="6E3F62F3" w14:textId="77777777" w:rsidR="004415E6" w:rsidRPr="00E562AE" w:rsidRDefault="004415E6" w:rsidP="004415E6">
                  <w:pPr>
                    <w:jc w:val="center"/>
                    <w:rPr>
                      <w:rFonts w:ascii="Arial" w:hAnsi="Arial" w:cs="Arial"/>
                      <w:szCs w:val="20"/>
                    </w:rPr>
                  </w:pPr>
                </w:p>
              </w:tc>
              <w:tc>
                <w:tcPr>
                  <w:tcW w:w="1521" w:type="dxa"/>
                  <w:vMerge/>
                  <w:vAlign w:val="center"/>
                </w:tcPr>
                <w:p w14:paraId="10C3E5FD" w14:textId="77777777" w:rsidR="004415E6" w:rsidRPr="00E562AE" w:rsidRDefault="004415E6" w:rsidP="004415E6">
                  <w:pPr>
                    <w:rPr>
                      <w:rFonts w:ascii="Arial" w:hAnsi="Arial" w:cs="Arial"/>
                      <w:szCs w:val="20"/>
                    </w:rPr>
                  </w:pPr>
                </w:p>
              </w:tc>
              <w:tc>
                <w:tcPr>
                  <w:tcW w:w="850" w:type="dxa"/>
                  <w:vMerge/>
                  <w:vAlign w:val="center"/>
                </w:tcPr>
                <w:p w14:paraId="465AC8FE" w14:textId="77777777" w:rsidR="004415E6" w:rsidRPr="00E562AE" w:rsidRDefault="004415E6" w:rsidP="004415E6">
                  <w:pPr>
                    <w:jc w:val="center"/>
                    <w:rPr>
                      <w:rFonts w:ascii="Arial" w:hAnsi="Arial" w:cs="Arial"/>
                      <w:szCs w:val="20"/>
                    </w:rPr>
                  </w:pPr>
                </w:p>
              </w:tc>
              <w:tc>
                <w:tcPr>
                  <w:tcW w:w="712" w:type="dxa"/>
                  <w:shd w:val="clear" w:color="auto" w:fill="auto"/>
                  <w:vAlign w:val="center"/>
                  <w:hideMark/>
                </w:tcPr>
                <w:p w14:paraId="23DD86F3" w14:textId="18F8846E" w:rsidR="004415E6" w:rsidRPr="00E562AE" w:rsidRDefault="00ED41EE" w:rsidP="004415E6">
                  <w:pPr>
                    <w:jc w:val="center"/>
                    <w:rPr>
                      <w:rFonts w:ascii="Arial" w:hAnsi="Arial" w:cs="Arial"/>
                      <w:szCs w:val="20"/>
                    </w:rPr>
                  </w:pPr>
                  <w:r w:rsidRPr="00E562AE">
                    <w:rPr>
                      <w:rFonts w:ascii="Arial" w:hAnsi="Arial" w:cs="Arial"/>
                      <w:szCs w:val="20"/>
                    </w:rPr>
                    <w:t>2.4</w:t>
                  </w:r>
                </w:p>
              </w:tc>
              <w:tc>
                <w:tcPr>
                  <w:tcW w:w="3137" w:type="dxa"/>
                  <w:shd w:val="clear" w:color="auto" w:fill="auto"/>
                </w:tcPr>
                <w:p w14:paraId="048EE77B" w14:textId="2F57B5E3" w:rsidR="004415E6" w:rsidRPr="00E562AE" w:rsidRDefault="002D4FD5" w:rsidP="004415E6">
                  <w:pPr>
                    <w:rPr>
                      <w:rFonts w:ascii="Arial" w:hAnsi="Arial" w:cs="Arial"/>
                      <w:szCs w:val="20"/>
                    </w:rPr>
                  </w:pPr>
                  <w:r w:rsidRPr="00E562AE">
                    <w:rPr>
                      <w:rFonts w:ascii="Arial" w:hAnsi="Arial" w:cs="Arial"/>
                      <w:szCs w:val="20"/>
                    </w:rPr>
                    <w:t>Descripción del proveedor de servicios en la nube utilizado para el alojamiento y funcionamiento del Servidor de Aplicaciones (LAS) indicando la arquitectura informática prevista, así como el número, especificaciones técnicas y función de cada una de las máquinas virtuales utilizadas.</w:t>
                  </w:r>
                </w:p>
              </w:tc>
              <w:tc>
                <w:tcPr>
                  <w:tcW w:w="944" w:type="dxa"/>
                  <w:shd w:val="clear" w:color="auto" w:fill="auto"/>
                  <w:vAlign w:val="center"/>
                </w:tcPr>
                <w:p w14:paraId="79530CEE" w14:textId="2FE3D833" w:rsidR="004415E6" w:rsidRPr="00E562AE" w:rsidRDefault="00BA387B" w:rsidP="007C167A">
                  <w:pPr>
                    <w:jc w:val="center"/>
                    <w:rPr>
                      <w:rFonts w:ascii="Arial" w:hAnsi="Arial" w:cs="Arial"/>
                      <w:szCs w:val="20"/>
                    </w:rPr>
                  </w:pPr>
                  <w:r w:rsidRPr="00E562AE">
                    <w:rPr>
                      <w:rFonts w:ascii="Arial" w:hAnsi="Arial" w:cs="Arial"/>
                      <w:szCs w:val="20"/>
                    </w:rPr>
                    <w:t>6</w:t>
                  </w:r>
                  <w:r w:rsidR="004415E6" w:rsidRPr="00E562AE">
                    <w:rPr>
                      <w:rFonts w:ascii="Arial" w:hAnsi="Arial" w:cs="Arial"/>
                      <w:szCs w:val="20"/>
                    </w:rPr>
                    <w:t>,00</w:t>
                  </w:r>
                </w:p>
              </w:tc>
            </w:tr>
            <w:tr w:rsidR="004415E6" w:rsidRPr="00E562AE" w14:paraId="4E49EF45" w14:textId="77777777" w:rsidTr="00217142">
              <w:trPr>
                <w:trHeight w:val="290"/>
                <w:jc w:val="center"/>
              </w:trPr>
              <w:tc>
                <w:tcPr>
                  <w:tcW w:w="1353" w:type="dxa"/>
                  <w:vMerge/>
                  <w:vAlign w:val="center"/>
                </w:tcPr>
                <w:p w14:paraId="394F84ED" w14:textId="77777777" w:rsidR="004415E6" w:rsidRPr="00E562AE" w:rsidRDefault="004415E6" w:rsidP="004415E6">
                  <w:pPr>
                    <w:rPr>
                      <w:rFonts w:ascii="Arial" w:hAnsi="Arial" w:cs="Arial"/>
                      <w:szCs w:val="20"/>
                    </w:rPr>
                  </w:pPr>
                </w:p>
              </w:tc>
              <w:tc>
                <w:tcPr>
                  <w:tcW w:w="915" w:type="dxa"/>
                  <w:vMerge/>
                  <w:vAlign w:val="center"/>
                </w:tcPr>
                <w:p w14:paraId="3AAB559C" w14:textId="77777777" w:rsidR="004415E6" w:rsidRPr="00E562AE" w:rsidRDefault="004415E6" w:rsidP="004415E6">
                  <w:pPr>
                    <w:rPr>
                      <w:rFonts w:ascii="Arial" w:hAnsi="Arial" w:cs="Arial"/>
                      <w:szCs w:val="20"/>
                    </w:rPr>
                  </w:pPr>
                </w:p>
              </w:tc>
              <w:tc>
                <w:tcPr>
                  <w:tcW w:w="284" w:type="dxa"/>
                  <w:vMerge/>
                  <w:vAlign w:val="center"/>
                </w:tcPr>
                <w:p w14:paraId="5A000F85" w14:textId="77777777" w:rsidR="004415E6" w:rsidRPr="00E562AE" w:rsidRDefault="004415E6" w:rsidP="004415E6">
                  <w:pPr>
                    <w:jc w:val="center"/>
                    <w:rPr>
                      <w:rFonts w:ascii="Arial" w:hAnsi="Arial" w:cs="Arial"/>
                      <w:szCs w:val="20"/>
                    </w:rPr>
                  </w:pPr>
                </w:p>
              </w:tc>
              <w:tc>
                <w:tcPr>
                  <w:tcW w:w="1521" w:type="dxa"/>
                  <w:vMerge/>
                  <w:vAlign w:val="center"/>
                </w:tcPr>
                <w:p w14:paraId="4F6056F4" w14:textId="77777777" w:rsidR="004415E6" w:rsidRPr="00E562AE" w:rsidRDefault="004415E6" w:rsidP="004415E6">
                  <w:pPr>
                    <w:rPr>
                      <w:rFonts w:ascii="Arial" w:hAnsi="Arial" w:cs="Arial"/>
                      <w:szCs w:val="20"/>
                    </w:rPr>
                  </w:pPr>
                </w:p>
              </w:tc>
              <w:tc>
                <w:tcPr>
                  <w:tcW w:w="850" w:type="dxa"/>
                  <w:vMerge/>
                  <w:vAlign w:val="center"/>
                </w:tcPr>
                <w:p w14:paraId="3DF4AF39" w14:textId="77777777" w:rsidR="004415E6" w:rsidRPr="00E562AE" w:rsidRDefault="004415E6" w:rsidP="004415E6">
                  <w:pPr>
                    <w:jc w:val="center"/>
                    <w:rPr>
                      <w:rFonts w:ascii="Arial" w:hAnsi="Arial" w:cs="Arial"/>
                      <w:szCs w:val="20"/>
                    </w:rPr>
                  </w:pPr>
                </w:p>
              </w:tc>
              <w:tc>
                <w:tcPr>
                  <w:tcW w:w="712" w:type="dxa"/>
                  <w:shd w:val="clear" w:color="auto" w:fill="auto"/>
                  <w:vAlign w:val="center"/>
                </w:tcPr>
                <w:p w14:paraId="6EF2FCB7" w14:textId="1767D2A2" w:rsidR="004415E6" w:rsidRPr="00E562AE" w:rsidRDefault="00ED41EE" w:rsidP="004415E6">
                  <w:pPr>
                    <w:jc w:val="center"/>
                    <w:rPr>
                      <w:rFonts w:ascii="Arial" w:hAnsi="Arial" w:cs="Arial"/>
                      <w:szCs w:val="20"/>
                    </w:rPr>
                  </w:pPr>
                  <w:r w:rsidRPr="00E562AE">
                    <w:rPr>
                      <w:rFonts w:ascii="Arial" w:hAnsi="Arial" w:cs="Arial"/>
                      <w:szCs w:val="20"/>
                    </w:rPr>
                    <w:t>2.5</w:t>
                  </w:r>
                </w:p>
              </w:tc>
              <w:tc>
                <w:tcPr>
                  <w:tcW w:w="3137" w:type="dxa"/>
                  <w:shd w:val="clear" w:color="auto" w:fill="auto"/>
                </w:tcPr>
                <w:p w14:paraId="7AD5DE9B" w14:textId="544455AE" w:rsidR="004415E6" w:rsidRPr="00E562AE" w:rsidRDefault="002D4FD5" w:rsidP="004415E6">
                  <w:pPr>
                    <w:rPr>
                      <w:rFonts w:ascii="Arial" w:hAnsi="Arial" w:cs="Arial"/>
                      <w:szCs w:val="20"/>
                    </w:rPr>
                  </w:pPr>
                  <w:r w:rsidRPr="00E562AE">
                    <w:rPr>
                      <w:rFonts w:ascii="Arial" w:hAnsi="Arial" w:cs="Arial"/>
                      <w:szCs w:val="20"/>
                    </w:rPr>
                    <w:t>Descripción de las tareas de soporte y operación, en respuesta descriptiva para cada punto solicitado.</w:t>
                  </w:r>
                </w:p>
              </w:tc>
              <w:tc>
                <w:tcPr>
                  <w:tcW w:w="944" w:type="dxa"/>
                  <w:shd w:val="clear" w:color="auto" w:fill="auto"/>
                  <w:vAlign w:val="center"/>
                </w:tcPr>
                <w:p w14:paraId="79C9D053" w14:textId="7FDAF56A" w:rsidR="004415E6" w:rsidRPr="00E562AE" w:rsidRDefault="002D4FD5" w:rsidP="007C167A">
                  <w:pPr>
                    <w:jc w:val="center"/>
                    <w:rPr>
                      <w:rFonts w:ascii="Arial" w:hAnsi="Arial" w:cs="Arial"/>
                      <w:szCs w:val="20"/>
                    </w:rPr>
                  </w:pPr>
                  <w:r w:rsidRPr="00E562AE">
                    <w:rPr>
                      <w:rFonts w:ascii="Arial" w:hAnsi="Arial" w:cs="Arial"/>
                      <w:szCs w:val="20"/>
                    </w:rPr>
                    <w:t>3</w:t>
                  </w:r>
                  <w:r w:rsidR="004415E6" w:rsidRPr="00E562AE">
                    <w:rPr>
                      <w:rFonts w:ascii="Arial" w:hAnsi="Arial" w:cs="Arial"/>
                      <w:szCs w:val="20"/>
                    </w:rPr>
                    <w:t>,00</w:t>
                  </w:r>
                </w:p>
              </w:tc>
            </w:tr>
            <w:tr w:rsidR="004415E6" w:rsidRPr="00E562AE" w14:paraId="0C3A5284" w14:textId="77777777" w:rsidTr="00217142">
              <w:trPr>
                <w:trHeight w:val="290"/>
                <w:jc w:val="center"/>
              </w:trPr>
              <w:tc>
                <w:tcPr>
                  <w:tcW w:w="1353" w:type="dxa"/>
                  <w:vMerge/>
                  <w:vAlign w:val="center"/>
                </w:tcPr>
                <w:p w14:paraId="056D124C" w14:textId="77777777" w:rsidR="004415E6" w:rsidRPr="00E562AE" w:rsidRDefault="004415E6" w:rsidP="004415E6">
                  <w:pPr>
                    <w:rPr>
                      <w:rFonts w:ascii="Arial" w:hAnsi="Arial" w:cs="Arial"/>
                      <w:szCs w:val="20"/>
                    </w:rPr>
                  </w:pPr>
                </w:p>
              </w:tc>
              <w:tc>
                <w:tcPr>
                  <w:tcW w:w="915" w:type="dxa"/>
                  <w:vMerge/>
                  <w:vAlign w:val="center"/>
                </w:tcPr>
                <w:p w14:paraId="4463941F" w14:textId="77777777" w:rsidR="004415E6" w:rsidRPr="00E562AE" w:rsidRDefault="004415E6" w:rsidP="004415E6">
                  <w:pPr>
                    <w:rPr>
                      <w:rFonts w:ascii="Arial" w:hAnsi="Arial" w:cs="Arial"/>
                      <w:szCs w:val="20"/>
                    </w:rPr>
                  </w:pPr>
                </w:p>
              </w:tc>
              <w:tc>
                <w:tcPr>
                  <w:tcW w:w="284" w:type="dxa"/>
                  <w:vMerge/>
                  <w:vAlign w:val="center"/>
                </w:tcPr>
                <w:p w14:paraId="3B36510A" w14:textId="77777777" w:rsidR="004415E6" w:rsidRPr="00E562AE" w:rsidRDefault="004415E6" w:rsidP="004415E6">
                  <w:pPr>
                    <w:jc w:val="center"/>
                    <w:rPr>
                      <w:rFonts w:ascii="Arial" w:hAnsi="Arial" w:cs="Arial"/>
                      <w:szCs w:val="20"/>
                    </w:rPr>
                  </w:pPr>
                </w:p>
              </w:tc>
              <w:tc>
                <w:tcPr>
                  <w:tcW w:w="1521" w:type="dxa"/>
                  <w:vMerge/>
                  <w:vAlign w:val="center"/>
                </w:tcPr>
                <w:p w14:paraId="2DCFB610" w14:textId="77777777" w:rsidR="004415E6" w:rsidRPr="00E562AE" w:rsidRDefault="004415E6" w:rsidP="004415E6">
                  <w:pPr>
                    <w:rPr>
                      <w:rFonts w:ascii="Arial" w:hAnsi="Arial" w:cs="Arial"/>
                      <w:szCs w:val="20"/>
                    </w:rPr>
                  </w:pPr>
                </w:p>
              </w:tc>
              <w:tc>
                <w:tcPr>
                  <w:tcW w:w="850" w:type="dxa"/>
                  <w:vMerge/>
                  <w:vAlign w:val="center"/>
                </w:tcPr>
                <w:p w14:paraId="14885DF4" w14:textId="77777777" w:rsidR="004415E6" w:rsidRPr="00E562AE" w:rsidRDefault="004415E6" w:rsidP="004415E6">
                  <w:pPr>
                    <w:jc w:val="center"/>
                    <w:rPr>
                      <w:rFonts w:ascii="Arial" w:hAnsi="Arial" w:cs="Arial"/>
                      <w:szCs w:val="20"/>
                    </w:rPr>
                  </w:pPr>
                </w:p>
              </w:tc>
              <w:tc>
                <w:tcPr>
                  <w:tcW w:w="712" w:type="dxa"/>
                  <w:shd w:val="clear" w:color="auto" w:fill="auto"/>
                  <w:vAlign w:val="center"/>
                </w:tcPr>
                <w:p w14:paraId="4E8920D2" w14:textId="1E1C3797" w:rsidR="004415E6" w:rsidRPr="00E562AE" w:rsidRDefault="00ED41EE" w:rsidP="004415E6">
                  <w:pPr>
                    <w:jc w:val="center"/>
                    <w:rPr>
                      <w:rFonts w:ascii="Arial" w:hAnsi="Arial" w:cs="Arial"/>
                      <w:szCs w:val="20"/>
                    </w:rPr>
                  </w:pPr>
                  <w:r w:rsidRPr="00E562AE">
                    <w:rPr>
                      <w:rFonts w:ascii="Arial" w:hAnsi="Arial" w:cs="Arial"/>
                      <w:szCs w:val="20"/>
                    </w:rPr>
                    <w:t>2.6</w:t>
                  </w:r>
                </w:p>
              </w:tc>
              <w:tc>
                <w:tcPr>
                  <w:tcW w:w="3137" w:type="dxa"/>
                  <w:shd w:val="clear" w:color="auto" w:fill="auto"/>
                </w:tcPr>
                <w:p w14:paraId="7DBD078E" w14:textId="40EEF5A2" w:rsidR="004415E6" w:rsidRPr="00E562AE" w:rsidRDefault="002D4FD5" w:rsidP="004415E6">
                  <w:pPr>
                    <w:rPr>
                      <w:rFonts w:ascii="Arial" w:hAnsi="Arial" w:cs="Arial"/>
                      <w:szCs w:val="20"/>
                    </w:rPr>
                  </w:pPr>
                  <w:r w:rsidRPr="00E562AE">
                    <w:rPr>
                      <w:rFonts w:ascii="Arial" w:hAnsi="Arial" w:cs="Arial"/>
                      <w:szCs w:val="20"/>
                    </w:rPr>
                    <w:t>Respuesta de cada componente del sistema ante ataques y anomalías operativas</w:t>
                  </w:r>
                </w:p>
              </w:tc>
              <w:tc>
                <w:tcPr>
                  <w:tcW w:w="944" w:type="dxa"/>
                  <w:shd w:val="clear" w:color="auto" w:fill="auto"/>
                  <w:vAlign w:val="center"/>
                </w:tcPr>
                <w:p w14:paraId="57D7C8AC" w14:textId="10CD0803" w:rsidR="004415E6" w:rsidRPr="00E562AE" w:rsidRDefault="002D4FD5" w:rsidP="007C167A">
                  <w:pPr>
                    <w:jc w:val="center"/>
                    <w:rPr>
                      <w:rFonts w:ascii="Arial" w:hAnsi="Arial" w:cs="Arial"/>
                      <w:szCs w:val="20"/>
                    </w:rPr>
                  </w:pPr>
                  <w:r w:rsidRPr="00E562AE">
                    <w:rPr>
                      <w:rFonts w:ascii="Arial" w:hAnsi="Arial" w:cs="Arial"/>
                      <w:szCs w:val="20"/>
                    </w:rPr>
                    <w:t>4</w:t>
                  </w:r>
                  <w:r w:rsidR="004415E6" w:rsidRPr="00E562AE">
                    <w:rPr>
                      <w:rFonts w:ascii="Arial" w:hAnsi="Arial" w:cs="Arial"/>
                      <w:szCs w:val="20"/>
                    </w:rPr>
                    <w:t>,00</w:t>
                  </w:r>
                </w:p>
              </w:tc>
            </w:tr>
            <w:tr w:rsidR="004415E6" w:rsidRPr="00E562AE" w14:paraId="231A8DDC" w14:textId="77777777" w:rsidTr="00217142">
              <w:trPr>
                <w:trHeight w:val="290"/>
                <w:jc w:val="center"/>
              </w:trPr>
              <w:tc>
                <w:tcPr>
                  <w:tcW w:w="1353" w:type="dxa"/>
                  <w:vMerge/>
                  <w:vAlign w:val="center"/>
                </w:tcPr>
                <w:p w14:paraId="347C583D" w14:textId="77777777" w:rsidR="004415E6" w:rsidRPr="00E562AE" w:rsidRDefault="004415E6" w:rsidP="004415E6">
                  <w:pPr>
                    <w:rPr>
                      <w:rFonts w:ascii="Arial" w:hAnsi="Arial" w:cs="Arial"/>
                      <w:szCs w:val="20"/>
                    </w:rPr>
                  </w:pPr>
                </w:p>
              </w:tc>
              <w:tc>
                <w:tcPr>
                  <w:tcW w:w="915" w:type="dxa"/>
                  <w:vMerge/>
                  <w:vAlign w:val="center"/>
                </w:tcPr>
                <w:p w14:paraId="2151DE2D" w14:textId="77777777" w:rsidR="004415E6" w:rsidRPr="00E562AE" w:rsidRDefault="004415E6" w:rsidP="004415E6">
                  <w:pPr>
                    <w:rPr>
                      <w:rFonts w:ascii="Arial" w:hAnsi="Arial" w:cs="Arial"/>
                      <w:szCs w:val="20"/>
                    </w:rPr>
                  </w:pPr>
                </w:p>
              </w:tc>
              <w:tc>
                <w:tcPr>
                  <w:tcW w:w="284" w:type="dxa"/>
                  <w:vMerge/>
                  <w:vAlign w:val="center"/>
                </w:tcPr>
                <w:p w14:paraId="5CC518CC" w14:textId="77777777" w:rsidR="004415E6" w:rsidRPr="00E562AE" w:rsidRDefault="004415E6" w:rsidP="004415E6">
                  <w:pPr>
                    <w:jc w:val="center"/>
                    <w:rPr>
                      <w:rFonts w:ascii="Arial" w:hAnsi="Arial" w:cs="Arial"/>
                      <w:szCs w:val="20"/>
                    </w:rPr>
                  </w:pPr>
                </w:p>
              </w:tc>
              <w:tc>
                <w:tcPr>
                  <w:tcW w:w="1521" w:type="dxa"/>
                  <w:vMerge/>
                  <w:vAlign w:val="center"/>
                </w:tcPr>
                <w:p w14:paraId="105529A5" w14:textId="77777777" w:rsidR="004415E6" w:rsidRPr="00E562AE" w:rsidRDefault="004415E6" w:rsidP="004415E6">
                  <w:pPr>
                    <w:rPr>
                      <w:rFonts w:ascii="Arial" w:hAnsi="Arial" w:cs="Arial"/>
                      <w:szCs w:val="20"/>
                    </w:rPr>
                  </w:pPr>
                </w:p>
              </w:tc>
              <w:tc>
                <w:tcPr>
                  <w:tcW w:w="850" w:type="dxa"/>
                  <w:vMerge/>
                  <w:vAlign w:val="center"/>
                </w:tcPr>
                <w:p w14:paraId="2E2B691F" w14:textId="77777777" w:rsidR="004415E6" w:rsidRPr="00E562AE" w:rsidRDefault="004415E6" w:rsidP="004415E6">
                  <w:pPr>
                    <w:jc w:val="center"/>
                    <w:rPr>
                      <w:rFonts w:ascii="Arial" w:hAnsi="Arial" w:cs="Arial"/>
                      <w:szCs w:val="20"/>
                    </w:rPr>
                  </w:pPr>
                </w:p>
              </w:tc>
              <w:tc>
                <w:tcPr>
                  <w:tcW w:w="712" w:type="dxa"/>
                  <w:shd w:val="clear" w:color="auto" w:fill="auto"/>
                  <w:vAlign w:val="center"/>
                </w:tcPr>
                <w:p w14:paraId="526C9D5B" w14:textId="7F5E3E73" w:rsidR="004415E6" w:rsidRPr="00E562AE" w:rsidRDefault="00ED41EE" w:rsidP="004415E6">
                  <w:pPr>
                    <w:jc w:val="center"/>
                    <w:rPr>
                      <w:rFonts w:ascii="Arial" w:hAnsi="Arial" w:cs="Arial"/>
                      <w:szCs w:val="20"/>
                    </w:rPr>
                  </w:pPr>
                  <w:r w:rsidRPr="00E562AE">
                    <w:rPr>
                      <w:rFonts w:ascii="Arial" w:hAnsi="Arial" w:cs="Arial"/>
                      <w:szCs w:val="20"/>
                    </w:rPr>
                    <w:t>2.7</w:t>
                  </w:r>
                </w:p>
              </w:tc>
              <w:tc>
                <w:tcPr>
                  <w:tcW w:w="3137" w:type="dxa"/>
                  <w:shd w:val="clear" w:color="auto" w:fill="auto"/>
                </w:tcPr>
                <w:p w14:paraId="2BDD96C2" w14:textId="32A200C4" w:rsidR="004415E6" w:rsidRPr="00E562AE" w:rsidRDefault="002D4FD5" w:rsidP="004415E6">
                  <w:pPr>
                    <w:rPr>
                      <w:rFonts w:ascii="Arial" w:hAnsi="Arial" w:cs="Arial"/>
                      <w:szCs w:val="20"/>
                    </w:rPr>
                  </w:pPr>
                  <w:r w:rsidRPr="00E562AE">
                    <w:rPr>
                      <w:rFonts w:ascii="Arial" w:hAnsi="Arial" w:cs="Arial"/>
                      <w:szCs w:val="20"/>
                    </w:rPr>
                    <w:t>Descripción de las Especificaciones técnicas adicionales a las solicitadas si las hubiera, de cada componente ofertado</w:t>
                  </w:r>
                </w:p>
              </w:tc>
              <w:tc>
                <w:tcPr>
                  <w:tcW w:w="944" w:type="dxa"/>
                  <w:shd w:val="clear" w:color="auto" w:fill="auto"/>
                  <w:vAlign w:val="center"/>
                </w:tcPr>
                <w:p w14:paraId="6EED5D20" w14:textId="65E607AA" w:rsidR="004415E6" w:rsidRPr="00E562AE" w:rsidRDefault="00323BDB" w:rsidP="007C167A">
                  <w:pPr>
                    <w:jc w:val="center"/>
                    <w:rPr>
                      <w:rFonts w:ascii="Arial" w:hAnsi="Arial" w:cs="Arial"/>
                      <w:szCs w:val="20"/>
                    </w:rPr>
                  </w:pPr>
                  <w:r w:rsidRPr="00E562AE">
                    <w:rPr>
                      <w:rFonts w:ascii="Arial" w:hAnsi="Arial" w:cs="Arial"/>
                      <w:szCs w:val="20"/>
                    </w:rPr>
                    <w:t>3</w:t>
                  </w:r>
                  <w:r w:rsidR="004415E6" w:rsidRPr="00E562AE">
                    <w:rPr>
                      <w:rFonts w:ascii="Arial" w:hAnsi="Arial" w:cs="Arial"/>
                      <w:szCs w:val="20"/>
                    </w:rPr>
                    <w:t>,00</w:t>
                  </w:r>
                </w:p>
              </w:tc>
            </w:tr>
            <w:tr w:rsidR="004415E6" w:rsidRPr="00E562AE" w14:paraId="06DF3C76" w14:textId="77777777" w:rsidTr="00217142">
              <w:trPr>
                <w:trHeight w:val="290"/>
                <w:jc w:val="center"/>
              </w:trPr>
              <w:tc>
                <w:tcPr>
                  <w:tcW w:w="1353" w:type="dxa"/>
                  <w:vMerge/>
                  <w:vAlign w:val="center"/>
                </w:tcPr>
                <w:p w14:paraId="4FBD88E0" w14:textId="77777777" w:rsidR="004415E6" w:rsidRPr="00E562AE" w:rsidRDefault="004415E6" w:rsidP="004415E6">
                  <w:pPr>
                    <w:rPr>
                      <w:rFonts w:ascii="Arial" w:hAnsi="Arial" w:cs="Arial"/>
                      <w:szCs w:val="20"/>
                    </w:rPr>
                  </w:pPr>
                </w:p>
              </w:tc>
              <w:tc>
                <w:tcPr>
                  <w:tcW w:w="915" w:type="dxa"/>
                  <w:vMerge/>
                  <w:vAlign w:val="center"/>
                </w:tcPr>
                <w:p w14:paraId="3538DC82" w14:textId="77777777" w:rsidR="004415E6" w:rsidRPr="00E562AE" w:rsidRDefault="004415E6" w:rsidP="004415E6">
                  <w:pPr>
                    <w:rPr>
                      <w:rFonts w:ascii="Arial" w:hAnsi="Arial" w:cs="Arial"/>
                      <w:szCs w:val="20"/>
                    </w:rPr>
                  </w:pPr>
                </w:p>
              </w:tc>
              <w:tc>
                <w:tcPr>
                  <w:tcW w:w="284" w:type="dxa"/>
                  <w:vMerge/>
                  <w:vAlign w:val="center"/>
                </w:tcPr>
                <w:p w14:paraId="6170269D" w14:textId="77777777" w:rsidR="004415E6" w:rsidRPr="00E562AE" w:rsidRDefault="004415E6" w:rsidP="004415E6">
                  <w:pPr>
                    <w:jc w:val="center"/>
                    <w:rPr>
                      <w:rFonts w:ascii="Arial" w:hAnsi="Arial" w:cs="Arial"/>
                      <w:szCs w:val="20"/>
                    </w:rPr>
                  </w:pPr>
                </w:p>
              </w:tc>
              <w:tc>
                <w:tcPr>
                  <w:tcW w:w="1521" w:type="dxa"/>
                  <w:vMerge/>
                  <w:vAlign w:val="center"/>
                </w:tcPr>
                <w:p w14:paraId="26864880" w14:textId="77777777" w:rsidR="004415E6" w:rsidRPr="00E562AE" w:rsidRDefault="004415E6" w:rsidP="004415E6">
                  <w:pPr>
                    <w:rPr>
                      <w:rFonts w:ascii="Arial" w:hAnsi="Arial" w:cs="Arial"/>
                      <w:szCs w:val="20"/>
                    </w:rPr>
                  </w:pPr>
                </w:p>
              </w:tc>
              <w:tc>
                <w:tcPr>
                  <w:tcW w:w="850" w:type="dxa"/>
                  <w:vMerge/>
                  <w:vAlign w:val="center"/>
                </w:tcPr>
                <w:p w14:paraId="08982CD2" w14:textId="77777777" w:rsidR="004415E6" w:rsidRPr="00E562AE" w:rsidRDefault="004415E6" w:rsidP="004415E6">
                  <w:pPr>
                    <w:jc w:val="center"/>
                    <w:rPr>
                      <w:rFonts w:ascii="Arial" w:hAnsi="Arial" w:cs="Arial"/>
                      <w:szCs w:val="20"/>
                    </w:rPr>
                  </w:pPr>
                </w:p>
              </w:tc>
              <w:tc>
                <w:tcPr>
                  <w:tcW w:w="712" w:type="dxa"/>
                  <w:shd w:val="clear" w:color="auto" w:fill="auto"/>
                  <w:vAlign w:val="center"/>
                </w:tcPr>
                <w:p w14:paraId="50FC315B" w14:textId="17D7E2C5" w:rsidR="004415E6" w:rsidRPr="00E562AE" w:rsidRDefault="00ED41EE" w:rsidP="004415E6">
                  <w:pPr>
                    <w:jc w:val="center"/>
                    <w:rPr>
                      <w:rFonts w:ascii="Arial" w:hAnsi="Arial" w:cs="Arial"/>
                      <w:szCs w:val="20"/>
                    </w:rPr>
                  </w:pPr>
                  <w:r w:rsidRPr="00E562AE">
                    <w:rPr>
                      <w:rFonts w:ascii="Arial" w:hAnsi="Arial" w:cs="Arial"/>
                      <w:szCs w:val="20"/>
                    </w:rPr>
                    <w:t>2.8</w:t>
                  </w:r>
                </w:p>
              </w:tc>
              <w:tc>
                <w:tcPr>
                  <w:tcW w:w="3137" w:type="dxa"/>
                  <w:shd w:val="clear" w:color="auto" w:fill="auto"/>
                </w:tcPr>
                <w:p w14:paraId="75FE4B51" w14:textId="49AC3721" w:rsidR="004415E6" w:rsidRPr="00E562AE" w:rsidRDefault="002D4FD5" w:rsidP="004415E6">
                  <w:pPr>
                    <w:rPr>
                      <w:rFonts w:ascii="Arial" w:hAnsi="Arial" w:cs="Arial"/>
                      <w:szCs w:val="20"/>
                    </w:rPr>
                  </w:pPr>
                  <w:r w:rsidRPr="00E562AE">
                    <w:rPr>
                      <w:rFonts w:ascii="Arial" w:hAnsi="Arial" w:cs="Arial"/>
                      <w:szCs w:val="20"/>
                    </w:rPr>
                    <w:t>Descripción del comportamiento de los Gateway ante caídas y recuperaciones de alimentación: procedimientos de cierre ordenados, rearranque automático tras la recuperación, etc.</w:t>
                  </w:r>
                </w:p>
              </w:tc>
              <w:tc>
                <w:tcPr>
                  <w:tcW w:w="944" w:type="dxa"/>
                  <w:shd w:val="clear" w:color="auto" w:fill="auto"/>
                  <w:vAlign w:val="center"/>
                </w:tcPr>
                <w:p w14:paraId="379C6BC5" w14:textId="01D875BF" w:rsidR="004415E6" w:rsidRPr="00E562AE" w:rsidRDefault="002D4FD5" w:rsidP="007C167A">
                  <w:pPr>
                    <w:jc w:val="center"/>
                    <w:rPr>
                      <w:rFonts w:ascii="Arial" w:hAnsi="Arial" w:cs="Arial"/>
                      <w:szCs w:val="20"/>
                    </w:rPr>
                  </w:pPr>
                  <w:r w:rsidRPr="00E562AE">
                    <w:rPr>
                      <w:rFonts w:ascii="Arial" w:hAnsi="Arial" w:cs="Arial"/>
                      <w:szCs w:val="20"/>
                    </w:rPr>
                    <w:t>2</w:t>
                  </w:r>
                  <w:r w:rsidR="004415E6" w:rsidRPr="00E562AE">
                    <w:rPr>
                      <w:rFonts w:ascii="Arial" w:hAnsi="Arial" w:cs="Arial"/>
                      <w:szCs w:val="20"/>
                    </w:rPr>
                    <w:t>,00</w:t>
                  </w:r>
                </w:p>
              </w:tc>
            </w:tr>
            <w:tr w:rsidR="00B7287B" w:rsidRPr="00E562AE" w14:paraId="030BBE48" w14:textId="77777777" w:rsidTr="00217142">
              <w:trPr>
                <w:trHeight w:val="290"/>
                <w:jc w:val="center"/>
              </w:trPr>
              <w:tc>
                <w:tcPr>
                  <w:tcW w:w="1353" w:type="dxa"/>
                  <w:vMerge/>
                  <w:shd w:val="clear" w:color="auto" w:fill="auto"/>
                  <w:noWrap/>
                  <w:vAlign w:val="center"/>
                </w:tcPr>
                <w:p w14:paraId="656DFD1D" w14:textId="6A90A2F8" w:rsidR="00B7287B" w:rsidRPr="00E562AE" w:rsidRDefault="00B7287B" w:rsidP="00B7287B">
                  <w:pPr>
                    <w:rPr>
                      <w:rFonts w:ascii="Arial" w:hAnsi="Arial" w:cs="Arial"/>
                      <w:szCs w:val="20"/>
                    </w:rPr>
                  </w:pPr>
                </w:p>
              </w:tc>
              <w:tc>
                <w:tcPr>
                  <w:tcW w:w="915" w:type="dxa"/>
                  <w:vMerge w:val="restart"/>
                  <w:shd w:val="clear" w:color="auto" w:fill="auto"/>
                  <w:noWrap/>
                  <w:vAlign w:val="center"/>
                  <w:hideMark/>
                </w:tcPr>
                <w:p w14:paraId="47941E72" w14:textId="77777777" w:rsidR="00B7287B" w:rsidRPr="00E562AE" w:rsidRDefault="00B7287B" w:rsidP="00B7287B">
                  <w:pPr>
                    <w:rPr>
                      <w:rFonts w:ascii="Arial" w:hAnsi="Arial" w:cs="Arial"/>
                      <w:szCs w:val="20"/>
                    </w:rPr>
                  </w:pPr>
                </w:p>
              </w:tc>
              <w:tc>
                <w:tcPr>
                  <w:tcW w:w="284" w:type="dxa"/>
                  <w:vMerge w:val="restart"/>
                  <w:shd w:val="clear" w:color="auto" w:fill="auto"/>
                  <w:noWrap/>
                  <w:vAlign w:val="center"/>
                  <w:hideMark/>
                </w:tcPr>
                <w:p w14:paraId="1860DE3F" w14:textId="690EA0B9" w:rsidR="00B7287B" w:rsidRPr="00E562AE" w:rsidRDefault="00ED41EE" w:rsidP="00B7287B">
                  <w:pPr>
                    <w:jc w:val="center"/>
                    <w:rPr>
                      <w:rFonts w:ascii="Arial" w:hAnsi="Arial" w:cs="Arial"/>
                      <w:szCs w:val="20"/>
                    </w:rPr>
                  </w:pPr>
                  <w:r w:rsidRPr="00E562AE">
                    <w:rPr>
                      <w:rFonts w:ascii="Arial" w:hAnsi="Arial" w:cs="Arial"/>
                      <w:szCs w:val="20"/>
                    </w:rPr>
                    <w:t>3</w:t>
                  </w:r>
                </w:p>
              </w:tc>
              <w:tc>
                <w:tcPr>
                  <w:tcW w:w="1521" w:type="dxa"/>
                  <w:vMerge w:val="restart"/>
                  <w:shd w:val="clear" w:color="auto" w:fill="auto"/>
                  <w:vAlign w:val="center"/>
                </w:tcPr>
                <w:p w14:paraId="573AE0C4" w14:textId="001602E1" w:rsidR="00B7287B" w:rsidRPr="00E562AE" w:rsidRDefault="00B7287B" w:rsidP="00B7287B">
                  <w:pPr>
                    <w:rPr>
                      <w:rFonts w:ascii="Arial" w:hAnsi="Arial" w:cs="Arial"/>
                      <w:szCs w:val="20"/>
                    </w:rPr>
                  </w:pPr>
                  <w:r w:rsidRPr="00E562AE">
                    <w:rPr>
                      <w:rFonts w:ascii="Arial" w:hAnsi="Arial" w:cs="Arial"/>
                      <w:szCs w:val="20"/>
                    </w:rPr>
                    <w:t>Plan de capacitación y asistencia</w:t>
                  </w:r>
                </w:p>
              </w:tc>
              <w:tc>
                <w:tcPr>
                  <w:tcW w:w="850" w:type="dxa"/>
                  <w:vMerge w:val="restart"/>
                  <w:shd w:val="clear" w:color="auto" w:fill="auto"/>
                  <w:vAlign w:val="center"/>
                </w:tcPr>
                <w:p w14:paraId="08CD9CCB" w14:textId="6F23C54C" w:rsidR="00B7287B" w:rsidRPr="00E562AE" w:rsidRDefault="008903CB" w:rsidP="00B7287B">
                  <w:pPr>
                    <w:jc w:val="center"/>
                    <w:rPr>
                      <w:rFonts w:ascii="Arial" w:hAnsi="Arial" w:cs="Arial"/>
                      <w:szCs w:val="20"/>
                    </w:rPr>
                  </w:pPr>
                  <w:r w:rsidRPr="00E562AE">
                    <w:rPr>
                      <w:rFonts w:ascii="Arial" w:hAnsi="Arial" w:cs="Arial"/>
                      <w:szCs w:val="20"/>
                    </w:rPr>
                    <w:t>4</w:t>
                  </w:r>
                  <w:r w:rsidR="00B7287B" w:rsidRPr="00E562AE">
                    <w:rPr>
                      <w:rFonts w:ascii="Arial" w:hAnsi="Arial" w:cs="Arial"/>
                      <w:szCs w:val="20"/>
                    </w:rPr>
                    <w:t>,00</w:t>
                  </w:r>
                </w:p>
              </w:tc>
              <w:tc>
                <w:tcPr>
                  <w:tcW w:w="712" w:type="dxa"/>
                  <w:shd w:val="clear" w:color="auto" w:fill="auto"/>
                  <w:vAlign w:val="center"/>
                  <w:hideMark/>
                </w:tcPr>
                <w:p w14:paraId="5304C633" w14:textId="6362FF01" w:rsidR="00B7287B" w:rsidRPr="00E562AE" w:rsidRDefault="00ED41EE" w:rsidP="00B7287B">
                  <w:pPr>
                    <w:jc w:val="center"/>
                    <w:rPr>
                      <w:rFonts w:ascii="Arial" w:hAnsi="Arial" w:cs="Arial"/>
                      <w:szCs w:val="20"/>
                    </w:rPr>
                  </w:pPr>
                  <w:r w:rsidRPr="00E562AE">
                    <w:rPr>
                      <w:rFonts w:ascii="Arial" w:hAnsi="Arial" w:cs="Arial"/>
                      <w:szCs w:val="20"/>
                    </w:rPr>
                    <w:t>3.1</w:t>
                  </w:r>
                </w:p>
              </w:tc>
              <w:tc>
                <w:tcPr>
                  <w:tcW w:w="3137" w:type="dxa"/>
                  <w:shd w:val="clear" w:color="auto" w:fill="auto"/>
                </w:tcPr>
                <w:p w14:paraId="7934840A" w14:textId="2A7B5748" w:rsidR="00B7287B" w:rsidRPr="00E562AE" w:rsidRDefault="00B7287B" w:rsidP="00B7287B">
                  <w:pPr>
                    <w:rPr>
                      <w:rFonts w:ascii="Arial" w:hAnsi="Arial" w:cs="Arial"/>
                      <w:szCs w:val="20"/>
                    </w:rPr>
                  </w:pPr>
                  <w:r w:rsidRPr="00E562AE">
                    <w:rPr>
                      <w:rFonts w:ascii="Arial" w:hAnsi="Arial" w:cs="Arial"/>
                      <w:szCs w:val="20"/>
                    </w:rPr>
                    <w:t xml:space="preserve">Descripción de las actividades de capacitación de la solución ofrecida, tanto grupales como de acompañamiento. El plan de capacitación debe, en cualquier caso, abarcar todos los aspectos del proyecto cubriendo las necesidades de capacitación de los diferentes usuarios relacionados con el sistema. </w:t>
                  </w:r>
                </w:p>
              </w:tc>
              <w:tc>
                <w:tcPr>
                  <w:tcW w:w="944" w:type="dxa"/>
                  <w:shd w:val="clear" w:color="auto" w:fill="auto"/>
                  <w:vAlign w:val="center"/>
                </w:tcPr>
                <w:p w14:paraId="6EBA7AF3" w14:textId="4C280DD3" w:rsidR="00B7287B" w:rsidRPr="00E562AE" w:rsidRDefault="008903CB" w:rsidP="007C167A">
                  <w:pPr>
                    <w:jc w:val="center"/>
                    <w:rPr>
                      <w:rFonts w:ascii="Arial" w:hAnsi="Arial" w:cs="Arial"/>
                      <w:szCs w:val="20"/>
                    </w:rPr>
                  </w:pPr>
                  <w:r w:rsidRPr="00E562AE">
                    <w:rPr>
                      <w:rFonts w:ascii="Arial" w:hAnsi="Arial" w:cs="Arial"/>
                      <w:szCs w:val="20"/>
                    </w:rPr>
                    <w:t>2,0</w:t>
                  </w:r>
                  <w:r w:rsidR="00B7287B" w:rsidRPr="00E562AE">
                    <w:rPr>
                      <w:rFonts w:ascii="Arial" w:hAnsi="Arial" w:cs="Arial"/>
                      <w:szCs w:val="20"/>
                    </w:rPr>
                    <w:t>0</w:t>
                  </w:r>
                </w:p>
              </w:tc>
            </w:tr>
            <w:tr w:rsidR="00B7287B" w:rsidRPr="00E562AE" w14:paraId="053AA585" w14:textId="77777777" w:rsidTr="00217142">
              <w:trPr>
                <w:trHeight w:val="290"/>
                <w:jc w:val="center"/>
              </w:trPr>
              <w:tc>
                <w:tcPr>
                  <w:tcW w:w="1353" w:type="dxa"/>
                  <w:vMerge/>
                  <w:vAlign w:val="center"/>
                </w:tcPr>
                <w:p w14:paraId="748F8953" w14:textId="77777777" w:rsidR="00B7287B" w:rsidRPr="00E562AE" w:rsidRDefault="00B7287B" w:rsidP="00B7287B">
                  <w:pPr>
                    <w:rPr>
                      <w:rFonts w:ascii="Arial" w:hAnsi="Arial" w:cs="Arial"/>
                      <w:szCs w:val="20"/>
                    </w:rPr>
                  </w:pPr>
                </w:p>
              </w:tc>
              <w:tc>
                <w:tcPr>
                  <w:tcW w:w="915" w:type="dxa"/>
                  <w:vMerge/>
                  <w:vAlign w:val="center"/>
                  <w:hideMark/>
                </w:tcPr>
                <w:p w14:paraId="419425B2" w14:textId="77777777" w:rsidR="00B7287B" w:rsidRPr="00E562AE" w:rsidRDefault="00B7287B" w:rsidP="00B7287B">
                  <w:pPr>
                    <w:rPr>
                      <w:rFonts w:ascii="Arial" w:hAnsi="Arial" w:cs="Arial"/>
                      <w:szCs w:val="20"/>
                    </w:rPr>
                  </w:pPr>
                </w:p>
              </w:tc>
              <w:tc>
                <w:tcPr>
                  <w:tcW w:w="284" w:type="dxa"/>
                  <w:vMerge/>
                  <w:vAlign w:val="center"/>
                  <w:hideMark/>
                </w:tcPr>
                <w:p w14:paraId="6B7707D6" w14:textId="77777777" w:rsidR="00B7287B" w:rsidRPr="00E562AE" w:rsidRDefault="00B7287B" w:rsidP="00B7287B">
                  <w:pPr>
                    <w:jc w:val="center"/>
                    <w:rPr>
                      <w:rFonts w:ascii="Arial" w:hAnsi="Arial" w:cs="Arial"/>
                      <w:szCs w:val="20"/>
                    </w:rPr>
                  </w:pPr>
                </w:p>
              </w:tc>
              <w:tc>
                <w:tcPr>
                  <w:tcW w:w="1521" w:type="dxa"/>
                  <w:vMerge/>
                  <w:vAlign w:val="center"/>
                </w:tcPr>
                <w:p w14:paraId="50748557" w14:textId="77777777" w:rsidR="00B7287B" w:rsidRPr="00E562AE" w:rsidRDefault="00B7287B" w:rsidP="00B7287B">
                  <w:pPr>
                    <w:rPr>
                      <w:rFonts w:ascii="Arial" w:hAnsi="Arial" w:cs="Arial"/>
                      <w:szCs w:val="20"/>
                    </w:rPr>
                  </w:pPr>
                </w:p>
              </w:tc>
              <w:tc>
                <w:tcPr>
                  <w:tcW w:w="850" w:type="dxa"/>
                  <w:vMerge/>
                  <w:vAlign w:val="center"/>
                </w:tcPr>
                <w:p w14:paraId="212C4A53" w14:textId="77777777" w:rsidR="00B7287B" w:rsidRPr="00E562AE" w:rsidRDefault="00B7287B" w:rsidP="00B7287B">
                  <w:pPr>
                    <w:jc w:val="center"/>
                    <w:rPr>
                      <w:rFonts w:ascii="Arial" w:hAnsi="Arial" w:cs="Arial"/>
                      <w:szCs w:val="20"/>
                    </w:rPr>
                  </w:pPr>
                </w:p>
              </w:tc>
              <w:tc>
                <w:tcPr>
                  <w:tcW w:w="712" w:type="dxa"/>
                  <w:shd w:val="clear" w:color="auto" w:fill="auto"/>
                  <w:vAlign w:val="center"/>
                  <w:hideMark/>
                </w:tcPr>
                <w:p w14:paraId="3B2C2553" w14:textId="5E6077C0" w:rsidR="00B7287B" w:rsidRPr="00E562AE" w:rsidRDefault="00ED41EE" w:rsidP="00B7287B">
                  <w:pPr>
                    <w:jc w:val="center"/>
                    <w:rPr>
                      <w:rFonts w:ascii="Arial" w:hAnsi="Arial" w:cs="Arial"/>
                      <w:szCs w:val="20"/>
                    </w:rPr>
                  </w:pPr>
                  <w:r w:rsidRPr="00E562AE">
                    <w:rPr>
                      <w:rFonts w:ascii="Arial" w:hAnsi="Arial" w:cs="Arial"/>
                      <w:szCs w:val="20"/>
                    </w:rPr>
                    <w:t>3.2</w:t>
                  </w:r>
                </w:p>
              </w:tc>
              <w:tc>
                <w:tcPr>
                  <w:tcW w:w="3137" w:type="dxa"/>
                  <w:shd w:val="clear" w:color="auto" w:fill="auto"/>
                </w:tcPr>
                <w:p w14:paraId="27A0AC75" w14:textId="58D02465" w:rsidR="00B7287B" w:rsidRPr="00E562AE" w:rsidRDefault="00B7287B" w:rsidP="00B7287B">
                  <w:pPr>
                    <w:rPr>
                      <w:rFonts w:ascii="Arial" w:hAnsi="Arial" w:cs="Arial"/>
                      <w:szCs w:val="20"/>
                    </w:rPr>
                  </w:pPr>
                  <w:r w:rsidRPr="00E562AE">
                    <w:rPr>
                      <w:rFonts w:ascii="Arial" w:hAnsi="Arial" w:cs="Arial"/>
                      <w:szCs w:val="20"/>
                    </w:rPr>
                    <w:t xml:space="preserve">El plan de capacitación debe indicar los recursos humanos, organización temporal, medios técnicos y materiales propuestos, así como las acciones formativas (documentación, si son presenciales o no, etc.) y de acompañamiento. </w:t>
                  </w:r>
                </w:p>
              </w:tc>
              <w:tc>
                <w:tcPr>
                  <w:tcW w:w="944" w:type="dxa"/>
                  <w:shd w:val="clear" w:color="auto" w:fill="auto"/>
                  <w:vAlign w:val="center"/>
                </w:tcPr>
                <w:p w14:paraId="5A04CD09" w14:textId="56A16570" w:rsidR="00B7287B" w:rsidRPr="00E562AE" w:rsidRDefault="008903CB" w:rsidP="007C167A">
                  <w:pPr>
                    <w:jc w:val="center"/>
                    <w:rPr>
                      <w:rFonts w:ascii="Arial" w:hAnsi="Arial" w:cs="Arial"/>
                      <w:szCs w:val="20"/>
                    </w:rPr>
                  </w:pPr>
                  <w:r w:rsidRPr="00E562AE">
                    <w:rPr>
                      <w:rFonts w:ascii="Arial" w:hAnsi="Arial" w:cs="Arial"/>
                      <w:szCs w:val="20"/>
                    </w:rPr>
                    <w:t>2,0</w:t>
                  </w:r>
                  <w:r w:rsidR="00B7287B" w:rsidRPr="00E562AE">
                    <w:rPr>
                      <w:rFonts w:ascii="Arial" w:hAnsi="Arial" w:cs="Arial"/>
                      <w:szCs w:val="20"/>
                    </w:rPr>
                    <w:t>0</w:t>
                  </w:r>
                </w:p>
              </w:tc>
            </w:tr>
          </w:tbl>
          <w:p w14:paraId="00CFD31F" w14:textId="7E859B6E" w:rsidR="00BA7928" w:rsidRPr="00E562AE" w:rsidRDefault="00BA7928" w:rsidP="00BA7928">
            <w:pPr>
              <w:pStyle w:val="TableParagraph"/>
              <w:spacing w:before="240" w:after="120"/>
              <w:ind w:left="794" w:right="284"/>
              <w:jc w:val="both"/>
              <w:rPr>
                <w:rFonts w:ascii="Arial" w:hAnsi="Arial" w:cs="Arial"/>
                <w:b/>
                <w:color w:val="000000" w:themeColor="text1"/>
                <w:lang w:val="es-ES"/>
              </w:rPr>
            </w:pPr>
            <w:r w:rsidRPr="00E562AE">
              <w:rPr>
                <w:rFonts w:ascii="Arial" w:hAnsi="Arial" w:cs="Arial"/>
                <w:b/>
                <w:color w:val="000000" w:themeColor="text1"/>
                <w:lang w:val="es-ES"/>
              </w:rPr>
              <w:t xml:space="preserve">Los licitadores deberán incluir en el sobre nº 2 una memoria técnica con el contenido indicado en el </w:t>
            </w:r>
            <w:r w:rsidR="0005022D" w:rsidRPr="00E562AE">
              <w:rPr>
                <w:rFonts w:ascii="Arial" w:hAnsi="Arial" w:cs="Arial"/>
                <w:b/>
                <w:color w:val="000000" w:themeColor="text1"/>
                <w:lang w:val="es-ES"/>
              </w:rPr>
              <w:t xml:space="preserve">apartado 8 </w:t>
            </w:r>
            <w:r w:rsidRPr="00E562AE">
              <w:rPr>
                <w:rFonts w:ascii="Arial" w:hAnsi="Arial" w:cs="Arial"/>
                <w:b/>
                <w:color w:val="000000" w:themeColor="text1"/>
                <w:lang w:val="es-ES"/>
              </w:rPr>
              <w:t xml:space="preserve">PPT. </w:t>
            </w:r>
          </w:p>
          <w:p w14:paraId="3FE2FA6B" w14:textId="77777777" w:rsidR="00BA7928" w:rsidRPr="00E562AE" w:rsidRDefault="00BA7928" w:rsidP="00BA7928">
            <w:pPr>
              <w:pStyle w:val="TableParagraph"/>
              <w:spacing w:before="240" w:after="120"/>
              <w:ind w:left="794" w:right="284"/>
              <w:jc w:val="both"/>
              <w:rPr>
                <w:rFonts w:ascii="Arial" w:hAnsi="Arial" w:cs="Arial"/>
                <w:b/>
                <w:color w:val="000000" w:themeColor="text1"/>
                <w:u w:val="single"/>
                <w:lang w:val="es-ES"/>
              </w:rPr>
            </w:pPr>
            <w:r w:rsidRPr="00E562AE">
              <w:rPr>
                <w:rFonts w:ascii="Arial" w:hAnsi="Arial" w:cs="Arial"/>
                <w:b/>
                <w:color w:val="000000" w:themeColor="text1"/>
                <w:u w:val="single"/>
                <w:lang w:val="es-ES"/>
              </w:rPr>
              <w:t>Método de valoración:</w:t>
            </w:r>
          </w:p>
          <w:p w14:paraId="01ADB085" w14:textId="77777777" w:rsidR="00BA7928" w:rsidRPr="00E562AE" w:rsidRDefault="00BA7928" w:rsidP="00BA7928">
            <w:pPr>
              <w:pStyle w:val="TableParagraph"/>
              <w:spacing w:before="120" w:after="120"/>
              <w:ind w:left="791" w:right="284"/>
              <w:jc w:val="both"/>
              <w:rPr>
                <w:rFonts w:ascii="Arial" w:hAnsi="Arial" w:cs="Arial"/>
                <w:bCs/>
                <w:color w:val="000000" w:themeColor="text1"/>
                <w:lang w:val="es-ES"/>
              </w:rPr>
            </w:pPr>
            <w:r w:rsidRPr="00E562AE">
              <w:rPr>
                <w:rFonts w:ascii="Arial" w:hAnsi="Arial" w:cs="Arial"/>
                <w:bCs/>
                <w:color w:val="000000" w:themeColor="text1"/>
                <w:lang w:val="es-ES"/>
              </w:rPr>
              <w:t>La valoración de cada oferta se efectuará a nivel de cada ‘Aspecto a valorar’ que está definido en los ‘Criterios de adjudicación cuya valoración depende de un juicio de valor’.</w:t>
            </w:r>
          </w:p>
          <w:p w14:paraId="7F598E7E" w14:textId="77777777" w:rsidR="00BA7928" w:rsidRPr="00E562AE" w:rsidRDefault="00BA7928" w:rsidP="00BA7928">
            <w:pPr>
              <w:pStyle w:val="TableParagraph"/>
              <w:spacing w:before="120" w:after="120"/>
              <w:ind w:left="791" w:right="284"/>
              <w:jc w:val="both"/>
              <w:rPr>
                <w:rFonts w:ascii="Arial" w:hAnsi="Arial" w:cs="Arial"/>
                <w:bCs/>
                <w:color w:val="000000" w:themeColor="text1"/>
                <w:lang w:val="es-ES"/>
              </w:rPr>
            </w:pPr>
            <w:r w:rsidRPr="00E562AE">
              <w:rPr>
                <w:rFonts w:ascii="Arial" w:hAnsi="Arial" w:cs="Arial"/>
                <w:bCs/>
                <w:color w:val="000000" w:themeColor="text1"/>
                <w:lang w:val="es-ES"/>
              </w:rPr>
              <w:t xml:space="preserve">Para cada ‘Aspecto a valorar’ se analizará el contenido del subapartado correspondiente de la Memoria Técnica que lo trata. En este sentido, es importante resaltar que la estructura de la Memoria Técnica (Capítulos/Apartados/Subapartados) coincide con la estructura de los criterios cuya valoración depende de un juicio de valor (Criterios/Subcriterios/Aspectos a valorar). </w:t>
            </w:r>
          </w:p>
          <w:p w14:paraId="29BC701D" w14:textId="77777777" w:rsidR="00BA7928" w:rsidRPr="00E562AE" w:rsidRDefault="00BA7928" w:rsidP="00BA7928">
            <w:pPr>
              <w:pStyle w:val="TableParagraph"/>
              <w:spacing w:before="120" w:after="240"/>
              <w:ind w:left="794" w:right="284"/>
              <w:jc w:val="both"/>
              <w:rPr>
                <w:rFonts w:ascii="Arial" w:hAnsi="Arial" w:cs="Arial"/>
                <w:bCs/>
                <w:color w:val="000000" w:themeColor="text1"/>
                <w:lang w:val="es-ES"/>
              </w:rPr>
            </w:pPr>
            <w:r w:rsidRPr="00E562AE">
              <w:rPr>
                <w:rFonts w:ascii="Arial" w:hAnsi="Arial" w:cs="Arial"/>
                <w:bCs/>
                <w:color w:val="000000" w:themeColor="text1"/>
                <w:lang w:val="es-ES"/>
              </w:rPr>
              <w:t>La valoración de los criterios sujetos a un juicio de valor se hará en base a la siguiente tabla (tabla de valoración):</w:t>
            </w:r>
          </w:p>
          <w:tbl>
            <w:tblPr>
              <w:tblW w:w="41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65"/>
              <w:gridCol w:w="2666"/>
              <w:gridCol w:w="2831"/>
            </w:tblGrid>
            <w:tr w:rsidR="00BA7928" w:rsidRPr="00E562AE" w14:paraId="33900095" w14:textId="77777777" w:rsidTr="008B1AD0">
              <w:trPr>
                <w:trHeight w:val="850"/>
                <w:jc w:val="center"/>
              </w:trPr>
              <w:tc>
                <w:tcPr>
                  <w:tcW w:w="1633" w:type="pct"/>
                  <w:shd w:val="clear" w:color="auto" w:fill="99B2DF"/>
                  <w:vAlign w:val="center"/>
                  <w:hideMark/>
                </w:tcPr>
                <w:p w14:paraId="3D25C826" w14:textId="77777777" w:rsidR="00BA7928" w:rsidRPr="00E562AE" w:rsidRDefault="00BA7928" w:rsidP="00BA7928">
                  <w:pPr>
                    <w:jc w:val="center"/>
                    <w:rPr>
                      <w:rFonts w:ascii="Arial" w:hAnsi="Arial" w:cs="Arial"/>
                      <w:b/>
                      <w:bCs/>
                      <w:color w:val="FFFFFF" w:themeColor="background1"/>
                      <w:sz w:val="22"/>
                      <w:szCs w:val="22"/>
                    </w:rPr>
                  </w:pPr>
                  <w:r w:rsidRPr="00E562AE">
                    <w:rPr>
                      <w:rFonts w:ascii="Arial" w:hAnsi="Arial" w:cs="Arial"/>
                      <w:b/>
                      <w:bCs/>
                      <w:color w:val="FFFFFF" w:themeColor="background1"/>
                      <w:sz w:val="22"/>
                      <w:szCs w:val="22"/>
                    </w:rPr>
                    <w:t>Perspectiva A:</w:t>
                  </w:r>
                  <w:r w:rsidRPr="00E562AE">
                    <w:rPr>
                      <w:rFonts w:ascii="Arial" w:hAnsi="Arial" w:cs="Arial"/>
                      <w:b/>
                      <w:bCs/>
                      <w:color w:val="FFFFFF" w:themeColor="background1"/>
                      <w:sz w:val="22"/>
                      <w:szCs w:val="22"/>
                    </w:rPr>
                    <w:br/>
                    <w:t>Grado de calidad de la propuesta</w:t>
                  </w:r>
                </w:p>
              </w:tc>
              <w:tc>
                <w:tcPr>
                  <w:tcW w:w="1633" w:type="pct"/>
                  <w:shd w:val="clear" w:color="auto" w:fill="99B2DF"/>
                  <w:vAlign w:val="center"/>
                  <w:hideMark/>
                </w:tcPr>
                <w:p w14:paraId="6D7C3BCF" w14:textId="77777777" w:rsidR="00BA7928" w:rsidRPr="00E562AE" w:rsidRDefault="00BA7928" w:rsidP="00BA7928">
                  <w:pPr>
                    <w:jc w:val="center"/>
                    <w:rPr>
                      <w:rFonts w:ascii="Arial" w:hAnsi="Arial" w:cs="Arial"/>
                      <w:b/>
                      <w:bCs/>
                      <w:color w:val="FFFFFF" w:themeColor="background1"/>
                      <w:sz w:val="22"/>
                      <w:szCs w:val="22"/>
                    </w:rPr>
                  </w:pPr>
                  <w:r w:rsidRPr="00E562AE">
                    <w:rPr>
                      <w:rFonts w:ascii="Arial" w:hAnsi="Arial" w:cs="Arial"/>
                      <w:b/>
                      <w:bCs/>
                      <w:color w:val="FFFFFF" w:themeColor="background1"/>
                      <w:sz w:val="22"/>
                      <w:szCs w:val="22"/>
                    </w:rPr>
                    <w:t>Perspectiva B:</w:t>
                  </w:r>
                  <w:r w:rsidRPr="00E562AE">
                    <w:rPr>
                      <w:rFonts w:ascii="Arial" w:hAnsi="Arial" w:cs="Arial"/>
                      <w:b/>
                      <w:bCs/>
                      <w:color w:val="FFFFFF" w:themeColor="background1"/>
                      <w:sz w:val="22"/>
                      <w:szCs w:val="22"/>
                    </w:rPr>
                    <w:br/>
                    <w:t>Grado de calidad de la información incluida</w:t>
                  </w:r>
                </w:p>
              </w:tc>
              <w:tc>
                <w:tcPr>
                  <w:tcW w:w="1735" w:type="pct"/>
                  <w:shd w:val="clear" w:color="auto" w:fill="31579B"/>
                  <w:vAlign w:val="center"/>
                  <w:hideMark/>
                </w:tcPr>
                <w:p w14:paraId="520F6484" w14:textId="77777777" w:rsidR="00BA7928" w:rsidRPr="00E562AE" w:rsidRDefault="00BA7928" w:rsidP="00BA7928">
                  <w:pPr>
                    <w:jc w:val="center"/>
                    <w:rPr>
                      <w:rFonts w:ascii="Arial" w:hAnsi="Arial" w:cs="Arial"/>
                      <w:b/>
                      <w:bCs/>
                      <w:sz w:val="22"/>
                      <w:szCs w:val="22"/>
                    </w:rPr>
                  </w:pPr>
                  <w:r w:rsidRPr="00E562AE">
                    <w:rPr>
                      <w:rFonts w:ascii="Arial" w:hAnsi="Arial" w:cs="Arial"/>
                      <w:b/>
                      <w:bCs/>
                      <w:color w:val="FFFFFF" w:themeColor="background1"/>
                      <w:sz w:val="22"/>
                      <w:szCs w:val="22"/>
                    </w:rPr>
                    <w:t>Porcentaje a aplicar a la puntuación máxima =</w:t>
                  </w:r>
                  <w:r w:rsidRPr="00E562AE">
                    <w:rPr>
                      <w:rFonts w:ascii="Arial" w:hAnsi="Arial" w:cs="Arial"/>
                      <w:b/>
                      <w:bCs/>
                      <w:color w:val="FFFFFF" w:themeColor="background1"/>
                      <w:sz w:val="22"/>
                      <w:szCs w:val="22"/>
                    </w:rPr>
                    <w:br/>
                    <w:t>resultado evaluación A y B</w:t>
                  </w:r>
                </w:p>
              </w:tc>
            </w:tr>
            <w:tr w:rsidR="00BA7928" w:rsidRPr="00E562AE" w14:paraId="0619CB91" w14:textId="77777777" w:rsidTr="008B1AD0">
              <w:trPr>
                <w:trHeight w:val="283"/>
                <w:jc w:val="center"/>
              </w:trPr>
              <w:tc>
                <w:tcPr>
                  <w:tcW w:w="1633" w:type="pct"/>
                  <w:shd w:val="clear" w:color="auto" w:fill="auto"/>
                  <w:vAlign w:val="center"/>
                  <w:hideMark/>
                </w:tcPr>
                <w:p w14:paraId="36732BCC" w14:textId="77777777" w:rsidR="00BA7928" w:rsidRPr="00E562AE" w:rsidRDefault="00BA7928" w:rsidP="00BA7928">
                  <w:pPr>
                    <w:jc w:val="center"/>
                    <w:rPr>
                      <w:rFonts w:ascii="Arial" w:hAnsi="Arial" w:cs="Arial"/>
                      <w:color w:val="000000"/>
                      <w:sz w:val="22"/>
                      <w:szCs w:val="22"/>
                    </w:rPr>
                  </w:pPr>
                  <w:r w:rsidRPr="00E562AE">
                    <w:rPr>
                      <w:rFonts w:ascii="Arial" w:hAnsi="Arial" w:cs="Arial"/>
                      <w:color w:val="000000"/>
                      <w:sz w:val="22"/>
                      <w:szCs w:val="22"/>
                    </w:rPr>
                    <w:t>Alto</w:t>
                  </w:r>
                </w:p>
              </w:tc>
              <w:tc>
                <w:tcPr>
                  <w:tcW w:w="1633" w:type="pct"/>
                  <w:shd w:val="clear" w:color="auto" w:fill="auto"/>
                  <w:vAlign w:val="center"/>
                  <w:hideMark/>
                </w:tcPr>
                <w:p w14:paraId="7B63F883" w14:textId="77777777" w:rsidR="00BA7928" w:rsidRPr="00E562AE" w:rsidRDefault="00BA7928" w:rsidP="00BA7928">
                  <w:pPr>
                    <w:jc w:val="center"/>
                    <w:rPr>
                      <w:rFonts w:ascii="Arial" w:hAnsi="Arial" w:cs="Arial"/>
                      <w:color w:val="000000"/>
                      <w:sz w:val="22"/>
                      <w:szCs w:val="22"/>
                    </w:rPr>
                  </w:pPr>
                  <w:r w:rsidRPr="00E562AE">
                    <w:rPr>
                      <w:rFonts w:ascii="Arial" w:hAnsi="Arial" w:cs="Arial"/>
                      <w:color w:val="000000"/>
                      <w:sz w:val="22"/>
                      <w:szCs w:val="22"/>
                    </w:rPr>
                    <w:t>Alto</w:t>
                  </w:r>
                </w:p>
              </w:tc>
              <w:tc>
                <w:tcPr>
                  <w:tcW w:w="1735" w:type="pct"/>
                  <w:shd w:val="clear" w:color="auto" w:fill="auto"/>
                  <w:vAlign w:val="center"/>
                  <w:hideMark/>
                </w:tcPr>
                <w:p w14:paraId="4541BDC3" w14:textId="77777777" w:rsidR="00BA7928" w:rsidRPr="00E562AE" w:rsidRDefault="00BA7928" w:rsidP="00BA7928">
                  <w:pPr>
                    <w:jc w:val="center"/>
                    <w:rPr>
                      <w:rFonts w:ascii="Arial" w:hAnsi="Arial" w:cs="Arial"/>
                      <w:color w:val="000000"/>
                      <w:sz w:val="22"/>
                      <w:szCs w:val="22"/>
                    </w:rPr>
                  </w:pPr>
                  <w:r w:rsidRPr="00E562AE">
                    <w:rPr>
                      <w:rFonts w:ascii="Arial" w:hAnsi="Arial" w:cs="Arial"/>
                      <w:color w:val="000000"/>
                      <w:sz w:val="22"/>
                      <w:szCs w:val="22"/>
                    </w:rPr>
                    <w:t>entre 91% y 100%</w:t>
                  </w:r>
                </w:p>
              </w:tc>
            </w:tr>
            <w:tr w:rsidR="00BA7928" w:rsidRPr="00E562AE" w14:paraId="0FCBE3FC" w14:textId="77777777" w:rsidTr="008B1AD0">
              <w:trPr>
                <w:trHeight w:val="283"/>
                <w:jc w:val="center"/>
              </w:trPr>
              <w:tc>
                <w:tcPr>
                  <w:tcW w:w="1633" w:type="pct"/>
                  <w:shd w:val="clear" w:color="auto" w:fill="auto"/>
                  <w:vAlign w:val="center"/>
                  <w:hideMark/>
                </w:tcPr>
                <w:p w14:paraId="26A33878" w14:textId="77777777" w:rsidR="00BA7928" w:rsidRPr="00E562AE" w:rsidRDefault="00BA7928" w:rsidP="00BA7928">
                  <w:pPr>
                    <w:jc w:val="center"/>
                    <w:rPr>
                      <w:rFonts w:ascii="Arial" w:hAnsi="Arial" w:cs="Arial"/>
                      <w:color w:val="000000"/>
                      <w:sz w:val="22"/>
                      <w:szCs w:val="22"/>
                    </w:rPr>
                  </w:pPr>
                  <w:r w:rsidRPr="00E562AE">
                    <w:rPr>
                      <w:rFonts w:ascii="Arial" w:hAnsi="Arial" w:cs="Arial"/>
                      <w:color w:val="000000"/>
                      <w:sz w:val="22"/>
                      <w:szCs w:val="22"/>
                    </w:rPr>
                    <w:t>Alto</w:t>
                  </w:r>
                </w:p>
              </w:tc>
              <w:tc>
                <w:tcPr>
                  <w:tcW w:w="1633" w:type="pct"/>
                  <w:shd w:val="clear" w:color="auto" w:fill="auto"/>
                  <w:vAlign w:val="center"/>
                  <w:hideMark/>
                </w:tcPr>
                <w:p w14:paraId="5EBA0F4F" w14:textId="77777777" w:rsidR="00BA7928" w:rsidRPr="00E562AE" w:rsidRDefault="00BA7928" w:rsidP="00BA7928">
                  <w:pPr>
                    <w:jc w:val="center"/>
                    <w:rPr>
                      <w:rFonts w:ascii="Arial" w:hAnsi="Arial" w:cs="Arial"/>
                      <w:color w:val="000000"/>
                      <w:sz w:val="22"/>
                      <w:szCs w:val="22"/>
                    </w:rPr>
                  </w:pPr>
                  <w:r w:rsidRPr="00E562AE">
                    <w:rPr>
                      <w:rFonts w:ascii="Arial" w:hAnsi="Arial" w:cs="Arial"/>
                      <w:color w:val="000000"/>
                      <w:sz w:val="22"/>
                      <w:szCs w:val="22"/>
                    </w:rPr>
                    <w:t>Medio</w:t>
                  </w:r>
                </w:p>
              </w:tc>
              <w:tc>
                <w:tcPr>
                  <w:tcW w:w="1735" w:type="pct"/>
                  <w:shd w:val="clear" w:color="auto" w:fill="auto"/>
                  <w:vAlign w:val="center"/>
                  <w:hideMark/>
                </w:tcPr>
                <w:p w14:paraId="22EA40FD" w14:textId="77777777" w:rsidR="00BA7928" w:rsidRPr="00E562AE" w:rsidRDefault="00BA7928" w:rsidP="00BA7928">
                  <w:pPr>
                    <w:jc w:val="center"/>
                    <w:rPr>
                      <w:rFonts w:ascii="Arial" w:hAnsi="Arial" w:cs="Arial"/>
                      <w:color w:val="000000"/>
                      <w:sz w:val="22"/>
                      <w:szCs w:val="22"/>
                    </w:rPr>
                  </w:pPr>
                  <w:r w:rsidRPr="00E562AE">
                    <w:rPr>
                      <w:rFonts w:ascii="Arial" w:hAnsi="Arial" w:cs="Arial"/>
                      <w:color w:val="000000"/>
                      <w:sz w:val="22"/>
                      <w:szCs w:val="22"/>
                    </w:rPr>
                    <w:t>entre 81% y 90%</w:t>
                  </w:r>
                </w:p>
              </w:tc>
            </w:tr>
            <w:tr w:rsidR="00BA7928" w:rsidRPr="00E562AE" w14:paraId="7900E9FE" w14:textId="77777777" w:rsidTr="008B1AD0">
              <w:trPr>
                <w:trHeight w:val="283"/>
                <w:jc w:val="center"/>
              </w:trPr>
              <w:tc>
                <w:tcPr>
                  <w:tcW w:w="1633" w:type="pct"/>
                  <w:shd w:val="clear" w:color="auto" w:fill="auto"/>
                  <w:vAlign w:val="center"/>
                  <w:hideMark/>
                </w:tcPr>
                <w:p w14:paraId="1BF5E542" w14:textId="77777777" w:rsidR="00BA7928" w:rsidRPr="00E562AE" w:rsidRDefault="00BA7928" w:rsidP="00BA7928">
                  <w:pPr>
                    <w:jc w:val="center"/>
                    <w:rPr>
                      <w:rFonts w:ascii="Arial" w:hAnsi="Arial" w:cs="Arial"/>
                      <w:color w:val="000000"/>
                      <w:sz w:val="22"/>
                      <w:szCs w:val="22"/>
                    </w:rPr>
                  </w:pPr>
                  <w:r w:rsidRPr="00E562AE">
                    <w:rPr>
                      <w:rFonts w:ascii="Arial" w:hAnsi="Arial" w:cs="Arial"/>
                      <w:color w:val="000000"/>
                      <w:sz w:val="22"/>
                      <w:szCs w:val="22"/>
                    </w:rPr>
                    <w:t>Alto</w:t>
                  </w:r>
                </w:p>
              </w:tc>
              <w:tc>
                <w:tcPr>
                  <w:tcW w:w="1633" w:type="pct"/>
                  <w:shd w:val="clear" w:color="auto" w:fill="auto"/>
                  <w:vAlign w:val="center"/>
                  <w:hideMark/>
                </w:tcPr>
                <w:p w14:paraId="4368DCFC" w14:textId="77777777" w:rsidR="00BA7928" w:rsidRPr="00E562AE" w:rsidRDefault="00BA7928" w:rsidP="00BA7928">
                  <w:pPr>
                    <w:jc w:val="center"/>
                    <w:rPr>
                      <w:rFonts w:ascii="Arial" w:hAnsi="Arial" w:cs="Arial"/>
                      <w:color w:val="000000"/>
                      <w:sz w:val="22"/>
                      <w:szCs w:val="22"/>
                    </w:rPr>
                  </w:pPr>
                  <w:r w:rsidRPr="00E562AE">
                    <w:rPr>
                      <w:rFonts w:ascii="Arial" w:hAnsi="Arial" w:cs="Arial"/>
                      <w:color w:val="000000"/>
                      <w:sz w:val="22"/>
                      <w:szCs w:val="22"/>
                    </w:rPr>
                    <w:t>Bajo</w:t>
                  </w:r>
                </w:p>
              </w:tc>
              <w:tc>
                <w:tcPr>
                  <w:tcW w:w="1735" w:type="pct"/>
                  <w:shd w:val="clear" w:color="auto" w:fill="auto"/>
                  <w:vAlign w:val="center"/>
                  <w:hideMark/>
                </w:tcPr>
                <w:p w14:paraId="28F27861" w14:textId="77777777" w:rsidR="00BA7928" w:rsidRPr="00E562AE" w:rsidRDefault="00BA7928" w:rsidP="00BA7928">
                  <w:pPr>
                    <w:jc w:val="center"/>
                    <w:rPr>
                      <w:rFonts w:ascii="Arial" w:hAnsi="Arial" w:cs="Arial"/>
                      <w:color w:val="000000"/>
                      <w:sz w:val="22"/>
                      <w:szCs w:val="22"/>
                    </w:rPr>
                  </w:pPr>
                  <w:r w:rsidRPr="00E562AE">
                    <w:rPr>
                      <w:rFonts w:ascii="Arial" w:hAnsi="Arial" w:cs="Arial"/>
                      <w:color w:val="000000"/>
                      <w:sz w:val="22"/>
                      <w:szCs w:val="22"/>
                    </w:rPr>
                    <w:t>entre 71% y 80%</w:t>
                  </w:r>
                </w:p>
              </w:tc>
            </w:tr>
            <w:tr w:rsidR="00BA7928" w:rsidRPr="00E562AE" w14:paraId="10F359AE" w14:textId="77777777" w:rsidTr="008B1AD0">
              <w:trPr>
                <w:trHeight w:val="283"/>
                <w:jc w:val="center"/>
              </w:trPr>
              <w:tc>
                <w:tcPr>
                  <w:tcW w:w="1633" w:type="pct"/>
                  <w:shd w:val="clear" w:color="auto" w:fill="auto"/>
                  <w:vAlign w:val="center"/>
                  <w:hideMark/>
                </w:tcPr>
                <w:p w14:paraId="331D9D6D" w14:textId="77777777" w:rsidR="00BA7928" w:rsidRPr="00E562AE" w:rsidRDefault="00BA7928" w:rsidP="00BA7928">
                  <w:pPr>
                    <w:jc w:val="center"/>
                    <w:rPr>
                      <w:rFonts w:ascii="Arial" w:hAnsi="Arial" w:cs="Arial"/>
                      <w:color w:val="000000"/>
                      <w:sz w:val="22"/>
                      <w:szCs w:val="22"/>
                    </w:rPr>
                  </w:pPr>
                  <w:r w:rsidRPr="00E562AE">
                    <w:rPr>
                      <w:rFonts w:ascii="Arial" w:hAnsi="Arial" w:cs="Arial"/>
                      <w:color w:val="000000"/>
                      <w:sz w:val="22"/>
                      <w:szCs w:val="22"/>
                    </w:rPr>
                    <w:t>Medio</w:t>
                  </w:r>
                </w:p>
              </w:tc>
              <w:tc>
                <w:tcPr>
                  <w:tcW w:w="1633" w:type="pct"/>
                  <w:shd w:val="clear" w:color="auto" w:fill="auto"/>
                  <w:vAlign w:val="center"/>
                  <w:hideMark/>
                </w:tcPr>
                <w:p w14:paraId="122D24A9" w14:textId="77777777" w:rsidR="00BA7928" w:rsidRPr="00E562AE" w:rsidRDefault="00BA7928" w:rsidP="00BA7928">
                  <w:pPr>
                    <w:jc w:val="center"/>
                    <w:rPr>
                      <w:rFonts w:ascii="Arial" w:hAnsi="Arial" w:cs="Arial"/>
                      <w:color w:val="000000"/>
                      <w:sz w:val="22"/>
                      <w:szCs w:val="22"/>
                    </w:rPr>
                  </w:pPr>
                  <w:r w:rsidRPr="00E562AE">
                    <w:rPr>
                      <w:rFonts w:ascii="Arial" w:hAnsi="Arial" w:cs="Arial"/>
                      <w:color w:val="000000"/>
                      <w:sz w:val="22"/>
                      <w:szCs w:val="22"/>
                    </w:rPr>
                    <w:t>Alto</w:t>
                  </w:r>
                </w:p>
              </w:tc>
              <w:tc>
                <w:tcPr>
                  <w:tcW w:w="1735" w:type="pct"/>
                  <w:shd w:val="clear" w:color="auto" w:fill="auto"/>
                  <w:vAlign w:val="center"/>
                  <w:hideMark/>
                </w:tcPr>
                <w:p w14:paraId="68E41480" w14:textId="77777777" w:rsidR="00BA7928" w:rsidRPr="00E562AE" w:rsidRDefault="00BA7928" w:rsidP="00BA7928">
                  <w:pPr>
                    <w:jc w:val="center"/>
                    <w:rPr>
                      <w:rFonts w:ascii="Arial" w:hAnsi="Arial" w:cs="Arial"/>
                      <w:color w:val="000000"/>
                      <w:sz w:val="22"/>
                      <w:szCs w:val="22"/>
                    </w:rPr>
                  </w:pPr>
                  <w:r w:rsidRPr="00E562AE">
                    <w:rPr>
                      <w:rFonts w:ascii="Arial" w:hAnsi="Arial" w:cs="Arial"/>
                      <w:color w:val="000000"/>
                      <w:sz w:val="22"/>
                      <w:szCs w:val="22"/>
                    </w:rPr>
                    <w:t>entre 61% y 70%</w:t>
                  </w:r>
                </w:p>
              </w:tc>
            </w:tr>
            <w:tr w:rsidR="00BA7928" w:rsidRPr="00E562AE" w14:paraId="54E26268" w14:textId="77777777" w:rsidTr="008B1AD0">
              <w:trPr>
                <w:trHeight w:val="283"/>
                <w:jc w:val="center"/>
              </w:trPr>
              <w:tc>
                <w:tcPr>
                  <w:tcW w:w="1633" w:type="pct"/>
                  <w:shd w:val="clear" w:color="auto" w:fill="auto"/>
                  <w:vAlign w:val="center"/>
                  <w:hideMark/>
                </w:tcPr>
                <w:p w14:paraId="62C42041" w14:textId="77777777" w:rsidR="00BA7928" w:rsidRPr="00E562AE" w:rsidRDefault="00BA7928" w:rsidP="00BA7928">
                  <w:pPr>
                    <w:jc w:val="center"/>
                    <w:rPr>
                      <w:rFonts w:ascii="Arial" w:hAnsi="Arial" w:cs="Arial"/>
                      <w:color w:val="000000"/>
                      <w:sz w:val="22"/>
                      <w:szCs w:val="22"/>
                    </w:rPr>
                  </w:pPr>
                  <w:r w:rsidRPr="00E562AE">
                    <w:rPr>
                      <w:rFonts w:ascii="Arial" w:hAnsi="Arial" w:cs="Arial"/>
                      <w:color w:val="000000"/>
                      <w:sz w:val="22"/>
                      <w:szCs w:val="22"/>
                    </w:rPr>
                    <w:t>Medio</w:t>
                  </w:r>
                </w:p>
              </w:tc>
              <w:tc>
                <w:tcPr>
                  <w:tcW w:w="1633" w:type="pct"/>
                  <w:shd w:val="clear" w:color="auto" w:fill="auto"/>
                  <w:vAlign w:val="center"/>
                  <w:hideMark/>
                </w:tcPr>
                <w:p w14:paraId="191658B9" w14:textId="77777777" w:rsidR="00BA7928" w:rsidRPr="00E562AE" w:rsidRDefault="00BA7928" w:rsidP="00BA7928">
                  <w:pPr>
                    <w:jc w:val="center"/>
                    <w:rPr>
                      <w:rFonts w:ascii="Arial" w:hAnsi="Arial" w:cs="Arial"/>
                      <w:color w:val="000000"/>
                      <w:sz w:val="22"/>
                      <w:szCs w:val="22"/>
                    </w:rPr>
                  </w:pPr>
                  <w:r w:rsidRPr="00E562AE">
                    <w:rPr>
                      <w:rFonts w:ascii="Arial" w:hAnsi="Arial" w:cs="Arial"/>
                      <w:color w:val="000000"/>
                      <w:sz w:val="22"/>
                      <w:szCs w:val="22"/>
                    </w:rPr>
                    <w:t>Medio</w:t>
                  </w:r>
                </w:p>
              </w:tc>
              <w:tc>
                <w:tcPr>
                  <w:tcW w:w="1735" w:type="pct"/>
                  <w:shd w:val="clear" w:color="auto" w:fill="auto"/>
                  <w:vAlign w:val="center"/>
                  <w:hideMark/>
                </w:tcPr>
                <w:p w14:paraId="09567565" w14:textId="77777777" w:rsidR="00BA7928" w:rsidRPr="00E562AE" w:rsidRDefault="00BA7928" w:rsidP="00BA7928">
                  <w:pPr>
                    <w:jc w:val="center"/>
                    <w:rPr>
                      <w:rFonts w:ascii="Arial" w:hAnsi="Arial" w:cs="Arial"/>
                      <w:color w:val="000000"/>
                      <w:sz w:val="22"/>
                      <w:szCs w:val="22"/>
                    </w:rPr>
                  </w:pPr>
                  <w:r w:rsidRPr="00E562AE">
                    <w:rPr>
                      <w:rFonts w:ascii="Arial" w:hAnsi="Arial" w:cs="Arial"/>
                      <w:color w:val="000000"/>
                      <w:sz w:val="22"/>
                      <w:szCs w:val="22"/>
                    </w:rPr>
                    <w:t>entre 51% y 60%</w:t>
                  </w:r>
                </w:p>
              </w:tc>
            </w:tr>
            <w:tr w:rsidR="00BA7928" w:rsidRPr="00E562AE" w14:paraId="634DF727" w14:textId="77777777" w:rsidTr="008B1AD0">
              <w:trPr>
                <w:trHeight w:val="283"/>
                <w:jc w:val="center"/>
              </w:trPr>
              <w:tc>
                <w:tcPr>
                  <w:tcW w:w="1633" w:type="pct"/>
                  <w:shd w:val="clear" w:color="auto" w:fill="auto"/>
                  <w:vAlign w:val="center"/>
                  <w:hideMark/>
                </w:tcPr>
                <w:p w14:paraId="0BE60AE6" w14:textId="77777777" w:rsidR="00BA7928" w:rsidRPr="00E562AE" w:rsidRDefault="00BA7928" w:rsidP="00BA7928">
                  <w:pPr>
                    <w:jc w:val="center"/>
                    <w:rPr>
                      <w:rFonts w:ascii="Arial" w:hAnsi="Arial" w:cs="Arial"/>
                      <w:color w:val="000000"/>
                      <w:sz w:val="22"/>
                      <w:szCs w:val="22"/>
                    </w:rPr>
                  </w:pPr>
                  <w:r w:rsidRPr="00E562AE">
                    <w:rPr>
                      <w:rFonts w:ascii="Arial" w:hAnsi="Arial" w:cs="Arial"/>
                      <w:color w:val="000000"/>
                      <w:sz w:val="22"/>
                      <w:szCs w:val="22"/>
                    </w:rPr>
                    <w:t>Medio</w:t>
                  </w:r>
                </w:p>
              </w:tc>
              <w:tc>
                <w:tcPr>
                  <w:tcW w:w="1633" w:type="pct"/>
                  <w:shd w:val="clear" w:color="auto" w:fill="auto"/>
                  <w:vAlign w:val="center"/>
                  <w:hideMark/>
                </w:tcPr>
                <w:p w14:paraId="133CC83D" w14:textId="77777777" w:rsidR="00BA7928" w:rsidRPr="00E562AE" w:rsidRDefault="00BA7928" w:rsidP="00BA7928">
                  <w:pPr>
                    <w:jc w:val="center"/>
                    <w:rPr>
                      <w:rFonts w:ascii="Arial" w:hAnsi="Arial" w:cs="Arial"/>
                      <w:color w:val="000000"/>
                      <w:sz w:val="22"/>
                      <w:szCs w:val="22"/>
                    </w:rPr>
                  </w:pPr>
                  <w:r w:rsidRPr="00E562AE">
                    <w:rPr>
                      <w:rFonts w:ascii="Arial" w:hAnsi="Arial" w:cs="Arial"/>
                      <w:color w:val="000000"/>
                      <w:sz w:val="22"/>
                      <w:szCs w:val="22"/>
                    </w:rPr>
                    <w:t>Bajo</w:t>
                  </w:r>
                </w:p>
              </w:tc>
              <w:tc>
                <w:tcPr>
                  <w:tcW w:w="1735" w:type="pct"/>
                  <w:shd w:val="clear" w:color="auto" w:fill="auto"/>
                  <w:vAlign w:val="center"/>
                  <w:hideMark/>
                </w:tcPr>
                <w:p w14:paraId="1DDA85DB" w14:textId="77777777" w:rsidR="00BA7928" w:rsidRPr="00E562AE" w:rsidRDefault="00BA7928" w:rsidP="00BA7928">
                  <w:pPr>
                    <w:jc w:val="center"/>
                    <w:rPr>
                      <w:rFonts w:ascii="Arial" w:hAnsi="Arial" w:cs="Arial"/>
                      <w:color w:val="000000"/>
                      <w:sz w:val="22"/>
                      <w:szCs w:val="22"/>
                    </w:rPr>
                  </w:pPr>
                  <w:r w:rsidRPr="00E562AE">
                    <w:rPr>
                      <w:rFonts w:ascii="Arial" w:hAnsi="Arial" w:cs="Arial"/>
                      <w:color w:val="000000"/>
                      <w:sz w:val="22"/>
                      <w:szCs w:val="22"/>
                    </w:rPr>
                    <w:t>entre 41% y 50%</w:t>
                  </w:r>
                </w:p>
              </w:tc>
            </w:tr>
            <w:tr w:rsidR="00BA7928" w:rsidRPr="00E562AE" w14:paraId="13518425" w14:textId="77777777" w:rsidTr="008B1AD0">
              <w:trPr>
                <w:trHeight w:val="283"/>
                <w:jc w:val="center"/>
              </w:trPr>
              <w:tc>
                <w:tcPr>
                  <w:tcW w:w="1633" w:type="pct"/>
                  <w:shd w:val="clear" w:color="auto" w:fill="auto"/>
                  <w:vAlign w:val="center"/>
                  <w:hideMark/>
                </w:tcPr>
                <w:p w14:paraId="410F6FC8" w14:textId="77777777" w:rsidR="00BA7928" w:rsidRPr="00E562AE" w:rsidRDefault="00BA7928" w:rsidP="00BA7928">
                  <w:pPr>
                    <w:jc w:val="center"/>
                    <w:rPr>
                      <w:rFonts w:ascii="Arial" w:hAnsi="Arial" w:cs="Arial"/>
                      <w:color w:val="000000"/>
                      <w:sz w:val="22"/>
                      <w:szCs w:val="22"/>
                    </w:rPr>
                  </w:pPr>
                  <w:r w:rsidRPr="00E562AE">
                    <w:rPr>
                      <w:rFonts w:ascii="Arial" w:hAnsi="Arial" w:cs="Arial"/>
                      <w:color w:val="000000"/>
                      <w:sz w:val="22"/>
                      <w:szCs w:val="22"/>
                    </w:rPr>
                    <w:t>Bajo</w:t>
                  </w:r>
                </w:p>
              </w:tc>
              <w:tc>
                <w:tcPr>
                  <w:tcW w:w="1633" w:type="pct"/>
                  <w:shd w:val="clear" w:color="auto" w:fill="auto"/>
                  <w:vAlign w:val="center"/>
                  <w:hideMark/>
                </w:tcPr>
                <w:p w14:paraId="0840129E" w14:textId="77777777" w:rsidR="00BA7928" w:rsidRPr="00E562AE" w:rsidRDefault="00BA7928" w:rsidP="00BA7928">
                  <w:pPr>
                    <w:jc w:val="center"/>
                    <w:rPr>
                      <w:rFonts w:ascii="Arial" w:hAnsi="Arial" w:cs="Arial"/>
                      <w:color w:val="000000"/>
                      <w:sz w:val="22"/>
                      <w:szCs w:val="22"/>
                    </w:rPr>
                  </w:pPr>
                  <w:r w:rsidRPr="00E562AE">
                    <w:rPr>
                      <w:rFonts w:ascii="Arial" w:hAnsi="Arial" w:cs="Arial"/>
                      <w:color w:val="000000"/>
                      <w:sz w:val="22"/>
                      <w:szCs w:val="22"/>
                    </w:rPr>
                    <w:t>Alto</w:t>
                  </w:r>
                </w:p>
              </w:tc>
              <w:tc>
                <w:tcPr>
                  <w:tcW w:w="1735" w:type="pct"/>
                  <w:shd w:val="clear" w:color="auto" w:fill="auto"/>
                  <w:vAlign w:val="center"/>
                  <w:hideMark/>
                </w:tcPr>
                <w:p w14:paraId="1D16EB67" w14:textId="77777777" w:rsidR="00BA7928" w:rsidRPr="00E562AE" w:rsidRDefault="00BA7928" w:rsidP="00BA7928">
                  <w:pPr>
                    <w:jc w:val="center"/>
                    <w:rPr>
                      <w:rFonts w:ascii="Arial" w:hAnsi="Arial" w:cs="Arial"/>
                      <w:color w:val="000000"/>
                      <w:sz w:val="22"/>
                      <w:szCs w:val="22"/>
                    </w:rPr>
                  </w:pPr>
                  <w:r w:rsidRPr="00E562AE">
                    <w:rPr>
                      <w:rFonts w:ascii="Arial" w:hAnsi="Arial" w:cs="Arial"/>
                      <w:color w:val="000000"/>
                      <w:sz w:val="22"/>
                      <w:szCs w:val="22"/>
                    </w:rPr>
                    <w:t>entre 31% y 40%</w:t>
                  </w:r>
                </w:p>
              </w:tc>
            </w:tr>
            <w:tr w:rsidR="00BA7928" w:rsidRPr="00E562AE" w14:paraId="1F1BBAE0" w14:textId="77777777" w:rsidTr="008B1AD0">
              <w:trPr>
                <w:trHeight w:val="283"/>
                <w:jc w:val="center"/>
              </w:trPr>
              <w:tc>
                <w:tcPr>
                  <w:tcW w:w="1633" w:type="pct"/>
                  <w:shd w:val="clear" w:color="auto" w:fill="auto"/>
                  <w:vAlign w:val="center"/>
                  <w:hideMark/>
                </w:tcPr>
                <w:p w14:paraId="39473BFC" w14:textId="77777777" w:rsidR="00BA7928" w:rsidRPr="00E562AE" w:rsidRDefault="00BA7928" w:rsidP="00BA7928">
                  <w:pPr>
                    <w:jc w:val="center"/>
                    <w:rPr>
                      <w:rFonts w:ascii="Arial" w:hAnsi="Arial" w:cs="Arial"/>
                      <w:color w:val="000000"/>
                      <w:sz w:val="22"/>
                      <w:szCs w:val="22"/>
                    </w:rPr>
                  </w:pPr>
                  <w:r w:rsidRPr="00E562AE">
                    <w:rPr>
                      <w:rFonts w:ascii="Arial" w:hAnsi="Arial" w:cs="Arial"/>
                      <w:color w:val="000000"/>
                      <w:sz w:val="22"/>
                      <w:szCs w:val="22"/>
                    </w:rPr>
                    <w:t>Bajo</w:t>
                  </w:r>
                </w:p>
              </w:tc>
              <w:tc>
                <w:tcPr>
                  <w:tcW w:w="1633" w:type="pct"/>
                  <w:shd w:val="clear" w:color="auto" w:fill="auto"/>
                  <w:vAlign w:val="center"/>
                  <w:hideMark/>
                </w:tcPr>
                <w:p w14:paraId="7CD50364" w14:textId="77777777" w:rsidR="00BA7928" w:rsidRPr="00E562AE" w:rsidRDefault="00BA7928" w:rsidP="00BA7928">
                  <w:pPr>
                    <w:jc w:val="center"/>
                    <w:rPr>
                      <w:rFonts w:ascii="Arial" w:hAnsi="Arial" w:cs="Arial"/>
                      <w:color w:val="000000"/>
                      <w:sz w:val="22"/>
                      <w:szCs w:val="22"/>
                    </w:rPr>
                  </w:pPr>
                  <w:r w:rsidRPr="00E562AE">
                    <w:rPr>
                      <w:rFonts w:ascii="Arial" w:hAnsi="Arial" w:cs="Arial"/>
                      <w:color w:val="000000"/>
                      <w:sz w:val="22"/>
                      <w:szCs w:val="22"/>
                    </w:rPr>
                    <w:t>Medio</w:t>
                  </w:r>
                </w:p>
              </w:tc>
              <w:tc>
                <w:tcPr>
                  <w:tcW w:w="1735" w:type="pct"/>
                  <w:shd w:val="clear" w:color="auto" w:fill="auto"/>
                  <w:vAlign w:val="center"/>
                  <w:hideMark/>
                </w:tcPr>
                <w:p w14:paraId="12F01329" w14:textId="77777777" w:rsidR="00BA7928" w:rsidRPr="00E562AE" w:rsidRDefault="00BA7928" w:rsidP="00BA7928">
                  <w:pPr>
                    <w:jc w:val="center"/>
                    <w:rPr>
                      <w:rFonts w:ascii="Arial" w:hAnsi="Arial" w:cs="Arial"/>
                      <w:color w:val="000000"/>
                      <w:sz w:val="22"/>
                      <w:szCs w:val="22"/>
                    </w:rPr>
                  </w:pPr>
                  <w:r w:rsidRPr="00E562AE">
                    <w:rPr>
                      <w:rFonts w:ascii="Arial" w:hAnsi="Arial" w:cs="Arial"/>
                      <w:color w:val="000000"/>
                      <w:sz w:val="22"/>
                      <w:szCs w:val="22"/>
                    </w:rPr>
                    <w:t>entre 16% y 30%</w:t>
                  </w:r>
                </w:p>
              </w:tc>
            </w:tr>
            <w:tr w:rsidR="00BA7928" w:rsidRPr="00E562AE" w14:paraId="25A84A1E" w14:textId="77777777" w:rsidTr="008B1AD0">
              <w:trPr>
                <w:trHeight w:val="283"/>
                <w:jc w:val="center"/>
              </w:trPr>
              <w:tc>
                <w:tcPr>
                  <w:tcW w:w="1633" w:type="pct"/>
                  <w:shd w:val="clear" w:color="auto" w:fill="auto"/>
                  <w:vAlign w:val="center"/>
                  <w:hideMark/>
                </w:tcPr>
                <w:p w14:paraId="05DCF8F2" w14:textId="77777777" w:rsidR="00BA7928" w:rsidRPr="00E562AE" w:rsidRDefault="00BA7928" w:rsidP="00BA7928">
                  <w:pPr>
                    <w:jc w:val="center"/>
                    <w:rPr>
                      <w:rFonts w:ascii="Arial" w:hAnsi="Arial" w:cs="Arial"/>
                      <w:color w:val="000000"/>
                      <w:sz w:val="22"/>
                      <w:szCs w:val="22"/>
                    </w:rPr>
                  </w:pPr>
                  <w:r w:rsidRPr="00E562AE">
                    <w:rPr>
                      <w:rFonts w:ascii="Arial" w:hAnsi="Arial" w:cs="Arial"/>
                      <w:color w:val="000000"/>
                      <w:sz w:val="22"/>
                      <w:szCs w:val="22"/>
                    </w:rPr>
                    <w:t>Bajo</w:t>
                  </w:r>
                </w:p>
              </w:tc>
              <w:tc>
                <w:tcPr>
                  <w:tcW w:w="1633" w:type="pct"/>
                  <w:shd w:val="clear" w:color="auto" w:fill="auto"/>
                  <w:vAlign w:val="center"/>
                  <w:hideMark/>
                </w:tcPr>
                <w:p w14:paraId="09472007" w14:textId="77777777" w:rsidR="00BA7928" w:rsidRPr="00E562AE" w:rsidRDefault="00BA7928" w:rsidP="00BA7928">
                  <w:pPr>
                    <w:jc w:val="center"/>
                    <w:rPr>
                      <w:rFonts w:ascii="Arial" w:hAnsi="Arial" w:cs="Arial"/>
                      <w:color w:val="000000"/>
                      <w:sz w:val="22"/>
                      <w:szCs w:val="22"/>
                    </w:rPr>
                  </w:pPr>
                  <w:r w:rsidRPr="00E562AE">
                    <w:rPr>
                      <w:rFonts w:ascii="Arial" w:hAnsi="Arial" w:cs="Arial"/>
                      <w:color w:val="000000"/>
                      <w:sz w:val="22"/>
                      <w:szCs w:val="22"/>
                    </w:rPr>
                    <w:t>Bajo</w:t>
                  </w:r>
                </w:p>
              </w:tc>
              <w:tc>
                <w:tcPr>
                  <w:tcW w:w="1735" w:type="pct"/>
                  <w:shd w:val="clear" w:color="auto" w:fill="auto"/>
                  <w:vAlign w:val="center"/>
                  <w:hideMark/>
                </w:tcPr>
                <w:p w14:paraId="08A4644B" w14:textId="77777777" w:rsidR="00BA7928" w:rsidRPr="00E562AE" w:rsidRDefault="00BA7928" w:rsidP="00BA7928">
                  <w:pPr>
                    <w:jc w:val="center"/>
                    <w:rPr>
                      <w:rFonts w:ascii="Arial" w:hAnsi="Arial" w:cs="Arial"/>
                      <w:color w:val="000000"/>
                      <w:sz w:val="22"/>
                      <w:szCs w:val="22"/>
                    </w:rPr>
                  </w:pPr>
                  <w:r w:rsidRPr="00E562AE">
                    <w:rPr>
                      <w:rFonts w:ascii="Arial" w:hAnsi="Arial" w:cs="Arial"/>
                      <w:color w:val="000000"/>
                      <w:sz w:val="22"/>
                      <w:szCs w:val="22"/>
                    </w:rPr>
                    <w:t>entre 1% y 15%</w:t>
                  </w:r>
                </w:p>
              </w:tc>
            </w:tr>
            <w:tr w:rsidR="00BA7928" w:rsidRPr="00E562AE" w14:paraId="3B376B4D" w14:textId="77777777" w:rsidTr="008B1AD0">
              <w:trPr>
                <w:trHeight w:val="283"/>
                <w:jc w:val="center"/>
              </w:trPr>
              <w:tc>
                <w:tcPr>
                  <w:tcW w:w="1633" w:type="pct"/>
                  <w:shd w:val="clear" w:color="auto" w:fill="auto"/>
                  <w:vAlign w:val="center"/>
                  <w:hideMark/>
                </w:tcPr>
                <w:p w14:paraId="44303591" w14:textId="77777777" w:rsidR="00BA7928" w:rsidRPr="00E562AE" w:rsidRDefault="00BA7928" w:rsidP="00BA7928">
                  <w:pPr>
                    <w:jc w:val="center"/>
                    <w:rPr>
                      <w:rFonts w:ascii="Arial" w:hAnsi="Arial" w:cs="Arial"/>
                      <w:color w:val="000000"/>
                      <w:sz w:val="22"/>
                      <w:szCs w:val="22"/>
                    </w:rPr>
                  </w:pPr>
                  <w:r w:rsidRPr="00E562AE">
                    <w:rPr>
                      <w:rFonts w:ascii="Arial" w:hAnsi="Arial" w:cs="Arial"/>
                      <w:color w:val="000000"/>
                      <w:sz w:val="22"/>
                      <w:szCs w:val="22"/>
                    </w:rPr>
                    <w:t>Ninguno</w:t>
                  </w:r>
                </w:p>
              </w:tc>
              <w:tc>
                <w:tcPr>
                  <w:tcW w:w="1633" w:type="pct"/>
                  <w:shd w:val="clear" w:color="auto" w:fill="auto"/>
                  <w:vAlign w:val="center"/>
                  <w:hideMark/>
                </w:tcPr>
                <w:p w14:paraId="0883DF42" w14:textId="77777777" w:rsidR="00BA7928" w:rsidRPr="00E562AE" w:rsidRDefault="00BA7928" w:rsidP="00BA7928">
                  <w:pPr>
                    <w:jc w:val="center"/>
                    <w:rPr>
                      <w:rFonts w:ascii="Arial" w:hAnsi="Arial" w:cs="Arial"/>
                      <w:color w:val="000000"/>
                      <w:sz w:val="22"/>
                      <w:szCs w:val="22"/>
                    </w:rPr>
                  </w:pPr>
                  <w:r w:rsidRPr="00E562AE">
                    <w:rPr>
                      <w:rFonts w:ascii="Arial" w:hAnsi="Arial" w:cs="Arial"/>
                      <w:color w:val="000000"/>
                      <w:sz w:val="22"/>
                      <w:szCs w:val="22"/>
                    </w:rPr>
                    <w:t>Ninguno</w:t>
                  </w:r>
                </w:p>
              </w:tc>
              <w:tc>
                <w:tcPr>
                  <w:tcW w:w="1735" w:type="pct"/>
                  <w:shd w:val="clear" w:color="auto" w:fill="auto"/>
                  <w:noWrap/>
                  <w:vAlign w:val="center"/>
                  <w:hideMark/>
                </w:tcPr>
                <w:p w14:paraId="4618A9D0" w14:textId="77777777" w:rsidR="00BA7928" w:rsidRPr="00E562AE" w:rsidRDefault="00BA7928" w:rsidP="00BA7928">
                  <w:pPr>
                    <w:jc w:val="center"/>
                    <w:rPr>
                      <w:rFonts w:ascii="Arial" w:hAnsi="Arial" w:cs="Arial"/>
                      <w:color w:val="000000"/>
                      <w:sz w:val="22"/>
                      <w:szCs w:val="22"/>
                    </w:rPr>
                  </w:pPr>
                  <w:r w:rsidRPr="00E562AE">
                    <w:rPr>
                      <w:rFonts w:ascii="Arial" w:hAnsi="Arial" w:cs="Arial"/>
                      <w:color w:val="000000"/>
                      <w:sz w:val="22"/>
                      <w:szCs w:val="22"/>
                    </w:rPr>
                    <w:t>0%</w:t>
                  </w:r>
                </w:p>
              </w:tc>
            </w:tr>
          </w:tbl>
          <w:p w14:paraId="581C4189" w14:textId="77777777" w:rsidR="00BA7928" w:rsidRDefault="00BA7928" w:rsidP="00BA7928">
            <w:pPr>
              <w:pStyle w:val="TableParagraph"/>
              <w:spacing w:before="240" w:after="120"/>
              <w:ind w:left="794" w:right="284"/>
              <w:jc w:val="both"/>
              <w:rPr>
                <w:rFonts w:ascii="Arial" w:hAnsi="Arial" w:cs="Arial"/>
                <w:bCs/>
                <w:color w:val="000000" w:themeColor="text1"/>
                <w:lang w:val="es-ES"/>
              </w:rPr>
            </w:pPr>
            <w:r w:rsidRPr="00E562AE">
              <w:rPr>
                <w:rFonts w:ascii="Arial" w:hAnsi="Arial" w:cs="Arial"/>
                <w:bCs/>
                <w:color w:val="000000" w:themeColor="text1"/>
                <w:lang w:val="es-ES"/>
              </w:rPr>
              <w:t>Para cada ‘Aspecto a valorar’ de cada oferta, se analizan, en este orden, las denominadas Perspectiva A y Perspectiva B (columnas 1 y 2 de la tabla de valoración) de la siguiente forma:</w:t>
            </w:r>
          </w:p>
          <w:p w14:paraId="2108A9B0" w14:textId="77777777" w:rsidR="000036C9" w:rsidRPr="00E562AE" w:rsidRDefault="000036C9" w:rsidP="00BA7928">
            <w:pPr>
              <w:pStyle w:val="TableParagraph"/>
              <w:spacing w:before="240" w:after="120"/>
              <w:ind w:left="794" w:right="284"/>
              <w:jc w:val="both"/>
              <w:rPr>
                <w:rFonts w:ascii="Arial" w:hAnsi="Arial" w:cs="Arial"/>
                <w:bCs/>
                <w:color w:val="000000" w:themeColor="text1"/>
                <w:lang w:val="es-ES"/>
              </w:rPr>
            </w:pPr>
          </w:p>
          <w:p w14:paraId="4F0B196F" w14:textId="77777777" w:rsidR="00BA7928" w:rsidRPr="00E562AE" w:rsidRDefault="00BA7928" w:rsidP="00BA7928">
            <w:pPr>
              <w:pStyle w:val="TableParagraph"/>
              <w:numPr>
                <w:ilvl w:val="0"/>
                <w:numId w:val="39"/>
              </w:numPr>
              <w:spacing w:before="240" w:after="120"/>
              <w:ind w:right="284" w:hanging="357"/>
              <w:jc w:val="both"/>
              <w:rPr>
                <w:rFonts w:ascii="Arial" w:hAnsi="Arial" w:cs="Arial"/>
                <w:b/>
                <w:color w:val="000000" w:themeColor="text1"/>
                <w:lang w:val="es-ES"/>
              </w:rPr>
            </w:pPr>
            <w:r w:rsidRPr="00E562AE">
              <w:rPr>
                <w:rFonts w:ascii="Arial" w:hAnsi="Arial" w:cs="Arial"/>
                <w:b/>
                <w:color w:val="000000" w:themeColor="text1"/>
                <w:lang w:val="es-ES"/>
              </w:rPr>
              <w:t>Perspectiva A:</w:t>
            </w:r>
          </w:p>
          <w:p w14:paraId="77DB8A0B" w14:textId="77777777" w:rsidR="00BA7928" w:rsidRPr="00E562AE" w:rsidRDefault="00BA7928" w:rsidP="00BA7928">
            <w:pPr>
              <w:pStyle w:val="TableParagraph"/>
              <w:numPr>
                <w:ilvl w:val="0"/>
                <w:numId w:val="40"/>
              </w:numPr>
              <w:spacing w:before="120" w:after="120"/>
              <w:ind w:left="1888" w:right="284" w:hanging="357"/>
              <w:jc w:val="both"/>
              <w:rPr>
                <w:rFonts w:ascii="Arial" w:hAnsi="Arial" w:cs="Arial"/>
                <w:b/>
                <w:color w:val="000000" w:themeColor="text1"/>
                <w:lang w:val="es-ES"/>
              </w:rPr>
            </w:pPr>
            <w:r w:rsidRPr="00E562AE">
              <w:rPr>
                <w:rFonts w:ascii="Arial" w:hAnsi="Arial" w:cs="Arial"/>
                <w:bCs/>
                <w:color w:val="000000" w:themeColor="text1"/>
                <w:lang w:val="es-ES"/>
              </w:rPr>
              <w:t>Se evalúa, para el ‘Aspecto a valorar’, el grado de calidad (alto, medio, bajo o ninguno) de la propuesta en función del contenido del subapartado correspondiente de la Memoria Técnica.</w:t>
            </w:r>
          </w:p>
          <w:p w14:paraId="3C4BB637" w14:textId="77777777" w:rsidR="00BA7928" w:rsidRPr="00E562AE" w:rsidRDefault="00BA7928" w:rsidP="00BA7928">
            <w:pPr>
              <w:pStyle w:val="TableParagraph"/>
              <w:spacing w:before="120" w:after="120"/>
              <w:ind w:left="1888" w:right="284"/>
              <w:jc w:val="both"/>
              <w:rPr>
                <w:rFonts w:ascii="Arial" w:hAnsi="Arial" w:cs="Arial"/>
                <w:b/>
                <w:color w:val="000000" w:themeColor="text1"/>
                <w:lang w:val="es-ES"/>
              </w:rPr>
            </w:pPr>
            <w:r w:rsidRPr="00E562AE">
              <w:rPr>
                <w:rFonts w:ascii="Arial" w:hAnsi="Arial" w:cs="Arial"/>
                <w:bCs/>
                <w:color w:val="000000" w:themeColor="text1"/>
                <w:lang w:val="es-ES"/>
              </w:rPr>
              <w:t>Para establecer el resultado de la evaluación, se tomará, como pauta general, lo siguiente:</w:t>
            </w:r>
          </w:p>
          <w:p w14:paraId="3F9A3D50" w14:textId="77777777" w:rsidR="00BA7928" w:rsidRPr="00E562AE" w:rsidRDefault="00BA7928" w:rsidP="00BA7928">
            <w:pPr>
              <w:pStyle w:val="TableParagraph"/>
              <w:numPr>
                <w:ilvl w:val="0"/>
                <w:numId w:val="38"/>
              </w:numPr>
              <w:spacing w:before="120" w:after="120"/>
              <w:ind w:left="2285" w:right="284" w:hanging="357"/>
              <w:jc w:val="both"/>
              <w:rPr>
                <w:rFonts w:ascii="Arial" w:hAnsi="Arial" w:cs="Arial"/>
                <w:b/>
                <w:color w:val="000000" w:themeColor="text1"/>
                <w:lang w:val="es-ES"/>
              </w:rPr>
            </w:pPr>
            <w:r w:rsidRPr="00E562AE">
              <w:rPr>
                <w:rFonts w:ascii="Arial" w:hAnsi="Arial" w:cs="Arial"/>
                <w:b/>
                <w:color w:val="000000" w:themeColor="text1"/>
                <w:lang w:val="es-ES"/>
              </w:rPr>
              <w:t>Alto:</w:t>
            </w:r>
            <w:r w:rsidRPr="00E562AE">
              <w:rPr>
                <w:rFonts w:ascii="Arial" w:hAnsi="Arial" w:cs="Arial"/>
                <w:bCs/>
                <w:color w:val="000000" w:themeColor="text1"/>
                <w:lang w:val="es-ES"/>
              </w:rPr>
              <w:t xml:space="preserve"> está alineado con lo establecido en los pliegos y el valor aportado y/o nivel de excelencia es alto.</w:t>
            </w:r>
          </w:p>
          <w:p w14:paraId="1B2EFE08" w14:textId="77777777" w:rsidR="00BA7928" w:rsidRPr="00E562AE" w:rsidRDefault="00BA7928" w:rsidP="00BA7928">
            <w:pPr>
              <w:pStyle w:val="TableParagraph"/>
              <w:numPr>
                <w:ilvl w:val="0"/>
                <w:numId w:val="38"/>
              </w:numPr>
              <w:spacing w:before="120" w:after="120"/>
              <w:ind w:left="2285" w:right="284" w:hanging="357"/>
              <w:jc w:val="both"/>
              <w:rPr>
                <w:rFonts w:ascii="Arial" w:hAnsi="Arial" w:cs="Arial"/>
                <w:b/>
                <w:color w:val="000000" w:themeColor="text1"/>
                <w:lang w:val="es-ES"/>
              </w:rPr>
            </w:pPr>
            <w:r w:rsidRPr="00E562AE">
              <w:rPr>
                <w:rFonts w:ascii="Arial" w:hAnsi="Arial" w:cs="Arial"/>
                <w:b/>
                <w:color w:val="000000" w:themeColor="text1"/>
                <w:lang w:val="es-ES"/>
              </w:rPr>
              <w:t>Medio:</w:t>
            </w:r>
            <w:r w:rsidRPr="00E562AE">
              <w:rPr>
                <w:rFonts w:ascii="Arial" w:hAnsi="Arial" w:cs="Arial"/>
                <w:bCs/>
                <w:color w:val="000000" w:themeColor="text1"/>
                <w:lang w:val="es-ES"/>
              </w:rPr>
              <w:t xml:space="preserve"> está alineado con lo establecido en los pliegos y el valor aportado y/o nivel de excelencia es medio.</w:t>
            </w:r>
          </w:p>
          <w:p w14:paraId="74D435D2" w14:textId="77777777" w:rsidR="00BA7928" w:rsidRPr="00E562AE" w:rsidRDefault="00BA7928" w:rsidP="00BA7928">
            <w:pPr>
              <w:pStyle w:val="TableParagraph"/>
              <w:numPr>
                <w:ilvl w:val="0"/>
                <w:numId w:val="38"/>
              </w:numPr>
              <w:spacing w:before="120" w:after="120"/>
              <w:ind w:left="2285" w:right="284" w:hanging="357"/>
              <w:jc w:val="both"/>
              <w:rPr>
                <w:rFonts w:ascii="Arial" w:hAnsi="Arial" w:cs="Arial"/>
                <w:b/>
                <w:color w:val="000000" w:themeColor="text1"/>
                <w:lang w:val="es-ES"/>
              </w:rPr>
            </w:pPr>
            <w:r w:rsidRPr="00E562AE">
              <w:rPr>
                <w:rFonts w:ascii="Arial" w:hAnsi="Arial" w:cs="Arial"/>
                <w:b/>
                <w:color w:val="000000" w:themeColor="text1"/>
                <w:lang w:val="es-ES"/>
              </w:rPr>
              <w:t>Bajo:</w:t>
            </w:r>
            <w:r w:rsidRPr="00E562AE">
              <w:rPr>
                <w:rFonts w:ascii="Arial" w:hAnsi="Arial" w:cs="Arial"/>
                <w:bCs/>
                <w:color w:val="000000" w:themeColor="text1"/>
                <w:lang w:val="es-ES"/>
              </w:rPr>
              <w:t xml:space="preserve"> está poco alineado con lo establecido en los pliegos y/o el valor aportado y/o nivel de excelencia es bajo.</w:t>
            </w:r>
          </w:p>
          <w:p w14:paraId="0C21ACFB" w14:textId="77777777" w:rsidR="00BA7928" w:rsidRPr="00E562AE" w:rsidRDefault="00BA7928" w:rsidP="00BA7928">
            <w:pPr>
              <w:pStyle w:val="TableParagraph"/>
              <w:numPr>
                <w:ilvl w:val="0"/>
                <w:numId w:val="38"/>
              </w:numPr>
              <w:spacing w:before="120" w:after="120"/>
              <w:ind w:left="2285" w:right="284" w:hanging="357"/>
              <w:jc w:val="both"/>
              <w:rPr>
                <w:rFonts w:ascii="Arial" w:hAnsi="Arial" w:cs="Arial"/>
                <w:b/>
                <w:color w:val="000000" w:themeColor="text1"/>
                <w:lang w:val="es-ES"/>
              </w:rPr>
            </w:pPr>
            <w:r w:rsidRPr="00E562AE">
              <w:rPr>
                <w:rFonts w:ascii="Arial" w:hAnsi="Arial" w:cs="Arial"/>
                <w:b/>
                <w:color w:val="000000" w:themeColor="text1"/>
                <w:lang w:val="es-ES"/>
              </w:rPr>
              <w:t>Ninguno:</w:t>
            </w:r>
            <w:r w:rsidRPr="00E562AE">
              <w:rPr>
                <w:rFonts w:ascii="Arial" w:hAnsi="Arial" w:cs="Arial"/>
                <w:bCs/>
                <w:color w:val="000000" w:themeColor="text1"/>
                <w:lang w:val="es-ES"/>
              </w:rPr>
              <w:t xml:space="preserve"> no se identifica lo que propone, no es coherente o no está alineado con lo establecido en los pliegos, no aporta ningún valor y/o se reproduce, de forma más o menos aproximada el contenido de los pliegos.</w:t>
            </w:r>
          </w:p>
          <w:p w14:paraId="02F5DE0C" w14:textId="77777777" w:rsidR="00BA7928" w:rsidRPr="00E562AE" w:rsidRDefault="00BA7928" w:rsidP="00BA7928">
            <w:pPr>
              <w:pStyle w:val="TableParagraph"/>
              <w:numPr>
                <w:ilvl w:val="0"/>
                <w:numId w:val="39"/>
              </w:numPr>
              <w:spacing w:before="240" w:after="120"/>
              <w:ind w:right="284" w:hanging="357"/>
              <w:jc w:val="both"/>
              <w:rPr>
                <w:rFonts w:ascii="Arial" w:hAnsi="Arial" w:cs="Arial"/>
                <w:b/>
                <w:color w:val="000000" w:themeColor="text1"/>
                <w:lang w:val="es-ES"/>
              </w:rPr>
            </w:pPr>
            <w:r w:rsidRPr="00E562AE">
              <w:rPr>
                <w:rFonts w:ascii="Arial" w:hAnsi="Arial" w:cs="Arial"/>
                <w:b/>
                <w:color w:val="000000" w:themeColor="text1"/>
                <w:lang w:val="es-ES"/>
              </w:rPr>
              <w:t xml:space="preserve">Perspectiva B: </w:t>
            </w:r>
          </w:p>
          <w:p w14:paraId="2D542310" w14:textId="77777777" w:rsidR="00BA7928" w:rsidRPr="00E562AE" w:rsidRDefault="00BA7928" w:rsidP="00BA7928">
            <w:pPr>
              <w:pStyle w:val="TableParagraph"/>
              <w:numPr>
                <w:ilvl w:val="0"/>
                <w:numId w:val="40"/>
              </w:numPr>
              <w:spacing w:before="120" w:after="120"/>
              <w:ind w:left="1888" w:right="284" w:hanging="357"/>
              <w:jc w:val="both"/>
              <w:rPr>
                <w:rFonts w:ascii="Arial" w:hAnsi="Arial" w:cs="Arial"/>
                <w:bCs/>
                <w:color w:val="000000" w:themeColor="text1"/>
                <w:lang w:val="es-ES"/>
              </w:rPr>
            </w:pPr>
            <w:r w:rsidRPr="00E562AE">
              <w:rPr>
                <w:rFonts w:ascii="Arial" w:hAnsi="Arial" w:cs="Arial"/>
                <w:bCs/>
                <w:color w:val="000000" w:themeColor="text1"/>
                <w:lang w:val="es-ES"/>
              </w:rPr>
              <w:t>A continuación, se evalúa, para el ‘Aspecto a valorar’, el grado de calidad (alto, medio, bajo o ninguno) de la información incluida en función del contenido del subapartado correspondiente de la Memoria Técnica.</w:t>
            </w:r>
          </w:p>
          <w:p w14:paraId="0FD1F934" w14:textId="77777777" w:rsidR="00BA7928" w:rsidRPr="00E562AE" w:rsidRDefault="00BA7928" w:rsidP="00BA7928">
            <w:pPr>
              <w:pStyle w:val="TableParagraph"/>
              <w:numPr>
                <w:ilvl w:val="0"/>
                <w:numId w:val="40"/>
              </w:numPr>
              <w:spacing w:before="120" w:after="120"/>
              <w:ind w:left="1888" w:right="284" w:hanging="357"/>
              <w:jc w:val="both"/>
              <w:rPr>
                <w:rFonts w:ascii="Arial" w:hAnsi="Arial" w:cs="Arial"/>
                <w:bCs/>
                <w:color w:val="000000" w:themeColor="text1"/>
                <w:lang w:val="es-ES"/>
              </w:rPr>
            </w:pPr>
            <w:r w:rsidRPr="00E562AE">
              <w:rPr>
                <w:rFonts w:ascii="Arial" w:hAnsi="Arial" w:cs="Arial"/>
                <w:bCs/>
                <w:color w:val="000000" w:themeColor="text1"/>
                <w:lang w:val="es-ES"/>
              </w:rPr>
              <w:t>Para determinar el grado de calidad de información, se tendrán en cuenta los siguientes aspectos concretos: concisión, relevancia, completitud y adecuación del nivel de detalle y claridad de lo ofertado.</w:t>
            </w:r>
          </w:p>
          <w:p w14:paraId="055208F3" w14:textId="77777777" w:rsidR="00BA7928" w:rsidRPr="00E562AE" w:rsidRDefault="00BA7928" w:rsidP="00BA7928">
            <w:pPr>
              <w:pStyle w:val="TableParagraph"/>
              <w:numPr>
                <w:ilvl w:val="0"/>
                <w:numId w:val="40"/>
              </w:numPr>
              <w:spacing w:before="120" w:after="120"/>
              <w:ind w:left="1888" w:right="284" w:hanging="357"/>
              <w:jc w:val="both"/>
              <w:rPr>
                <w:rFonts w:ascii="Arial" w:hAnsi="Arial" w:cs="Arial"/>
                <w:bCs/>
                <w:color w:val="000000" w:themeColor="text1"/>
                <w:lang w:val="es-ES"/>
              </w:rPr>
            </w:pPr>
            <w:r w:rsidRPr="00E562AE">
              <w:rPr>
                <w:rFonts w:ascii="Arial" w:hAnsi="Arial" w:cs="Arial"/>
                <w:bCs/>
                <w:color w:val="000000" w:themeColor="text1"/>
                <w:lang w:val="es-ES"/>
              </w:rPr>
              <w:t>Para establecer el resultado de la evaluación, se tomará, como pauta general, lo siguiente:</w:t>
            </w:r>
          </w:p>
          <w:p w14:paraId="372E0993" w14:textId="77777777" w:rsidR="00BA7928" w:rsidRPr="00E562AE" w:rsidRDefault="00BA7928" w:rsidP="00BA7928">
            <w:pPr>
              <w:pStyle w:val="TableParagraph"/>
              <w:numPr>
                <w:ilvl w:val="0"/>
                <w:numId w:val="38"/>
              </w:numPr>
              <w:spacing w:before="120" w:after="120"/>
              <w:ind w:left="2285" w:right="284" w:hanging="357"/>
              <w:jc w:val="both"/>
              <w:rPr>
                <w:rFonts w:ascii="Arial" w:hAnsi="Arial" w:cs="Arial"/>
                <w:b/>
                <w:color w:val="000000" w:themeColor="text1"/>
                <w:lang w:val="es-ES"/>
              </w:rPr>
            </w:pPr>
            <w:r w:rsidRPr="00E562AE">
              <w:rPr>
                <w:rFonts w:ascii="Arial" w:hAnsi="Arial" w:cs="Arial"/>
                <w:b/>
                <w:color w:val="000000" w:themeColor="text1"/>
                <w:lang w:val="es-ES"/>
              </w:rPr>
              <w:t xml:space="preserve">Alto: </w:t>
            </w:r>
            <w:r w:rsidRPr="00E562AE">
              <w:rPr>
                <w:rFonts w:ascii="Arial" w:hAnsi="Arial" w:cs="Arial"/>
                <w:bCs/>
                <w:color w:val="000000" w:themeColor="text1"/>
                <w:lang w:val="es-ES"/>
              </w:rPr>
              <w:t>la información es concisa, relevante, completa y con un nivel de detalle adecuado.</w:t>
            </w:r>
          </w:p>
          <w:p w14:paraId="7C322830" w14:textId="77777777" w:rsidR="00BA7928" w:rsidRPr="00E562AE" w:rsidRDefault="00BA7928" w:rsidP="00BA7928">
            <w:pPr>
              <w:pStyle w:val="TableParagraph"/>
              <w:numPr>
                <w:ilvl w:val="0"/>
                <w:numId w:val="38"/>
              </w:numPr>
              <w:spacing w:before="120" w:after="120"/>
              <w:ind w:left="2285" w:right="284" w:hanging="357"/>
              <w:jc w:val="both"/>
              <w:rPr>
                <w:rFonts w:ascii="Arial" w:hAnsi="Arial" w:cs="Arial"/>
                <w:b/>
                <w:color w:val="000000" w:themeColor="text1"/>
                <w:lang w:val="es-ES"/>
              </w:rPr>
            </w:pPr>
            <w:r w:rsidRPr="00E562AE">
              <w:rPr>
                <w:rFonts w:ascii="Arial" w:hAnsi="Arial" w:cs="Arial"/>
                <w:b/>
                <w:color w:val="000000" w:themeColor="text1"/>
                <w:lang w:val="es-ES"/>
              </w:rPr>
              <w:t xml:space="preserve">Medio: </w:t>
            </w:r>
            <w:r w:rsidRPr="00E562AE">
              <w:rPr>
                <w:rFonts w:ascii="Arial" w:hAnsi="Arial" w:cs="Arial"/>
                <w:bCs/>
                <w:color w:val="000000" w:themeColor="text1"/>
                <w:lang w:val="es-ES"/>
              </w:rPr>
              <w:t>la información no es suficientemente concisa, relevante, completa y/o su nivel de detalle es medio.</w:t>
            </w:r>
          </w:p>
          <w:p w14:paraId="2B3CA6D6" w14:textId="77777777" w:rsidR="00BA7928" w:rsidRPr="00E562AE" w:rsidRDefault="00BA7928" w:rsidP="00BA7928">
            <w:pPr>
              <w:pStyle w:val="TableParagraph"/>
              <w:numPr>
                <w:ilvl w:val="0"/>
                <w:numId w:val="38"/>
              </w:numPr>
              <w:spacing w:before="120" w:after="120"/>
              <w:ind w:left="2285" w:right="284" w:hanging="357"/>
              <w:jc w:val="both"/>
              <w:rPr>
                <w:rFonts w:ascii="Arial" w:hAnsi="Arial" w:cs="Arial"/>
                <w:b/>
                <w:color w:val="000000" w:themeColor="text1"/>
                <w:lang w:val="es-ES"/>
              </w:rPr>
            </w:pPr>
            <w:r w:rsidRPr="00E562AE">
              <w:rPr>
                <w:rFonts w:ascii="Arial" w:hAnsi="Arial" w:cs="Arial"/>
                <w:b/>
                <w:color w:val="000000" w:themeColor="text1"/>
                <w:lang w:val="es-ES"/>
              </w:rPr>
              <w:t xml:space="preserve">Bajo: </w:t>
            </w:r>
            <w:r w:rsidRPr="00E562AE">
              <w:rPr>
                <w:rFonts w:ascii="Arial" w:hAnsi="Arial" w:cs="Arial"/>
                <w:bCs/>
                <w:color w:val="000000" w:themeColor="text1"/>
                <w:lang w:val="es-ES"/>
              </w:rPr>
              <w:t>la información es demasiado genérica, incompleta, imprecisa, poco relevante y/o su nivel de detalle bajo.</w:t>
            </w:r>
          </w:p>
          <w:p w14:paraId="50D91AB6" w14:textId="77777777" w:rsidR="00BA7928" w:rsidRPr="00E562AE" w:rsidRDefault="00BA7928" w:rsidP="00BA7928">
            <w:pPr>
              <w:pStyle w:val="TableParagraph"/>
              <w:numPr>
                <w:ilvl w:val="0"/>
                <w:numId w:val="38"/>
              </w:numPr>
              <w:spacing w:before="120" w:after="120"/>
              <w:ind w:left="2285" w:right="284" w:hanging="357"/>
              <w:jc w:val="both"/>
              <w:rPr>
                <w:rFonts w:ascii="Arial" w:hAnsi="Arial" w:cs="Arial"/>
                <w:b/>
                <w:color w:val="000000" w:themeColor="text1"/>
                <w:lang w:val="es-ES"/>
              </w:rPr>
            </w:pPr>
            <w:r w:rsidRPr="00E562AE">
              <w:rPr>
                <w:rFonts w:ascii="Arial" w:hAnsi="Arial" w:cs="Arial"/>
                <w:b/>
                <w:color w:val="000000" w:themeColor="text1"/>
                <w:lang w:val="es-ES"/>
              </w:rPr>
              <w:t xml:space="preserve">Ninguno: </w:t>
            </w:r>
            <w:r w:rsidRPr="00E562AE">
              <w:rPr>
                <w:rFonts w:ascii="Arial" w:hAnsi="Arial" w:cs="Arial"/>
                <w:bCs/>
                <w:color w:val="000000" w:themeColor="text1"/>
                <w:lang w:val="es-ES"/>
              </w:rPr>
              <w:t>no existe información, no es relevante, no está relacionada con lo solicitado, el nivel de detalle es inadecuado, es muy genérica y/o se reproduce, de forma más o menos aproximada el contenido de los pliegos.</w:t>
            </w:r>
          </w:p>
          <w:p w14:paraId="33E29016" w14:textId="77777777" w:rsidR="00BA7928" w:rsidRPr="00E562AE" w:rsidRDefault="00BA7928" w:rsidP="00BA7928">
            <w:pPr>
              <w:pStyle w:val="TableParagraph"/>
              <w:numPr>
                <w:ilvl w:val="0"/>
                <w:numId w:val="40"/>
              </w:numPr>
              <w:spacing w:before="120" w:after="120"/>
              <w:ind w:left="1888" w:right="284" w:hanging="357"/>
              <w:jc w:val="both"/>
              <w:rPr>
                <w:rFonts w:ascii="Arial" w:hAnsi="Arial" w:cs="Arial"/>
                <w:bCs/>
                <w:color w:val="000000" w:themeColor="text1"/>
                <w:lang w:val="es-ES"/>
              </w:rPr>
            </w:pPr>
            <w:r w:rsidRPr="00E562AE">
              <w:rPr>
                <w:rFonts w:ascii="Arial" w:hAnsi="Arial" w:cs="Arial"/>
                <w:bCs/>
                <w:color w:val="000000" w:themeColor="text1"/>
                <w:lang w:val="es-ES"/>
              </w:rPr>
              <w:t>En ningún caso se considerará la extensión de la información como un factor positivo a valorar, es decir, considerar que, a más extensión, sin más, mejor.</w:t>
            </w:r>
          </w:p>
          <w:p w14:paraId="15BE58E9" w14:textId="77777777" w:rsidR="00BA7928" w:rsidRPr="00E562AE" w:rsidRDefault="00BA7928" w:rsidP="00BA7928">
            <w:pPr>
              <w:pStyle w:val="TableParagraph"/>
              <w:numPr>
                <w:ilvl w:val="0"/>
                <w:numId w:val="39"/>
              </w:numPr>
              <w:spacing w:before="240" w:after="120"/>
              <w:ind w:right="284" w:hanging="357"/>
              <w:jc w:val="both"/>
              <w:rPr>
                <w:rFonts w:ascii="Arial" w:hAnsi="Arial" w:cs="Arial"/>
                <w:b/>
                <w:color w:val="000000" w:themeColor="text1"/>
                <w:lang w:val="es-ES"/>
              </w:rPr>
            </w:pPr>
            <w:r w:rsidRPr="00E562AE">
              <w:rPr>
                <w:rFonts w:ascii="Arial" w:hAnsi="Arial" w:cs="Arial"/>
                <w:b/>
                <w:color w:val="000000" w:themeColor="text1"/>
                <w:lang w:val="es-ES"/>
              </w:rPr>
              <w:t>Resultado de la valoración A y B:</w:t>
            </w:r>
          </w:p>
          <w:p w14:paraId="4265AFF9" w14:textId="77777777" w:rsidR="00BA7928" w:rsidRPr="00E562AE" w:rsidRDefault="00BA7928" w:rsidP="00BA7928">
            <w:pPr>
              <w:pStyle w:val="TableParagraph"/>
              <w:numPr>
                <w:ilvl w:val="0"/>
                <w:numId w:val="40"/>
              </w:numPr>
              <w:spacing w:before="120" w:after="120"/>
              <w:ind w:left="1888" w:right="284" w:hanging="357"/>
              <w:jc w:val="both"/>
              <w:rPr>
                <w:rFonts w:ascii="Arial" w:hAnsi="Arial" w:cs="Arial"/>
                <w:bCs/>
                <w:color w:val="000000" w:themeColor="text1"/>
                <w:lang w:val="es-ES"/>
              </w:rPr>
            </w:pPr>
            <w:r w:rsidRPr="00E562AE">
              <w:rPr>
                <w:rFonts w:ascii="Arial" w:hAnsi="Arial" w:cs="Arial"/>
                <w:bCs/>
                <w:color w:val="000000" w:themeColor="text1"/>
                <w:lang w:val="es-ES"/>
              </w:rPr>
              <w:t>El Porcentaje que se aplicará a la puntuación máxima de cada ‘Aspecto a valorar’ de cada oferta estará dentro del rango que le corresponda (columna 3 de la tabla de valoración) en función de la combinación de los resultados de la evaluación de las Perspectivas A y B (Columnas 1 y 2 de la tabla de valoración). El porcentaje concreto que se asigne dentro del intervalo reflejará el grado de diferencia existente entre las diferentes propuestas dentro del aspecto que se valora.</w:t>
            </w:r>
          </w:p>
          <w:p w14:paraId="521CA851" w14:textId="77777777" w:rsidR="00BA7928" w:rsidRPr="00E562AE" w:rsidRDefault="00BA7928" w:rsidP="00BA7928">
            <w:pPr>
              <w:pStyle w:val="TableParagraph"/>
              <w:spacing w:before="240" w:after="120"/>
              <w:ind w:left="794" w:right="284"/>
              <w:jc w:val="both"/>
              <w:rPr>
                <w:rFonts w:ascii="Arial" w:hAnsi="Arial" w:cs="Arial"/>
                <w:b/>
                <w:color w:val="000000" w:themeColor="text1"/>
                <w:lang w:val="es-ES"/>
              </w:rPr>
            </w:pPr>
            <w:r w:rsidRPr="00E562AE">
              <w:rPr>
                <w:rFonts w:ascii="Arial" w:hAnsi="Arial" w:cs="Arial"/>
                <w:b/>
                <w:color w:val="000000" w:themeColor="text1"/>
                <w:lang w:val="es-ES"/>
              </w:rPr>
              <w:t>Cálculo de las puntuaciones</w:t>
            </w:r>
          </w:p>
          <w:p w14:paraId="3072027E" w14:textId="77777777" w:rsidR="00BA7928" w:rsidRPr="00E562AE" w:rsidRDefault="00BA7928" w:rsidP="00BA7928">
            <w:pPr>
              <w:pStyle w:val="TableParagraph"/>
              <w:spacing w:before="120" w:after="120"/>
              <w:ind w:left="791" w:right="284"/>
              <w:jc w:val="both"/>
              <w:rPr>
                <w:rFonts w:ascii="Arial" w:hAnsi="Arial" w:cs="Arial"/>
                <w:bCs/>
                <w:color w:val="000000" w:themeColor="text1"/>
                <w:lang w:val="es-ES"/>
              </w:rPr>
            </w:pPr>
            <w:r w:rsidRPr="00E562AE">
              <w:rPr>
                <w:rFonts w:ascii="Arial" w:hAnsi="Arial" w:cs="Arial"/>
                <w:bCs/>
                <w:color w:val="000000" w:themeColor="text1"/>
                <w:lang w:val="es-ES"/>
              </w:rPr>
              <w:t>Puntuación de cada ‘Aspecto a valorar’</w:t>
            </w:r>
          </w:p>
          <w:p w14:paraId="20D6782A" w14:textId="77777777" w:rsidR="00BA7928" w:rsidRPr="00E562AE" w:rsidRDefault="00BA7928" w:rsidP="00BA7928">
            <w:pPr>
              <w:pStyle w:val="TableParagraph"/>
              <w:numPr>
                <w:ilvl w:val="0"/>
                <w:numId w:val="39"/>
              </w:numPr>
              <w:spacing w:before="240" w:after="120"/>
              <w:ind w:right="284" w:hanging="357"/>
              <w:jc w:val="both"/>
              <w:rPr>
                <w:rFonts w:ascii="Arial" w:hAnsi="Arial" w:cs="Arial"/>
                <w:bCs/>
                <w:color w:val="000000" w:themeColor="text1"/>
                <w:lang w:val="es-ES"/>
              </w:rPr>
            </w:pPr>
            <w:r w:rsidRPr="00E562AE">
              <w:rPr>
                <w:rFonts w:ascii="Arial" w:hAnsi="Arial" w:cs="Arial"/>
                <w:bCs/>
                <w:color w:val="000000" w:themeColor="text1"/>
                <w:lang w:val="es-ES"/>
              </w:rPr>
              <w:t>La puntuación del ‘Aspecto a valorar’ de cada oferta se obtendrá aplicando el porcentaje obtenido como resultado evaluación A y B a la puntuación máxima asignada al ‘Aspecto a valorar’.</w:t>
            </w:r>
          </w:p>
          <w:p w14:paraId="5ECC954F" w14:textId="77777777" w:rsidR="00BA7928" w:rsidRPr="00E562AE" w:rsidRDefault="00BA7928" w:rsidP="00BA7928">
            <w:pPr>
              <w:pStyle w:val="TableParagraph"/>
              <w:spacing w:before="120" w:after="120"/>
              <w:ind w:left="791" w:right="284"/>
              <w:jc w:val="both"/>
              <w:rPr>
                <w:rFonts w:ascii="Arial" w:hAnsi="Arial" w:cs="Arial"/>
                <w:bCs/>
                <w:color w:val="000000" w:themeColor="text1"/>
                <w:lang w:val="es-ES"/>
              </w:rPr>
            </w:pPr>
            <w:r w:rsidRPr="00E562AE">
              <w:rPr>
                <w:rFonts w:ascii="Arial" w:hAnsi="Arial" w:cs="Arial"/>
                <w:bCs/>
                <w:color w:val="000000" w:themeColor="text1"/>
                <w:lang w:val="es-ES"/>
              </w:rPr>
              <w:t>Puntuación de cada ‘Subcriterio’</w:t>
            </w:r>
          </w:p>
          <w:p w14:paraId="6988DE6C" w14:textId="77777777" w:rsidR="00BA7928" w:rsidRPr="00E562AE" w:rsidRDefault="00BA7928" w:rsidP="00BA7928">
            <w:pPr>
              <w:pStyle w:val="TableParagraph"/>
              <w:numPr>
                <w:ilvl w:val="0"/>
                <w:numId w:val="39"/>
              </w:numPr>
              <w:spacing w:before="240" w:after="120"/>
              <w:ind w:right="284" w:hanging="357"/>
              <w:jc w:val="both"/>
              <w:rPr>
                <w:rFonts w:ascii="Arial" w:hAnsi="Arial" w:cs="Arial"/>
                <w:bCs/>
                <w:color w:val="000000" w:themeColor="text1"/>
                <w:lang w:val="es-ES"/>
              </w:rPr>
            </w:pPr>
            <w:r w:rsidRPr="00E562AE">
              <w:rPr>
                <w:rFonts w:ascii="Arial" w:hAnsi="Arial" w:cs="Arial"/>
                <w:bCs/>
                <w:color w:val="000000" w:themeColor="text1"/>
                <w:lang w:val="es-ES"/>
              </w:rPr>
              <w:t>Para cada oferta, la puntuación de cada ‘Subcriterio’ se obtendrá sumando las puntuaciones de todos los ‘Aspectos a valorar’ del subcriterio.</w:t>
            </w:r>
          </w:p>
          <w:p w14:paraId="42C9D690" w14:textId="77777777" w:rsidR="00BA7928" w:rsidRPr="00E562AE" w:rsidRDefault="00BA7928" w:rsidP="00BA7928">
            <w:pPr>
              <w:pStyle w:val="TableParagraph"/>
              <w:spacing w:before="120" w:after="120"/>
              <w:ind w:left="791" w:right="284"/>
              <w:jc w:val="both"/>
              <w:rPr>
                <w:rFonts w:ascii="Arial" w:hAnsi="Arial" w:cs="Arial"/>
                <w:bCs/>
                <w:color w:val="000000" w:themeColor="text1"/>
                <w:lang w:val="es-ES"/>
              </w:rPr>
            </w:pPr>
            <w:r w:rsidRPr="00E562AE">
              <w:rPr>
                <w:rFonts w:ascii="Arial" w:hAnsi="Arial" w:cs="Arial"/>
                <w:bCs/>
                <w:color w:val="000000" w:themeColor="text1"/>
                <w:lang w:val="es-ES"/>
              </w:rPr>
              <w:t>Puntuación de cada ‘Criterio’</w:t>
            </w:r>
          </w:p>
          <w:p w14:paraId="5439196B" w14:textId="77777777" w:rsidR="00BA7928" w:rsidRPr="00E562AE" w:rsidRDefault="00BA7928" w:rsidP="00BA7928">
            <w:pPr>
              <w:pStyle w:val="TableParagraph"/>
              <w:numPr>
                <w:ilvl w:val="0"/>
                <w:numId w:val="39"/>
              </w:numPr>
              <w:spacing w:before="240" w:after="120"/>
              <w:ind w:right="284" w:hanging="357"/>
              <w:jc w:val="both"/>
              <w:rPr>
                <w:rFonts w:ascii="Arial" w:hAnsi="Arial" w:cs="Arial"/>
                <w:bCs/>
                <w:color w:val="000000" w:themeColor="text1"/>
                <w:lang w:val="es-ES"/>
              </w:rPr>
            </w:pPr>
            <w:r w:rsidRPr="00E562AE">
              <w:rPr>
                <w:rFonts w:ascii="Arial" w:hAnsi="Arial" w:cs="Arial"/>
                <w:bCs/>
                <w:color w:val="000000" w:themeColor="text1"/>
                <w:lang w:val="es-ES"/>
              </w:rPr>
              <w:t>Para cada oferta, la puntuación de cada ‘Criterio’ se obtendrá sumando las puntuaciones de todos los ‘Subcriterios’ del criterio.</w:t>
            </w:r>
          </w:p>
          <w:p w14:paraId="2D91062C" w14:textId="77777777" w:rsidR="00BA7928" w:rsidRPr="00E562AE" w:rsidRDefault="00BA7928" w:rsidP="00BA7928">
            <w:pPr>
              <w:pStyle w:val="TableParagraph"/>
              <w:spacing w:before="120" w:after="120"/>
              <w:ind w:left="791" w:right="284"/>
              <w:jc w:val="both"/>
              <w:rPr>
                <w:rFonts w:ascii="Arial" w:hAnsi="Arial" w:cs="Arial"/>
                <w:bCs/>
                <w:color w:val="000000" w:themeColor="text1"/>
                <w:lang w:val="es-ES"/>
              </w:rPr>
            </w:pPr>
            <w:r w:rsidRPr="00E562AE">
              <w:rPr>
                <w:rFonts w:ascii="Arial" w:hAnsi="Arial" w:cs="Arial"/>
                <w:bCs/>
                <w:color w:val="000000" w:themeColor="text1"/>
                <w:lang w:val="es-ES"/>
              </w:rPr>
              <w:t>Puntuación final de los ‘Criterios de adjudicación cuya valoración depende de un juicio de valor’</w:t>
            </w:r>
          </w:p>
          <w:p w14:paraId="2FA699D5" w14:textId="77777777" w:rsidR="00BA7928" w:rsidRPr="00E562AE" w:rsidRDefault="00BA7928" w:rsidP="00BA7928">
            <w:pPr>
              <w:pStyle w:val="TableParagraph"/>
              <w:numPr>
                <w:ilvl w:val="0"/>
                <w:numId w:val="39"/>
              </w:numPr>
              <w:spacing w:before="240" w:after="120"/>
              <w:ind w:right="284" w:hanging="357"/>
              <w:jc w:val="both"/>
              <w:rPr>
                <w:rFonts w:ascii="Arial" w:hAnsi="Arial" w:cs="Arial"/>
                <w:bCs/>
                <w:color w:val="000000" w:themeColor="text1"/>
                <w:lang w:val="es-ES"/>
              </w:rPr>
            </w:pPr>
            <w:r w:rsidRPr="00E562AE">
              <w:rPr>
                <w:rFonts w:ascii="Arial" w:hAnsi="Arial" w:cs="Arial"/>
                <w:bCs/>
                <w:color w:val="000000" w:themeColor="text1"/>
                <w:lang w:val="es-ES"/>
              </w:rPr>
              <w:t>Para cada oferta, la puntuación final obtenida en los ‘Criterios de adjudicación cuya valoración depende de un juicio de valor’ se obtendrá sumando las puntuaciones de todos los ‘Criterios’ de este tipo.</w:t>
            </w:r>
          </w:p>
          <w:p w14:paraId="25683DAC" w14:textId="77777777" w:rsidR="00BA7928" w:rsidRPr="00E562AE" w:rsidRDefault="00BA7928" w:rsidP="00BA7928">
            <w:pPr>
              <w:pStyle w:val="TableParagraph"/>
              <w:spacing w:before="120" w:after="120"/>
              <w:ind w:left="791" w:right="284"/>
              <w:jc w:val="both"/>
              <w:rPr>
                <w:rFonts w:ascii="Arial" w:hAnsi="Arial" w:cs="Arial"/>
                <w:b/>
                <w:color w:val="000000" w:themeColor="text1"/>
                <w:lang w:val="es-ES"/>
              </w:rPr>
            </w:pPr>
            <w:r w:rsidRPr="00E562AE">
              <w:rPr>
                <w:rFonts w:ascii="Arial" w:hAnsi="Arial" w:cs="Arial"/>
                <w:b/>
                <w:color w:val="000000" w:themeColor="text1"/>
                <w:lang w:val="es-ES"/>
              </w:rPr>
              <w:t>Umbral mínimo de calidad técnica</w:t>
            </w:r>
          </w:p>
          <w:p w14:paraId="2B12B94A" w14:textId="7794FEE4" w:rsidR="00BA7928" w:rsidRPr="00E562AE" w:rsidRDefault="003D2886" w:rsidP="00BA7928">
            <w:pPr>
              <w:pStyle w:val="TableParagraph"/>
              <w:numPr>
                <w:ilvl w:val="0"/>
                <w:numId w:val="39"/>
              </w:numPr>
              <w:spacing w:before="240" w:after="120"/>
              <w:ind w:right="284" w:hanging="357"/>
              <w:jc w:val="both"/>
              <w:rPr>
                <w:rFonts w:ascii="Arial" w:hAnsi="Arial" w:cs="Arial"/>
                <w:b/>
                <w:color w:val="000000" w:themeColor="text1"/>
                <w:lang w:val="es-ES"/>
              </w:rPr>
            </w:pPr>
            <w:r w:rsidRPr="00E562AE">
              <w:rPr>
                <w:rFonts w:ascii="Arial" w:hAnsi="Arial" w:cs="Arial"/>
                <w:b/>
                <w:color w:val="000000" w:themeColor="text1"/>
                <w:lang w:val="es-ES"/>
              </w:rPr>
              <w:t>Se establece un umbral del 50% respecto a</w:t>
            </w:r>
            <w:r w:rsidR="00BA7928" w:rsidRPr="00E562AE">
              <w:rPr>
                <w:rFonts w:ascii="Arial" w:hAnsi="Arial" w:cs="Arial"/>
                <w:b/>
                <w:color w:val="000000" w:themeColor="text1"/>
                <w:lang w:val="es-ES"/>
              </w:rPr>
              <w:t xml:space="preserve"> los criterios sujetos a juicio de valor</w:t>
            </w:r>
            <w:r w:rsidRPr="00E562AE">
              <w:rPr>
                <w:rFonts w:ascii="Arial" w:hAnsi="Arial" w:cs="Arial"/>
                <w:b/>
                <w:color w:val="000000" w:themeColor="text1"/>
                <w:lang w:val="es-ES"/>
              </w:rPr>
              <w:t>, con una puntuación total de 40 puntos</w:t>
            </w:r>
            <w:r w:rsidR="00BA7928" w:rsidRPr="00E562AE">
              <w:rPr>
                <w:rFonts w:ascii="Arial" w:hAnsi="Arial" w:cs="Arial"/>
                <w:b/>
                <w:color w:val="000000" w:themeColor="text1"/>
                <w:lang w:val="es-ES"/>
              </w:rPr>
              <w:t xml:space="preserve"> (</w:t>
            </w:r>
            <w:r w:rsidRPr="00E562AE">
              <w:rPr>
                <w:rFonts w:ascii="Arial" w:hAnsi="Arial" w:cs="Arial"/>
                <w:b/>
                <w:color w:val="000000" w:themeColor="text1"/>
                <w:lang w:val="es-ES"/>
              </w:rPr>
              <w:t xml:space="preserve">umbral </w:t>
            </w:r>
            <w:r w:rsidR="00BA7928" w:rsidRPr="00E562AE">
              <w:rPr>
                <w:rFonts w:ascii="Arial" w:hAnsi="Arial" w:cs="Arial"/>
                <w:b/>
                <w:color w:val="000000" w:themeColor="text1"/>
                <w:lang w:val="es-ES"/>
              </w:rPr>
              <w:t>≥</w:t>
            </w:r>
            <w:r w:rsidRPr="00E562AE">
              <w:rPr>
                <w:rFonts w:ascii="Arial" w:hAnsi="Arial" w:cs="Arial"/>
                <w:b/>
                <w:color w:val="000000" w:themeColor="text1"/>
                <w:lang w:val="es-ES"/>
              </w:rPr>
              <w:t xml:space="preserve"> 20,00</w:t>
            </w:r>
            <w:r w:rsidR="00BA7928" w:rsidRPr="00E562AE">
              <w:rPr>
                <w:rFonts w:ascii="Arial" w:hAnsi="Arial" w:cs="Arial"/>
                <w:b/>
                <w:color w:val="000000" w:themeColor="text1"/>
                <w:lang w:val="es-ES"/>
              </w:rPr>
              <w:t xml:space="preserve"> puntos).</w:t>
            </w:r>
          </w:p>
          <w:p w14:paraId="085B2281" w14:textId="77777777" w:rsidR="00BA7928" w:rsidRPr="00E562AE" w:rsidRDefault="00BA7928" w:rsidP="00BA7928">
            <w:pPr>
              <w:pStyle w:val="TableParagraph"/>
              <w:spacing w:before="120" w:after="120"/>
              <w:ind w:left="791" w:right="284"/>
              <w:jc w:val="both"/>
              <w:rPr>
                <w:rFonts w:ascii="Arial" w:hAnsi="Arial" w:cs="Arial"/>
                <w:bCs/>
                <w:color w:val="000000" w:themeColor="text1"/>
                <w:lang w:val="es-ES"/>
              </w:rPr>
            </w:pPr>
            <w:r w:rsidRPr="00E562AE">
              <w:rPr>
                <w:rFonts w:ascii="Arial" w:hAnsi="Arial" w:cs="Arial"/>
                <w:bCs/>
                <w:color w:val="000000" w:themeColor="text1"/>
                <w:lang w:val="es-ES"/>
              </w:rPr>
              <w:t>Sólo el licitador que alcance el umbral mínimo establecido podrá continuar en el procedimiento de adjudicación, pasando a la valoración de criterios automáticos.</w:t>
            </w:r>
          </w:p>
          <w:p w14:paraId="13FD00BF" w14:textId="0674DD34" w:rsidR="006E1FF4" w:rsidRPr="00E562AE" w:rsidRDefault="00CE2A03" w:rsidP="008B1AD0">
            <w:pPr>
              <w:pStyle w:val="Prrafodelista"/>
              <w:numPr>
                <w:ilvl w:val="0"/>
                <w:numId w:val="37"/>
              </w:numPr>
              <w:suppressAutoHyphens/>
              <w:spacing w:before="240" w:after="240"/>
              <w:ind w:left="828" w:right="284" w:hanging="357"/>
              <w:jc w:val="both"/>
              <w:textAlignment w:val="baseline"/>
              <w:rPr>
                <w:rFonts w:ascii="Arial" w:eastAsia="Lucida Sans Unicode" w:hAnsi="Arial" w:cs="Arial"/>
                <w:b/>
                <w:bCs/>
                <w:kern w:val="3"/>
                <w:lang w:bidi="en-US"/>
              </w:rPr>
            </w:pPr>
            <w:r w:rsidRPr="00E562AE">
              <w:rPr>
                <w:rFonts w:ascii="Arial" w:eastAsia="Lucida Sans Unicode" w:hAnsi="Arial" w:cs="Arial"/>
                <w:b/>
                <w:bCs/>
                <w:kern w:val="3"/>
                <w:lang w:bidi="en-US"/>
              </w:rPr>
              <w:t>Criterios valorables mediante fórmulas</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9"/>
              <w:gridCol w:w="2541"/>
              <w:gridCol w:w="1096"/>
              <w:gridCol w:w="1028"/>
              <w:gridCol w:w="2963"/>
              <w:gridCol w:w="1028"/>
            </w:tblGrid>
            <w:tr w:rsidR="009B692C" w:rsidRPr="00E562AE" w14:paraId="01968C0C" w14:textId="77777777" w:rsidTr="009B692C">
              <w:trPr>
                <w:trHeight w:val="680"/>
                <w:jc w:val="center"/>
              </w:trPr>
              <w:tc>
                <w:tcPr>
                  <w:tcW w:w="328" w:type="pct"/>
                  <w:shd w:val="clear" w:color="auto" w:fill="31579B"/>
                  <w:noWrap/>
                  <w:vAlign w:val="center"/>
                  <w:hideMark/>
                </w:tcPr>
                <w:p w14:paraId="6D569F77" w14:textId="77777777" w:rsidR="009B692C" w:rsidRPr="00E562AE" w:rsidRDefault="009B692C" w:rsidP="009B692C">
                  <w:pPr>
                    <w:jc w:val="center"/>
                    <w:rPr>
                      <w:rFonts w:ascii="Arial" w:hAnsi="Arial" w:cs="Arial"/>
                      <w:b/>
                      <w:bCs/>
                      <w:color w:val="FFFFFF" w:themeColor="background1"/>
                      <w:szCs w:val="20"/>
                    </w:rPr>
                  </w:pPr>
                  <w:r w:rsidRPr="00E562AE">
                    <w:rPr>
                      <w:rFonts w:ascii="Arial" w:hAnsi="Arial" w:cs="Arial"/>
                      <w:b/>
                      <w:bCs/>
                      <w:color w:val="FFFFFF" w:themeColor="background1"/>
                      <w:szCs w:val="20"/>
                    </w:rPr>
                    <w:t>CRIT</w:t>
                  </w:r>
                </w:p>
              </w:tc>
              <w:tc>
                <w:tcPr>
                  <w:tcW w:w="1371" w:type="pct"/>
                  <w:shd w:val="clear" w:color="auto" w:fill="31579B"/>
                  <w:noWrap/>
                  <w:vAlign w:val="center"/>
                  <w:hideMark/>
                </w:tcPr>
                <w:p w14:paraId="2F308A6C" w14:textId="77777777" w:rsidR="009B692C" w:rsidRPr="00E562AE" w:rsidRDefault="009B692C" w:rsidP="009B692C">
                  <w:pPr>
                    <w:jc w:val="center"/>
                    <w:rPr>
                      <w:rFonts w:ascii="Arial" w:hAnsi="Arial" w:cs="Arial"/>
                      <w:b/>
                      <w:bCs/>
                      <w:color w:val="FFFFFF" w:themeColor="background1"/>
                      <w:szCs w:val="20"/>
                    </w:rPr>
                  </w:pPr>
                  <w:r w:rsidRPr="00E562AE">
                    <w:rPr>
                      <w:rFonts w:ascii="Arial" w:hAnsi="Arial" w:cs="Arial"/>
                      <w:b/>
                      <w:bCs/>
                      <w:color w:val="FFFFFF" w:themeColor="background1"/>
                      <w:szCs w:val="20"/>
                    </w:rPr>
                    <w:t>DESCRIPCIÓN CRITERIO</w:t>
                  </w:r>
                </w:p>
              </w:tc>
              <w:tc>
                <w:tcPr>
                  <w:tcW w:w="591" w:type="pct"/>
                  <w:shd w:val="clear" w:color="auto" w:fill="31579B"/>
                  <w:vAlign w:val="center"/>
                  <w:hideMark/>
                </w:tcPr>
                <w:p w14:paraId="743B242D" w14:textId="77777777" w:rsidR="009B692C" w:rsidRPr="00E562AE" w:rsidRDefault="009B692C" w:rsidP="009B692C">
                  <w:pPr>
                    <w:jc w:val="center"/>
                    <w:rPr>
                      <w:rFonts w:ascii="Arial" w:hAnsi="Arial" w:cs="Arial"/>
                      <w:b/>
                      <w:bCs/>
                      <w:color w:val="FFFFFF" w:themeColor="background1"/>
                      <w:szCs w:val="20"/>
                    </w:rPr>
                  </w:pPr>
                  <w:r w:rsidRPr="00E562AE">
                    <w:rPr>
                      <w:rFonts w:ascii="Arial" w:hAnsi="Arial" w:cs="Arial"/>
                      <w:b/>
                      <w:bCs/>
                      <w:color w:val="FFFFFF" w:themeColor="background1"/>
                      <w:szCs w:val="20"/>
                    </w:rPr>
                    <w:t>PUNT MAX</w:t>
                  </w:r>
                  <w:r w:rsidRPr="00E562AE">
                    <w:rPr>
                      <w:rFonts w:ascii="Arial" w:hAnsi="Arial" w:cs="Arial"/>
                      <w:b/>
                      <w:bCs/>
                      <w:color w:val="FFFFFF" w:themeColor="background1"/>
                      <w:szCs w:val="20"/>
                    </w:rPr>
                    <w:br/>
                    <w:t>CRITERIO</w:t>
                  </w:r>
                </w:p>
              </w:tc>
              <w:tc>
                <w:tcPr>
                  <w:tcW w:w="555" w:type="pct"/>
                  <w:shd w:val="clear" w:color="auto" w:fill="31579B"/>
                  <w:noWrap/>
                  <w:vAlign w:val="center"/>
                  <w:hideMark/>
                </w:tcPr>
                <w:p w14:paraId="1BE7D57A" w14:textId="77777777" w:rsidR="009B692C" w:rsidRPr="00E562AE" w:rsidRDefault="009B692C" w:rsidP="009B692C">
                  <w:pPr>
                    <w:jc w:val="center"/>
                    <w:rPr>
                      <w:rFonts w:ascii="Arial" w:hAnsi="Arial" w:cs="Arial"/>
                      <w:b/>
                      <w:bCs/>
                      <w:color w:val="FFFFFF" w:themeColor="background1"/>
                      <w:szCs w:val="20"/>
                    </w:rPr>
                  </w:pPr>
                  <w:r w:rsidRPr="00E562AE">
                    <w:rPr>
                      <w:rFonts w:ascii="Arial" w:hAnsi="Arial" w:cs="Arial"/>
                      <w:b/>
                      <w:bCs/>
                      <w:color w:val="FFFFFF" w:themeColor="background1"/>
                      <w:szCs w:val="20"/>
                    </w:rPr>
                    <w:t>SUBCRIT</w:t>
                  </w:r>
                </w:p>
              </w:tc>
              <w:tc>
                <w:tcPr>
                  <w:tcW w:w="1599" w:type="pct"/>
                  <w:shd w:val="clear" w:color="auto" w:fill="31579B"/>
                  <w:noWrap/>
                  <w:vAlign w:val="center"/>
                  <w:hideMark/>
                </w:tcPr>
                <w:p w14:paraId="27F55801" w14:textId="77777777" w:rsidR="009B692C" w:rsidRPr="00E562AE" w:rsidRDefault="009B692C" w:rsidP="009B692C">
                  <w:pPr>
                    <w:jc w:val="center"/>
                    <w:rPr>
                      <w:rFonts w:ascii="Arial" w:hAnsi="Arial" w:cs="Arial"/>
                      <w:b/>
                      <w:bCs/>
                      <w:color w:val="FFFFFF" w:themeColor="background1"/>
                      <w:szCs w:val="20"/>
                    </w:rPr>
                  </w:pPr>
                  <w:r w:rsidRPr="00E562AE">
                    <w:rPr>
                      <w:rFonts w:ascii="Arial" w:hAnsi="Arial" w:cs="Arial"/>
                      <w:b/>
                      <w:bCs/>
                      <w:color w:val="FFFFFF" w:themeColor="background1"/>
                      <w:szCs w:val="20"/>
                    </w:rPr>
                    <w:t>DESCRIPCIÓN SUBCRITERIO</w:t>
                  </w:r>
                </w:p>
              </w:tc>
              <w:tc>
                <w:tcPr>
                  <w:tcW w:w="555" w:type="pct"/>
                  <w:shd w:val="clear" w:color="auto" w:fill="31579B"/>
                  <w:vAlign w:val="center"/>
                  <w:hideMark/>
                </w:tcPr>
                <w:p w14:paraId="0A3DD810" w14:textId="77777777" w:rsidR="009B692C" w:rsidRPr="00E562AE" w:rsidRDefault="009B692C" w:rsidP="009B692C">
                  <w:pPr>
                    <w:jc w:val="center"/>
                    <w:rPr>
                      <w:rFonts w:ascii="Arial" w:hAnsi="Arial" w:cs="Arial"/>
                      <w:b/>
                      <w:bCs/>
                      <w:color w:val="FFFFFF" w:themeColor="background1"/>
                      <w:szCs w:val="20"/>
                    </w:rPr>
                  </w:pPr>
                  <w:r w:rsidRPr="00E562AE">
                    <w:rPr>
                      <w:rFonts w:ascii="Arial" w:hAnsi="Arial" w:cs="Arial"/>
                      <w:b/>
                      <w:bCs/>
                      <w:color w:val="FFFFFF" w:themeColor="background1"/>
                      <w:szCs w:val="20"/>
                    </w:rPr>
                    <w:t>PUNT MAX</w:t>
                  </w:r>
                  <w:r w:rsidRPr="00E562AE">
                    <w:rPr>
                      <w:rFonts w:ascii="Arial" w:hAnsi="Arial" w:cs="Arial"/>
                      <w:b/>
                      <w:bCs/>
                      <w:color w:val="FFFFFF" w:themeColor="background1"/>
                      <w:szCs w:val="20"/>
                    </w:rPr>
                    <w:br/>
                    <w:t>SUBCRIT</w:t>
                  </w:r>
                </w:p>
              </w:tc>
            </w:tr>
            <w:tr w:rsidR="009B692C" w:rsidRPr="00E562AE" w14:paraId="25EDF11A" w14:textId="77777777" w:rsidTr="009B692C">
              <w:trPr>
                <w:trHeight w:val="283"/>
                <w:jc w:val="center"/>
              </w:trPr>
              <w:tc>
                <w:tcPr>
                  <w:tcW w:w="328" w:type="pct"/>
                  <w:shd w:val="clear" w:color="auto" w:fill="99B2DF"/>
                  <w:noWrap/>
                  <w:vAlign w:val="center"/>
                  <w:hideMark/>
                </w:tcPr>
                <w:p w14:paraId="07875E9C" w14:textId="77777777" w:rsidR="009B692C" w:rsidRPr="00E562AE" w:rsidRDefault="009B692C" w:rsidP="009B692C">
                  <w:pPr>
                    <w:jc w:val="center"/>
                    <w:rPr>
                      <w:rFonts w:ascii="Arial" w:hAnsi="Arial" w:cs="Arial"/>
                      <w:b/>
                      <w:bCs/>
                      <w:color w:val="FFFFFF" w:themeColor="background1"/>
                      <w:szCs w:val="20"/>
                    </w:rPr>
                  </w:pPr>
                  <w:r w:rsidRPr="00E562AE">
                    <w:rPr>
                      <w:rFonts w:ascii="Arial" w:hAnsi="Arial" w:cs="Arial"/>
                      <w:b/>
                      <w:bCs/>
                      <w:color w:val="FFFFFF" w:themeColor="background1"/>
                      <w:szCs w:val="20"/>
                    </w:rPr>
                    <w:t>B.1</w:t>
                  </w:r>
                </w:p>
              </w:tc>
              <w:tc>
                <w:tcPr>
                  <w:tcW w:w="1371" w:type="pct"/>
                  <w:shd w:val="clear" w:color="auto" w:fill="99B2DF"/>
                  <w:noWrap/>
                  <w:vAlign w:val="center"/>
                  <w:hideMark/>
                </w:tcPr>
                <w:p w14:paraId="6F454DA1" w14:textId="77777777" w:rsidR="009B692C" w:rsidRPr="00E562AE" w:rsidRDefault="009B692C" w:rsidP="009B692C">
                  <w:pPr>
                    <w:rPr>
                      <w:rFonts w:ascii="Arial" w:hAnsi="Arial" w:cs="Arial"/>
                      <w:b/>
                      <w:bCs/>
                      <w:color w:val="FFFFFF" w:themeColor="background1"/>
                      <w:szCs w:val="20"/>
                    </w:rPr>
                  </w:pPr>
                </w:p>
              </w:tc>
              <w:tc>
                <w:tcPr>
                  <w:tcW w:w="591" w:type="pct"/>
                  <w:shd w:val="clear" w:color="auto" w:fill="99B2DF"/>
                  <w:noWrap/>
                  <w:vAlign w:val="center"/>
                  <w:hideMark/>
                </w:tcPr>
                <w:p w14:paraId="50BFFF5A" w14:textId="75B44FFD" w:rsidR="009B692C" w:rsidRPr="00E562AE" w:rsidRDefault="009B692C" w:rsidP="009B692C">
                  <w:pPr>
                    <w:jc w:val="center"/>
                    <w:rPr>
                      <w:rFonts w:ascii="Arial" w:hAnsi="Arial" w:cs="Arial"/>
                      <w:b/>
                      <w:bCs/>
                      <w:color w:val="FFFFFF" w:themeColor="background1"/>
                      <w:szCs w:val="20"/>
                    </w:rPr>
                  </w:pPr>
                  <w:r w:rsidRPr="00E562AE">
                    <w:rPr>
                      <w:rFonts w:ascii="Arial" w:hAnsi="Arial" w:cs="Arial"/>
                      <w:b/>
                      <w:bCs/>
                      <w:color w:val="FFFFFF" w:themeColor="background1"/>
                      <w:szCs w:val="20"/>
                    </w:rPr>
                    <w:t>30,00</w:t>
                  </w:r>
                </w:p>
              </w:tc>
              <w:tc>
                <w:tcPr>
                  <w:tcW w:w="555" w:type="pct"/>
                  <w:shd w:val="clear" w:color="auto" w:fill="99B2DF"/>
                  <w:noWrap/>
                  <w:vAlign w:val="center"/>
                </w:tcPr>
                <w:p w14:paraId="70B40A77" w14:textId="77777777" w:rsidR="009B692C" w:rsidRPr="00E562AE" w:rsidRDefault="009B692C" w:rsidP="009B692C">
                  <w:pPr>
                    <w:jc w:val="center"/>
                    <w:rPr>
                      <w:rFonts w:ascii="Arial" w:hAnsi="Arial" w:cs="Arial"/>
                      <w:b/>
                      <w:bCs/>
                      <w:color w:val="FFFFFF" w:themeColor="background1"/>
                      <w:szCs w:val="20"/>
                    </w:rPr>
                  </w:pPr>
                </w:p>
              </w:tc>
              <w:tc>
                <w:tcPr>
                  <w:tcW w:w="1599" w:type="pct"/>
                  <w:shd w:val="clear" w:color="auto" w:fill="99B2DF"/>
                  <w:vAlign w:val="center"/>
                </w:tcPr>
                <w:p w14:paraId="46027137" w14:textId="77777777" w:rsidR="009B692C" w:rsidRPr="00E562AE" w:rsidRDefault="009B692C" w:rsidP="009B692C">
                  <w:pPr>
                    <w:rPr>
                      <w:rFonts w:ascii="Arial" w:hAnsi="Arial" w:cs="Arial"/>
                      <w:b/>
                      <w:bCs/>
                      <w:color w:val="FFFFFF" w:themeColor="background1"/>
                      <w:szCs w:val="20"/>
                    </w:rPr>
                  </w:pPr>
                </w:p>
              </w:tc>
              <w:tc>
                <w:tcPr>
                  <w:tcW w:w="555" w:type="pct"/>
                  <w:shd w:val="clear" w:color="auto" w:fill="99B2DF"/>
                  <w:vAlign w:val="center"/>
                  <w:hideMark/>
                </w:tcPr>
                <w:p w14:paraId="66BE19BA" w14:textId="77777777" w:rsidR="009B692C" w:rsidRPr="00E562AE" w:rsidRDefault="009B692C" w:rsidP="009B692C">
                  <w:pPr>
                    <w:jc w:val="right"/>
                    <w:rPr>
                      <w:rFonts w:ascii="Arial" w:hAnsi="Arial" w:cs="Arial"/>
                      <w:b/>
                      <w:bCs/>
                      <w:color w:val="FFFFFF" w:themeColor="background1"/>
                      <w:szCs w:val="20"/>
                    </w:rPr>
                  </w:pPr>
                </w:p>
              </w:tc>
            </w:tr>
            <w:tr w:rsidR="009B692C" w:rsidRPr="00E562AE" w14:paraId="1FFE426B" w14:textId="77777777" w:rsidTr="009B692C">
              <w:trPr>
                <w:trHeight w:val="397"/>
                <w:jc w:val="center"/>
              </w:trPr>
              <w:tc>
                <w:tcPr>
                  <w:tcW w:w="328" w:type="pct"/>
                  <w:shd w:val="clear" w:color="auto" w:fill="auto"/>
                  <w:noWrap/>
                  <w:vAlign w:val="center"/>
                  <w:hideMark/>
                </w:tcPr>
                <w:p w14:paraId="344747F1" w14:textId="77777777" w:rsidR="009B692C" w:rsidRPr="00E562AE" w:rsidRDefault="009B692C" w:rsidP="009B692C">
                  <w:pPr>
                    <w:rPr>
                      <w:rFonts w:ascii="Arial" w:hAnsi="Arial" w:cs="Arial"/>
                      <w:szCs w:val="20"/>
                    </w:rPr>
                  </w:pPr>
                </w:p>
              </w:tc>
              <w:tc>
                <w:tcPr>
                  <w:tcW w:w="1371" w:type="pct"/>
                  <w:shd w:val="clear" w:color="auto" w:fill="auto"/>
                  <w:noWrap/>
                  <w:vAlign w:val="center"/>
                  <w:hideMark/>
                </w:tcPr>
                <w:p w14:paraId="2D9FA5B2" w14:textId="77777777" w:rsidR="009B692C" w:rsidRPr="00E562AE" w:rsidRDefault="009B692C" w:rsidP="009B692C">
                  <w:pPr>
                    <w:rPr>
                      <w:rFonts w:ascii="Arial" w:hAnsi="Arial" w:cs="Arial"/>
                      <w:szCs w:val="20"/>
                    </w:rPr>
                  </w:pPr>
                  <w:r w:rsidRPr="00E562AE">
                    <w:rPr>
                      <w:rFonts w:ascii="Arial" w:hAnsi="Arial" w:cs="Arial"/>
                      <w:szCs w:val="20"/>
                    </w:rPr>
                    <w:t>Oferta económica</w:t>
                  </w:r>
                </w:p>
              </w:tc>
              <w:tc>
                <w:tcPr>
                  <w:tcW w:w="591" w:type="pct"/>
                  <w:shd w:val="clear" w:color="auto" w:fill="auto"/>
                  <w:noWrap/>
                  <w:vAlign w:val="center"/>
                  <w:hideMark/>
                </w:tcPr>
                <w:p w14:paraId="60A45988" w14:textId="77777777" w:rsidR="009B692C" w:rsidRPr="00E562AE" w:rsidRDefault="009B692C" w:rsidP="009B692C">
                  <w:pPr>
                    <w:jc w:val="center"/>
                    <w:rPr>
                      <w:rFonts w:ascii="Arial" w:hAnsi="Arial" w:cs="Arial"/>
                      <w:szCs w:val="20"/>
                    </w:rPr>
                  </w:pPr>
                </w:p>
              </w:tc>
              <w:tc>
                <w:tcPr>
                  <w:tcW w:w="555" w:type="pct"/>
                  <w:shd w:val="clear" w:color="auto" w:fill="auto"/>
                  <w:noWrap/>
                  <w:vAlign w:val="center"/>
                  <w:hideMark/>
                </w:tcPr>
                <w:p w14:paraId="1C0B9545" w14:textId="77777777" w:rsidR="009B692C" w:rsidRPr="00E562AE" w:rsidRDefault="009B692C" w:rsidP="009B692C">
                  <w:pPr>
                    <w:jc w:val="center"/>
                    <w:rPr>
                      <w:rFonts w:ascii="Arial" w:hAnsi="Arial" w:cs="Arial"/>
                      <w:szCs w:val="20"/>
                    </w:rPr>
                  </w:pPr>
                  <w:r w:rsidRPr="00E562AE">
                    <w:rPr>
                      <w:rFonts w:ascii="Arial" w:hAnsi="Arial" w:cs="Arial"/>
                      <w:szCs w:val="20"/>
                    </w:rPr>
                    <w:t>1</w:t>
                  </w:r>
                </w:p>
              </w:tc>
              <w:tc>
                <w:tcPr>
                  <w:tcW w:w="1599" w:type="pct"/>
                  <w:shd w:val="clear" w:color="auto" w:fill="auto"/>
                  <w:vAlign w:val="center"/>
                  <w:hideMark/>
                </w:tcPr>
                <w:p w14:paraId="036A29E6" w14:textId="77777777" w:rsidR="009B692C" w:rsidRPr="00E562AE" w:rsidRDefault="009B692C" w:rsidP="009B692C">
                  <w:pPr>
                    <w:rPr>
                      <w:rFonts w:ascii="Arial" w:hAnsi="Arial" w:cs="Arial"/>
                      <w:szCs w:val="20"/>
                    </w:rPr>
                  </w:pPr>
                  <w:r w:rsidRPr="00E562AE">
                    <w:rPr>
                      <w:rFonts w:ascii="Arial" w:hAnsi="Arial" w:cs="Arial"/>
                      <w:szCs w:val="20"/>
                    </w:rPr>
                    <w:t>Importe ofertado</w:t>
                  </w:r>
                </w:p>
              </w:tc>
              <w:tc>
                <w:tcPr>
                  <w:tcW w:w="555" w:type="pct"/>
                  <w:shd w:val="clear" w:color="auto" w:fill="auto"/>
                  <w:vAlign w:val="center"/>
                  <w:hideMark/>
                </w:tcPr>
                <w:p w14:paraId="1AD60804" w14:textId="2F1BC081" w:rsidR="009B692C" w:rsidRPr="00E562AE" w:rsidRDefault="009B692C" w:rsidP="009B692C">
                  <w:pPr>
                    <w:jc w:val="right"/>
                    <w:rPr>
                      <w:rFonts w:ascii="Arial" w:hAnsi="Arial" w:cs="Arial"/>
                      <w:szCs w:val="20"/>
                    </w:rPr>
                  </w:pPr>
                  <w:r w:rsidRPr="00E562AE">
                    <w:rPr>
                      <w:rFonts w:ascii="Arial" w:hAnsi="Arial" w:cs="Arial"/>
                      <w:szCs w:val="20"/>
                    </w:rPr>
                    <w:t>30,00</w:t>
                  </w:r>
                </w:p>
              </w:tc>
            </w:tr>
            <w:tr w:rsidR="009B692C" w:rsidRPr="00E562AE" w14:paraId="4EC66475" w14:textId="77777777" w:rsidTr="009B692C">
              <w:trPr>
                <w:trHeight w:val="283"/>
                <w:jc w:val="center"/>
              </w:trPr>
              <w:tc>
                <w:tcPr>
                  <w:tcW w:w="328" w:type="pct"/>
                  <w:shd w:val="clear" w:color="auto" w:fill="99B2DF"/>
                  <w:noWrap/>
                  <w:vAlign w:val="center"/>
                  <w:hideMark/>
                </w:tcPr>
                <w:p w14:paraId="7846C8DA" w14:textId="77777777" w:rsidR="009B692C" w:rsidRPr="00E562AE" w:rsidRDefault="009B692C" w:rsidP="009B692C">
                  <w:pPr>
                    <w:jc w:val="center"/>
                    <w:rPr>
                      <w:rFonts w:ascii="Arial" w:hAnsi="Arial" w:cs="Arial"/>
                      <w:b/>
                      <w:bCs/>
                      <w:color w:val="FFFFFF" w:themeColor="background1"/>
                      <w:szCs w:val="20"/>
                    </w:rPr>
                  </w:pPr>
                  <w:r w:rsidRPr="00E562AE">
                    <w:rPr>
                      <w:rFonts w:ascii="Arial" w:hAnsi="Arial" w:cs="Arial"/>
                      <w:b/>
                      <w:bCs/>
                      <w:color w:val="FFFFFF" w:themeColor="background1"/>
                      <w:szCs w:val="20"/>
                    </w:rPr>
                    <w:t>B.2</w:t>
                  </w:r>
                </w:p>
              </w:tc>
              <w:tc>
                <w:tcPr>
                  <w:tcW w:w="1371" w:type="pct"/>
                  <w:shd w:val="clear" w:color="auto" w:fill="99B2DF"/>
                  <w:noWrap/>
                  <w:vAlign w:val="center"/>
                  <w:hideMark/>
                </w:tcPr>
                <w:p w14:paraId="4E94460F" w14:textId="77777777" w:rsidR="009B692C" w:rsidRPr="00E562AE" w:rsidRDefault="009B692C" w:rsidP="009B692C">
                  <w:pPr>
                    <w:rPr>
                      <w:rFonts w:ascii="Arial" w:hAnsi="Arial" w:cs="Arial"/>
                      <w:b/>
                      <w:bCs/>
                      <w:color w:val="FFFFFF" w:themeColor="background1"/>
                      <w:szCs w:val="20"/>
                    </w:rPr>
                  </w:pPr>
                </w:p>
              </w:tc>
              <w:tc>
                <w:tcPr>
                  <w:tcW w:w="591" w:type="pct"/>
                  <w:shd w:val="clear" w:color="auto" w:fill="99B2DF"/>
                  <w:noWrap/>
                  <w:vAlign w:val="center"/>
                  <w:hideMark/>
                </w:tcPr>
                <w:p w14:paraId="295098D3" w14:textId="7C972359" w:rsidR="009B692C" w:rsidRPr="00E562AE" w:rsidRDefault="009B692C" w:rsidP="009B692C">
                  <w:pPr>
                    <w:jc w:val="center"/>
                    <w:rPr>
                      <w:rFonts w:ascii="Arial" w:hAnsi="Arial" w:cs="Arial"/>
                      <w:b/>
                      <w:bCs/>
                      <w:color w:val="FFFFFF" w:themeColor="background1"/>
                      <w:szCs w:val="20"/>
                    </w:rPr>
                  </w:pPr>
                  <w:r w:rsidRPr="00E562AE">
                    <w:rPr>
                      <w:rFonts w:ascii="Arial" w:hAnsi="Arial" w:cs="Arial"/>
                      <w:b/>
                      <w:bCs/>
                      <w:color w:val="FFFFFF" w:themeColor="background1"/>
                      <w:szCs w:val="20"/>
                    </w:rPr>
                    <w:t>20,00</w:t>
                  </w:r>
                </w:p>
              </w:tc>
              <w:tc>
                <w:tcPr>
                  <w:tcW w:w="555" w:type="pct"/>
                  <w:shd w:val="clear" w:color="auto" w:fill="99B2DF"/>
                  <w:noWrap/>
                  <w:vAlign w:val="center"/>
                </w:tcPr>
                <w:p w14:paraId="1403954C" w14:textId="77777777" w:rsidR="009B692C" w:rsidRPr="00E562AE" w:rsidRDefault="009B692C" w:rsidP="009B692C">
                  <w:pPr>
                    <w:jc w:val="center"/>
                    <w:rPr>
                      <w:rFonts w:ascii="Arial" w:hAnsi="Arial" w:cs="Arial"/>
                      <w:b/>
                      <w:bCs/>
                      <w:color w:val="FFFFFF" w:themeColor="background1"/>
                      <w:szCs w:val="20"/>
                    </w:rPr>
                  </w:pPr>
                </w:p>
              </w:tc>
              <w:tc>
                <w:tcPr>
                  <w:tcW w:w="1599" w:type="pct"/>
                  <w:shd w:val="clear" w:color="auto" w:fill="99B2DF"/>
                  <w:vAlign w:val="center"/>
                </w:tcPr>
                <w:p w14:paraId="68833263" w14:textId="77777777" w:rsidR="009B692C" w:rsidRPr="00E562AE" w:rsidRDefault="009B692C" w:rsidP="009B692C">
                  <w:pPr>
                    <w:rPr>
                      <w:rFonts w:ascii="Arial" w:hAnsi="Arial" w:cs="Arial"/>
                      <w:b/>
                      <w:bCs/>
                      <w:color w:val="FFFFFF" w:themeColor="background1"/>
                      <w:szCs w:val="20"/>
                    </w:rPr>
                  </w:pPr>
                </w:p>
              </w:tc>
              <w:tc>
                <w:tcPr>
                  <w:tcW w:w="555" w:type="pct"/>
                  <w:shd w:val="clear" w:color="auto" w:fill="99B2DF"/>
                  <w:vAlign w:val="center"/>
                  <w:hideMark/>
                </w:tcPr>
                <w:p w14:paraId="0C30FF7F" w14:textId="77777777" w:rsidR="009B692C" w:rsidRPr="00E562AE" w:rsidRDefault="009B692C" w:rsidP="009B692C">
                  <w:pPr>
                    <w:jc w:val="right"/>
                    <w:rPr>
                      <w:rFonts w:ascii="Arial" w:hAnsi="Arial" w:cs="Arial"/>
                      <w:b/>
                      <w:bCs/>
                      <w:color w:val="FFFFFF" w:themeColor="background1"/>
                      <w:szCs w:val="20"/>
                    </w:rPr>
                  </w:pPr>
                </w:p>
              </w:tc>
            </w:tr>
            <w:tr w:rsidR="009B692C" w:rsidRPr="00E562AE" w14:paraId="59AF1349" w14:textId="77777777" w:rsidTr="009B692C">
              <w:trPr>
                <w:trHeight w:val="397"/>
                <w:jc w:val="center"/>
              </w:trPr>
              <w:tc>
                <w:tcPr>
                  <w:tcW w:w="328" w:type="pct"/>
                  <w:vMerge w:val="restart"/>
                  <w:shd w:val="clear" w:color="auto" w:fill="auto"/>
                  <w:noWrap/>
                  <w:vAlign w:val="center"/>
                  <w:hideMark/>
                </w:tcPr>
                <w:p w14:paraId="2C08B49F" w14:textId="77777777" w:rsidR="009B692C" w:rsidRPr="00E562AE" w:rsidRDefault="009B692C" w:rsidP="009B692C">
                  <w:pPr>
                    <w:rPr>
                      <w:rFonts w:ascii="Arial" w:hAnsi="Arial" w:cs="Arial"/>
                      <w:szCs w:val="20"/>
                    </w:rPr>
                  </w:pPr>
                  <w:bookmarkStart w:id="58" w:name="_Hlk174348553"/>
                </w:p>
              </w:tc>
              <w:tc>
                <w:tcPr>
                  <w:tcW w:w="1371" w:type="pct"/>
                  <w:vMerge w:val="restart"/>
                  <w:shd w:val="clear" w:color="auto" w:fill="auto"/>
                  <w:vAlign w:val="center"/>
                  <w:hideMark/>
                </w:tcPr>
                <w:p w14:paraId="6506029D" w14:textId="683F3322" w:rsidR="009B692C" w:rsidRPr="00E562AE" w:rsidRDefault="009B692C" w:rsidP="009B692C">
                  <w:pPr>
                    <w:rPr>
                      <w:rFonts w:ascii="Arial" w:hAnsi="Arial" w:cs="Arial"/>
                      <w:szCs w:val="20"/>
                    </w:rPr>
                  </w:pPr>
                  <w:r w:rsidRPr="00E562AE">
                    <w:rPr>
                      <w:rFonts w:ascii="Arial" w:hAnsi="Arial" w:cs="Arial"/>
                      <w:szCs w:val="20"/>
                      <w:lang w:eastAsia="ca-ES"/>
                    </w:rPr>
                    <w:t>Reducción</w:t>
                  </w:r>
                  <w:r w:rsidR="00507118" w:rsidRPr="00E562AE">
                    <w:rPr>
                      <w:rFonts w:ascii="Arial" w:hAnsi="Arial" w:cs="Arial"/>
                      <w:szCs w:val="20"/>
                      <w:lang w:eastAsia="ca-ES"/>
                    </w:rPr>
                    <w:t xml:space="preserve"> del</w:t>
                  </w:r>
                  <w:r w:rsidRPr="00E562AE">
                    <w:rPr>
                      <w:rFonts w:ascii="Arial" w:hAnsi="Arial" w:cs="Arial"/>
                      <w:szCs w:val="20"/>
                      <w:lang w:eastAsia="ca-ES"/>
                    </w:rPr>
                    <w:t xml:space="preserve"> </w:t>
                  </w:r>
                  <w:r w:rsidR="006E1FF4" w:rsidRPr="00E562AE">
                    <w:rPr>
                      <w:rFonts w:ascii="Arial" w:hAnsi="Arial" w:cs="Arial"/>
                      <w:szCs w:val="20"/>
                      <w:lang w:eastAsia="ca-ES"/>
                    </w:rPr>
                    <w:t xml:space="preserve">plazo </w:t>
                  </w:r>
                  <w:r w:rsidR="008B1AD0" w:rsidRPr="00E562AE">
                    <w:rPr>
                      <w:rFonts w:ascii="Arial" w:hAnsi="Arial" w:cs="Arial"/>
                      <w:szCs w:val="20"/>
                      <w:lang w:eastAsia="ca-ES"/>
                    </w:rPr>
                    <w:t xml:space="preserve">de </w:t>
                  </w:r>
                  <w:r w:rsidRPr="00E562AE">
                    <w:rPr>
                      <w:rFonts w:ascii="Arial" w:hAnsi="Arial" w:cs="Arial"/>
                      <w:szCs w:val="20"/>
                      <w:lang w:eastAsia="ca-ES"/>
                    </w:rPr>
                    <w:t>ejecución del proyecto</w:t>
                  </w:r>
                </w:p>
              </w:tc>
              <w:tc>
                <w:tcPr>
                  <w:tcW w:w="591" w:type="pct"/>
                  <w:vMerge w:val="restart"/>
                  <w:shd w:val="clear" w:color="auto" w:fill="auto"/>
                  <w:noWrap/>
                  <w:vAlign w:val="center"/>
                  <w:hideMark/>
                </w:tcPr>
                <w:p w14:paraId="329F2C7C" w14:textId="77777777" w:rsidR="009B692C" w:rsidRPr="00E562AE" w:rsidRDefault="009B692C" w:rsidP="009B692C">
                  <w:pPr>
                    <w:jc w:val="center"/>
                    <w:rPr>
                      <w:rFonts w:ascii="Arial" w:hAnsi="Arial" w:cs="Arial"/>
                      <w:szCs w:val="20"/>
                    </w:rPr>
                  </w:pPr>
                </w:p>
              </w:tc>
              <w:tc>
                <w:tcPr>
                  <w:tcW w:w="555" w:type="pct"/>
                  <w:shd w:val="clear" w:color="auto" w:fill="auto"/>
                  <w:noWrap/>
                  <w:vAlign w:val="center"/>
                  <w:hideMark/>
                </w:tcPr>
                <w:p w14:paraId="1F7A56A8" w14:textId="77777777" w:rsidR="009B692C" w:rsidRPr="00E562AE" w:rsidRDefault="009B692C" w:rsidP="009B692C">
                  <w:pPr>
                    <w:jc w:val="center"/>
                    <w:rPr>
                      <w:rFonts w:ascii="Arial" w:hAnsi="Arial" w:cs="Arial"/>
                      <w:szCs w:val="20"/>
                    </w:rPr>
                  </w:pPr>
                  <w:r w:rsidRPr="00E562AE">
                    <w:rPr>
                      <w:rFonts w:ascii="Arial" w:hAnsi="Arial" w:cs="Arial"/>
                      <w:szCs w:val="20"/>
                    </w:rPr>
                    <w:t>1</w:t>
                  </w:r>
                </w:p>
              </w:tc>
              <w:tc>
                <w:tcPr>
                  <w:tcW w:w="1599" w:type="pct"/>
                  <w:shd w:val="clear" w:color="auto" w:fill="auto"/>
                  <w:vAlign w:val="center"/>
                  <w:hideMark/>
                </w:tcPr>
                <w:p w14:paraId="335B3B0E" w14:textId="3ADFCE9D" w:rsidR="009B692C" w:rsidRPr="00E562AE" w:rsidRDefault="009B692C" w:rsidP="009B692C">
                  <w:pPr>
                    <w:rPr>
                      <w:rFonts w:ascii="Arial" w:hAnsi="Arial" w:cs="Arial"/>
                      <w:szCs w:val="20"/>
                    </w:rPr>
                  </w:pPr>
                  <w:r w:rsidRPr="00E562AE">
                    <w:rPr>
                      <w:rFonts w:ascii="Arial" w:hAnsi="Arial" w:cs="Arial"/>
                      <w:szCs w:val="20"/>
                      <w:lang w:eastAsia="ca-ES"/>
                    </w:rPr>
                    <w:t>Seis (6) semanas</w:t>
                  </w:r>
                </w:p>
              </w:tc>
              <w:tc>
                <w:tcPr>
                  <w:tcW w:w="555" w:type="pct"/>
                  <w:shd w:val="clear" w:color="auto" w:fill="auto"/>
                  <w:vAlign w:val="center"/>
                  <w:hideMark/>
                </w:tcPr>
                <w:p w14:paraId="4DF561A0" w14:textId="77777777" w:rsidR="009B692C" w:rsidRPr="00E562AE" w:rsidRDefault="009B692C" w:rsidP="009B692C">
                  <w:pPr>
                    <w:jc w:val="right"/>
                    <w:rPr>
                      <w:rFonts w:ascii="Arial" w:hAnsi="Arial" w:cs="Arial"/>
                      <w:szCs w:val="20"/>
                    </w:rPr>
                  </w:pPr>
                  <w:r w:rsidRPr="00E562AE">
                    <w:rPr>
                      <w:rFonts w:ascii="Arial" w:hAnsi="Arial" w:cs="Arial"/>
                      <w:szCs w:val="20"/>
                    </w:rPr>
                    <w:t>20,00</w:t>
                  </w:r>
                </w:p>
              </w:tc>
            </w:tr>
            <w:tr w:rsidR="009B692C" w:rsidRPr="00E562AE" w14:paraId="5CEEBB48" w14:textId="77777777" w:rsidTr="009B692C">
              <w:trPr>
                <w:trHeight w:val="397"/>
                <w:jc w:val="center"/>
              </w:trPr>
              <w:tc>
                <w:tcPr>
                  <w:tcW w:w="328" w:type="pct"/>
                  <w:vMerge/>
                  <w:vAlign w:val="center"/>
                  <w:hideMark/>
                </w:tcPr>
                <w:p w14:paraId="2C83C165" w14:textId="77777777" w:rsidR="009B692C" w:rsidRPr="00E562AE" w:rsidRDefault="009B692C" w:rsidP="009B692C">
                  <w:pPr>
                    <w:rPr>
                      <w:rFonts w:ascii="Arial" w:hAnsi="Arial" w:cs="Arial"/>
                      <w:szCs w:val="20"/>
                    </w:rPr>
                  </w:pPr>
                </w:p>
              </w:tc>
              <w:tc>
                <w:tcPr>
                  <w:tcW w:w="1371" w:type="pct"/>
                  <w:vMerge/>
                  <w:vAlign w:val="center"/>
                  <w:hideMark/>
                </w:tcPr>
                <w:p w14:paraId="559F0C6B" w14:textId="77777777" w:rsidR="009B692C" w:rsidRPr="00E562AE" w:rsidRDefault="009B692C" w:rsidP="009B692C">
                  <w:pPr>
                    <w:rPr>
                      <w:rFonts w:ascii="Arial" w:hAnsi="Arial" w:cs="Arial"/>
                      <w:szCs w:val="20"/>
                    </w:rPr>
                  </w:pPr>
                </w:p>
              </w:tc>
              <w:tc>
                <w:tcPr>
                  <w:tcW w:w="591" w:type="pct"/>
                  <w:vMerge/>
                  <w:vAlign w:val="center"/>
                  <w:hideMark/>
                </w:tcPr>
                <w:p w14:paraId="51AC3EB6" w14:textId="77777777" w:rsidR="009B692C" w:rsidRPr="00E562AE" w:rsidRDefault="009B692C" w:rsidP="009B692C">
                  <w:pPr>
                    <w:rPr>
                      <w:rFonts w:ascii="Arial" w:hAnsi="Arial" w:cs="Arial"/>
                      <w:szCs w:val="20"/>
                    </w:rPr>
                  </w:pPr>
                </w:p>
              </w:tc>
              <w:tc>
                <w:tcPr>
                  <w:tcW w:w="555" w:type="pct"/>
                  <w:shd w:val="clear" w:color="auto" w:fill="auto"/>
                  <w:noWrap/>
                  <w:vAlign w:val="center"/>
                  <w:hideMark/>
                </w:tcPr>
                <w:p w14:paraId="57EE9DCA" w14:textId="77777777" w:rsidR="009B692C" w:rsidRPr="00E562AE" w:rsidRDefault="009B692C" w:rsidP="009B692C">
                  <w:pPr>
                    <w:jc w:val="center"/>
                    <w:rPr>
                      <w:rFonts w:ascii="Arial" w:hAnsi="Arial" w:cs="Arial"/>
                      <w:szCs w:val="20"/>
                    </w:rPr>
                  </w:pPr>
                  <w:r w:rsidRPr="00E562AE">
                    <w:rPr>
                      <w:rFonts w:ascii="Arial" w:hAnsi="Arial" w:cs="Arial"/>
                      <w:szCs w:val="20"/>
                    </w:rPr>
                    <w:t>2</w:t>
                  </w:r>
                </w:p>
              </w:tc>
              <w:tc>
                <w:tcPr>
                  <w:tcW w:w="1599" w:type="pct"/>
                  <w:shd w:val="clear" w:color="auto" w:fill="auto"/>
                  <w:vAlign w:val="center"/>
                  <w:hideMark/>
                </w:tcPr>
                <w:p w14:paraId="782827C5" w14:textId="77777777" w:rsidR="009B692C" w:rsidRPr="00E562AE" w:rsidRDefault="009B692C" w:rsidP="009B692C">
                  <w:pPr>
                    <w:rPr>
                      <w:rFonts w:ascii="Arial" w:hAnsi="Arial" w:cs="Arial"/>
                      <w:szCs w:val="20"/>
                    </w:rPr>
                  </w:pPr>
                  <w:r w:rsidRPr="00E562AE">
                    <w:rPr>
                      <w:rFonts w:ascii="Arial" w:hAnsi="Arial" w:cs="Arial"/>
                      <w:szCs w:val="20"/>
                      <w:lang w:eastAsia="ca-ES"/>
                    </w:rPr>
                    <w:t>Cuatro (4) semanas</w:t>
                  </w:r>
                </w:p>
              </w:tc>
              <w:tc>
                <w:tcPr>
                  <w:tcW w:w="555" w:type="pct"/>
                  <w:shd w:val="clear" w:color="auto" w:fill="auto"/>
                  <w:vAlign w:val="center"/>
                  <w:hideMark/>
                </w:tcPr>
                <w:p w14:paraId="378AA528" w14:textId="77777777" w:rsidR="009B692C" w:rsidRPr="00E562AE" w:rsidRDefault="009B692C" w:rsidP="009B692C">
                  <w:pPr>
                    <w:jc w:val="right"/>
                    <w:rPr>
                      <w:rFonts w:ascii="Arial" w:hAnsi="Arial" w:cs="Arial"/>
                      <w:szCs w:val="20"/>
                    </w:rPr>
                  </w:pPr>
                  <w:r w:rsidRPr="00E562AE">
                    <w:rPr>
                      <w:rFonts w:ascii="Arial" w:hAnsi="Arial" w:cs="Arial"/>
                      <w:szCs w:val="20"/>
                    </w:rPr>
                    <w:t>15,00</w:t>
                  </w:r>
                </w:p>
              </w:tc>
            </w:tr>
            <w:tr w:rsidR="009B692C" w:rsidRPr="00E562AE" w14:paraId="70ADC565" w14:textId="77777777" w:rsidTr="009B692C">
              <w:trPr>
                <w:trHeight w:val="397"/>
                <w:jc w:val="center"/>
              </w:trPr>
              <w:tc>
                <w:tcPr>
                  <w:tcW w:w="328" w:type="pct"/>
                  <w:vMerge/>
                  <w:vAlign w:val="center"/>
                </w:tcPr>
                <w:p w14:paraId="4D93AB7F" w14:textId="77777777" w:rsidR="009B692C" w:rsidRPr="00E562AE" w:rsidRDefault="009B692C" w:rsidP="009B692C">
                  <w:pPr>
                    <w:rPr>
                      <w:rFonts w:ascii="Arial" w:hAnsi="Arial" w:cs="Arial"/>
                      <w:szCs w:val="20"/>
                    </w:rPr>
                  </w:pPr>
                </w:p>
              </w:tc>
              <w:tc>
                <w:tcPr>
                  <w:tcW w:w="1371" w:type="pct"/>
                  <w:vMerge/>
                  <w:vAlign w:val="center"/>
                </w:tcPr>
                <w:p w14:paraId="35270805" w14:textId="77777777" w:rsidR="009B692C" w:rsidRPr="00E562AE" w:rsidRDefault="009B692C" w:rsidP="009B692C">
                  <w:pPr>
                    <w:rPr>
                      <w:rFonts w:ascii="Arial" w:hAnsi="Arial" w:cs="Arial"/>
                      <w:szCs w:val="20"/>
                    </w:rPr>
                  </w:pPr>
                </w:p>
              </w:tc>
              <w:tc>
                <w:tcPr>
                  <w:tcW w:w="591" w:type="pct"/>
                  <w:vMerge/>
                  <w:vAlign w:val="center"/>
                </w:tcPr>
                <w:p w14:paraId="356B7C56" w14:textId="77777777" w:rsidR="009B692C" w:rsidRPr="00E562AE" w:rsidRDefault="009B692C" w:rsidP="009B692C">
                  <w:pPr>
                    <w:rPr>
                      <w:rFonts w:ascii="Arial" w:hAnsi="Arial" w:cs="Arial"/>
                      <w:szCs w:val="20"/>
                    </w:rPr>
                  </w:pPr>
                </w:p>
              </w:tc>
              <w:tc>
                <w:tcPr>
                  <w:tcW w:w="555" w:type="pct"/>
                  <w:shd w:val="clear" w:color="auto" w:fill="auto"/>
                  <w:noWrap/>
                  <w:vAlign w:val="center"/>
                </w:tcPr>
                <w:p w14:paraId="778DC4E2" w14:textId="77777777" w:rsidR="009B692C" w:rsidRPr="00E562AE" w:rsidRDefault="009B692C" w:rsidP="009B692C">
                  <w:pPr>
                    <w:jc w:val="center"/>
                    <w:rPr>
                      <w:rFonts w:ascii="Arial" w:hAnsi="Arial" w:cs="Arial"/>
                      <w:szCs w:val="20"/>
                    </w:rPr>
                  </w:pPr>
                  <w:r w:rsidRPr="00E562AE">
                    <w:rPr>
                      <w:rFonts w:ascii="Arial" w:hAnsi="Arial" w:cs="Arial"/>
                      <w:szCs w:val="20"/>
                    </w:rPr>
                    <w:t>3</w:t>
                  </w:r>
                </w:p>
              </w:tc>
              <w:tc>
                <w:tcPr>
                  <w:tcW w:w="1599" w:type="pct"/>
                  <w:shd w:val="clear" w:color="auto" w:fill="auto"/>
                  <w:vAlign w:val="center"/>
                </w:tcPr>
                <w:p w14:paraId="14C7038C" w14:textId="77777777" w:rsidR="009B692C" w:rsidRPr="00E562AE" w:rsidRDefault="009B692C" w:rsidP="009B692C">
                  <w:pPr>
                    <w:rPr>
                      <w:rFonts w:ascii="Arial" w:hAnsi="Arial" w:cs="Arial"/>
                      <w:szCs w:val="20"/>
                      <w:lang w:eastAsia="ca-ES"/>
                    </w:rPr>
                  </w:pPr>
                  <w:r w:rsidRPr="00E562AE">
                    <w:rPr>
                      <w:rFonts w:ascii="Arial" w:hAnsi="Arial" w:cs="Arial"/>
                      <w:szCs w:val="20"/>
                      <w:lang w:eastAsia="ca-ES"/>
                    </w:rPr>
                    <w:t>Tres (3) semanas</w:t>
                  </w:r>
                </w:p>
              </w:tc>
              <w:tc>
                <w:tcPr>
                  <w:tcW w:w="555" w:type="pct"/>
                  <w:shd w:val="clear" w:color="auto" w:fill="auto"/>
                  <w:vAlign w:val="center"/>
                </w:tcPr>
                <w:p w14:paraId="31DFC5A3" w14:textId="77777777" w:rsidR="009B692C" w:rsidRPr="00E562AE" w:rsidRDefault="009B692C" w:rsidP="009B692C">
                  <w:pPr>
                    <w:jc w:val="right"/>
                    <w:rPr>
                      <w:rFonts w:ascii="Arial" w:hAnsi="Arial" w:cs="Arial"/>
                      <w:szCs w:val="20"/>
                      <w:lang w:eastAsia="ca-ES"/>
                    </w:rPr>
                  </w:pPr>
                  <w:r w:rsidRPr="00E562AE">
                    <w:rPr>
                      <w:rFonts w:ascii="Arial" w:hAnsi="Arial" w:cs="Arial"/>
                      <w:szCs w:val="20"/>
                      <w:lang w:eastAsia="ca-ES"/>
                    </w:rPr>
                    <w:t>10,00</w:t>
                  </w:r>
                </w:p>
              </w:tc>
            </w:tr>
            <w:tr w:rsidR="009B692C" w:rsidRPr="00E562AE" w14:paraId="4906499C" w14:textId="77777777" w:rsidTr="009B692C">
              <w:trPr>
                <w:trHeight w:val="397"/>
                <w:jc w:val="center"/>
              </w:trPr>
              <w:tc>
                <w:tcPr>
                  <w:tcW w:w="328" w:type="pct"/>
                  <w:vMerge/>
                  <w:vAlign w:val="center"/>
                </w:tcPr>
                <w:p w14:paraId="557AA2F5" w14:textId="77777777" w:rsidR="009B692C" w:rsidRPr="00E562AE" w:rsidRDefault="009B692C" w:rsidP="009B692C">
                  <w:pPr>
                    <w:rPr>
                      <w:rFonts w:ascii="Arial" w:hAnsi="Arial" w:cs="Arial"/>
                      <w:szCs w:val="20"/>
                    </w:rPr>
                  </w:pPr>
                </w:p>
              </w:tc>
              <w:tc>
                <w:tcPr>
                  <w:tcW w:w="1371" w:type="pct"/>
                  <w:vMerge/>
                  <w:vAlign w:val="center"/>
                </w:tcPr>
                <w:p w14:paraId="5CCA872A" w14:textId="77777777" w:rsidR="009B692C" w:rsidRPr="00E562AE" w:rsidRDefault="009B692C" w:rsidP="009B692C">
                  <w:pPr>
                    <w:rPr>
                      <w:rFonts w:ascii="Arial" w:hAnsi="Arial" w:cs="Arial"/>
                      <w:szCs w:val="20"/>
                    </w:rPr>
                  </w:pPr>
                </w:p>
              </w:tc>
              <w:tc>
                <w:tcPr>
                  <w:tcW w:w="591" w:type="pct"/>
                  <w:vMerge/>
                  <w:vAlign w:val="center"/>
                </w:tcPr>
                <w:p w14:paraId="60B04141" w14:textId="77777777" w:rsidR="009B692C" w:rsidRPr="00E562AE" w:rsidRDefault="009B692C" w:rsidP="009B692C">
                  <w:pPr>
                    <w:rPr>
                      <w:rFonts w:ascii="Arial" w:hAnsi="Arial" w:cs="Arial"/>
                      <w:szCs w:val="20"/>
                    </w:rPr>
                  </w:pPr>
                </w:p>
              </w:tc>
              <w:tc>
                <w:tcPr>
                  <w:tcW w:w="555" w:type="pct"/>
                  <w:shd w:val="clear" w:color="auto" w:fill="auto"/>
                  <w:noWrap/>
                  <w:vAlign w:val="center"/>
                </w:tcPr>
                <w:p w14:paraId="64C44323" w14:textId="77777777" w:rsidR="009B692C" w:rsidRPr="00E562AE" w:rsidRDefault="009B692C" w:rsidP="009B692C">
                  <w:pPr>
                    <w:jc w:val="center"/>
                    <w:rPr>
                      <w:rFonts w:ascii="Arial" w:hAnsi="Arial" w:cs="Arial"/>
                      <w:szCs w:val="20"/>
                    </w:rPr>
                  </w:pPr>
                  <w:r w:rsidRPr="00E562AE">
                    <w:rPr>
                      <w:rFonts w:ascii="Arial" w:hAnsi="Arial" w:cs="Arial"/>
                      <w:szCs w:val="20"/>
                    </w:rPr>
                    <w:t>4</w:t>
                  </w:r>
                </w:p>
              </w:tc>
              <w:tc>
                <w:tcPr>
                  <w:tcW w:w="1599" w:type="pct"/>
                  <w:shd w:val="clear" w:color="auto" w:fill="auto"/>
                  <w:vAlign w:val="center"/>
                </w:tcPr>
                <w:p w14:paraId="58507E77" w14:textId="77777777" w:rsidR="009B692C" w:rsidRPr="00E562AE" w:rsidRDefault="009B692C" w:rsidP="009B692C">
                  <w:pPr>
                    <w:rPr>
                      <w:rFonts w:ascii="Arial" w:hAnsi="Arial" w:cs="Arial"/>
                      <w:szCs w:val="20"/>
                      <w:lang w:eastAsia="ca-ES"/>
                    </w:rPr>
                  </w:pPr>
                  <w:r w:rsidRPr="00E562AE">
                    <w:rPr>
                      <w:rFonts w:ascii="Arial" w:hAnsi="Arial" w:cs="Arial"/>
                      <w:szCs w:val="20"/>
                      <w:lang w:eastAsia="ca-ES"/>
                    </w:rPr>
                    <w:t>Dos (2) semanas</w:t>
                  </w:r>
                </w:p>
              </w:tc>
              <w:tc>
                <w:tcPr>
                  <w:tcW w:w="555" w:type="pct"/>
                  <w:shd w:val="clear" w:color="auto" w:fill="auto"/>
                  <w:vAlign w:val="center"/>
                </w:tcPr>
                <w:p w14:paraId="23107286" w14:textId="77777777" w:rsidR="009B692C" w:rsidRPr="00E562AE" w:rsidRDefault="009B692C" w:rsidP="009B692C">
                  <w:pPr>
                    <w:jc w:val="right"/>
                    <w:rPr>
                      <w:rFonts w:ascii="Arial" w:hAnsi="Arial" w:cs="Arial"/>
                      <w:szCs w:val="20"/>
                      <w:lang w:eastAsia="ca-ES"/>
                    </w:rPr>
                  </w:pPr>
                  <w:r w:rsidRPr="00E562AE">
                    <w:rPr>
                      <w:rFonts w:ascii="Arial" w:hAnsi="Arial" w:cs="Arial"/>
                      <w:szCs w:val="20"/>
                      <w:lang w:eastAsia="ca-ES"/>
                    </w:rPr>
                    <w:t>5,00</w:t>
                  </w:r>
                </w:p>
              </w:tc>
            </w:tr>
            <w:tr w:rsidR="009B692C" w:rsidRPr="00E562AE" w14:paraId="0319EF7E" w14:textId="77777777" w:rsidTr="009B692C">
              <w:trPr>
                <w:trHeight w:val="397"/>
                <w:jc w:val="center"/>
              </w:trPr>
              <w:tc>
                <w:tcPr>
                  <w:tcW w:w="328" w:type="pct"/>
                  <w:vMerge/>
                  <w:vAlign w:val="center"/>
                </w:tcPr>
                <w:p w14:paraId="1142B1BA" w14:textId="77777777" w:rsidR="009B692C" w:rsidRPr="00E562AE" w:rsidRDefault="009B692C" w:rsidP="009B692C">
                  <w:pPr>
                    <w:rPr>
                      <w:rFonts w:ascii="Arial" w:hAnsi="Arial" w:cs="Arial"/>
                      <w:szCs w:val="20"/>
                    </w:rPr>
                  </w:pPr>
                </w:p>
              </w:tc>
              <w:tc>
                <w:tcPr>
                  <w:tcW w:w="1371" w:type="pct"/>
                  <w:vMerge/>
                  <w:vAlign w:val="center"/>
                </w:tcPr>
                <w:p w14:paraId="46A8EE0F" w14:textId="77777777" w:rsidR="009B692C" w:rsidRPr="00E562AE" w:rsidRDefault="009B692C" w:rsidP="009B692C">
                  <w:pPr>
                    <w:rPr>
                      <w:rFonts w:ascii="Arial" w:hAnsi="Arial" w:cs="Arial"/>
                      <w:szCs w:val="20"/>
                    </w:rPr>
                  </w:pPr>
                </w:p>
              </w:tc>
              <w:tc>
                <w:tcPr>
                  <w:tcW w:w="591" w:type="pct"/>
                  <w:vMerge/>
                  <w:vAlign w:val="center"/>
                </w:tcPr>
                <w:p w14:paraId="59C185D9" w14:textId="77777777" w:rsidR="009B692C" w:rsidRPr="00E562AE" w:rsidRDefault="009B692C" w:rsidP="009B692C">
                  <w:pPr>
                    <w:rPr>
                      <w:rFonts w:ascii="Arial" w:hAnsi="Arial" w:cs="Arial"/>
                      <w:szCs w:val="20"/>
                    </w:rPr>
                  </w:pPr>
                </w:p>
              </w:tc>
              <w:tc>
                <w:tcPr>
                  <w:tcW w:w="555" w:type="pct"/>
                  <w:shd w:val="clear" w:color="auto" w:fill="auto"/>
                  <w:noWrap/>
                  <w:vAlign w:val="center"/>
                </w:tcPr>
                <w:p w14:paraId="7038ABD9" w14:textId="77777777" w:rsidR="009B692C" w:rsidRPr="00E562AE" w:rsidRDefault="009B692C" w:rsidP="009B692C">
                  <w:pPr>
                    <w:jc w:val="center"/>
                    <w:rPr>
                      <w:rFonts w:ascii="Arial" w:hAnsi="Arial" w:cs="Arial"/>
                      <w:szCs w:val="20"/>
                    </w:rPr>
                  </w:pPr>
                  <w:r w:rsidRPr="00E562AE">
                    <w:rPr>
                      <w:rFonts w:ascii="Arial" w:hAnsi="Arial" w:cs="Arial"/>
                      <w:szCs w:val="20"/>
                    </w:rPr>
                    <w:t>5</w:t>
                  </w:r>
                </w:p>
              </w:tc>
              <w:tc>
                <w:tcPr>
                  <w:tcW w:w="1599" w:type="pct"/>
                  <w:shd w:val="clear" w:color="auto" w:fill="auto"/>
                  <w:vAlign w:val="center"/>
                </w:tcPr>
                <w:p w14:paraId="492591C0" w14:textId="77777777" w:rsidR="009B692C" w:rsidRPr="00E562AE" w:rsidRDefault="009B692C" w:rsidP="009B692C">
                  <w:pPr>
                    <w:rPr>
                      <w:rFonts w:ascii="Arial" w:hAnsi="Arial" w:cs="Arial"/>
                      <w:szCs w:val="20"/>
                      <w:lang w:eastAsia="ca-ES"/>
                    </w:rPr>
                  </w:pPr>
                  <w:r w:rsidRPr="00E562AE">
                    <w:rPr>
                      <w:rFonts w:ascii="Arial" w:hAnsi="Arial" w:cs="Arial"/>
                      <w:szCs w:val="20"/>
                      <w:lang w:eastAsia="ca-ES"/>
                    </w:rPr>
                    <w:t>Una (1) semana</w:t>
                  </w:r>
                </w:p>
              </w:tc>
              <w:tc>
                <w:tcPr>
                  <w:tcW w:w="555" w:type="pct"/>
                  <w:shd w:val="clear" w:color="auto" w:fill="auto"/>
                  <w:vAlign w:val="center"/>
                </w:tcPr>
                <w:p w14:paraId="41555E92" w14:textId="6BEDCD80" w:rsidR="009B692C" w:rsidRPr="00E562AE" w:rsidRDefault="009B692C" w:rsidP="009B692C">
                  <w:pPr>
                    <w:jc w:val="right"/>
                    <w:rPr>
                      <w:rFonts w:ascii="Arial" w:hAnsi="Arial" w:cs="Arial"/>
                      <w:szCs w:val="20"/>
                      <w:lang w:eastAsia="ca-ES"/>
                    </w:rPr>
                  </w:pPr>
                  <w:r w:rsidRPr="00E562AE">
                    <w:rPr>
                      <w:rFonts w:ascii="Arial" w:hAnsi="Arial" w:cs="Arial"/>
                      <w:szCs w:val="20"/>
                      <w:lang w:eastAsia="ca-ES"/>
                    </w:rPr>
                    <w:t>1,00</w:t>
                  </w:r>
                </w:p>
              </w:tc>
            </w:tr>
            <w:bookmarkEnd w:id="58"/>
            <w:tr w:rsidR="009B692C" w:rsidRPr="00E562AE" w14:paraId="2C17A248" w14:textId="77777777" w:rsidTr="009B692C">
              <w:trPr>
                <w:trHeight w:val="397"/>
                <w:jc w:val="center"/>
              </w:trPr>
              <w:tc>
                <w:tcPr>
                  <w:tcW w:w="328" w:type="pct"/>
                  <w:shd w:val="clear" w:color="auto" w:fill="8EAADB" w:themeFill="accent1" w:themeFillTint="99"/>
                  <w:vAlign w:val="center"/>
                </w:tcPr>
                <w:p w14:paraId="64D4ACF0" w14:textId="4F8925D3" w:rsidR="009B692C" w:rsidRPr="00E562AE" w:rsidRDefault="009B692C" w:rsidP="009B692C">
                  <w:pPr>
                    <w:jc w:val="center"/>
                    <w:rPr>
                      <w:rFonts w:ascii="Arial" w:hAnsi="Arial" w:cs="Arial"/>
                      <w:b/>
                      <w:bCs/>
                      <w:color w:val="FFFFFF" w:themeColor="background1"/>
                      <w:szCs w:val="20"/>
                    </w:rPr>
                  </w:pPr>
                  <w:r w:rsidRPr="00E562AE">
                    <w:rPr>
                      <w:rFonts w:ascii="Arial" w:hAnsi="Arial" w:cs="Arial"/>
                      <w:b/>
                      <w:bCs/>
                      <w:color w:val="FFFFFF" w:themeColor="background1"/>
                      <w:szCs w:val="20"/>
                    </w:rPr>
                    <w:t>B.3</w:t>
                  </w:r>
                </w:p>
              </w:tc>
              <w:tc>
                <w:tcPr>
                  <w:tcW w:w="1371" w:type="pct"/>
                  <w:shd w:val="clear" w:color="auto" w:fill="8EAADB" w:themeFill="accent1" w:themeFillTint="99"/>
                  <w:vAlign w:val="center"/>
                </w:tcPr>
                <w:p w14:paraId="4DFB544B" w14:textId="77777777" w:rsidR="009B692C" w:rsidRPr="00E562AE" w:rsidRDefault="009B692C" w:rsidP="009B692C">
                  <w:pPr>
                    <w:jc w:val="center"/>
                    <w:rPr>
                      <w:rFonts w:ascii="Arial" w:hAnsi="Arial" w:cs="Arial"/>
                      <w:b/>
                      <w:bCs/>
                      <w:color w:val="FFFFFF" w:themeColor="background1"/>
                      <w:szCs w:val="20"/>
                    </w:rPr>
                  </w:pPr>
                </w:p>
              </w:tc>
              <w:tc>
                <w:tcPr>
                  <w:tcW w:w="591" w:type="pct"/>
                  <w:shd w:val="clear" w:color="auto" w:fill="8EAADB" w:themeFill="accent1" w:themeFillTint="99"/>
                  <w:vAlign w:val="center"/>
                </w:tcPr>
                <w:p w14:paraId="3DDDAAAC" w14:textId="1B3C2AEB" w:rsidR="009B692C" w:rsidRPr="00E562AE" w:rsidRDefault="009B692C" w:rsidP="009B692C">
                  <w:pPr>
                    <w:jc w:val="center"/>
                    <w:rPr>
                      <w:rFonts w:ascii="Arial" w:hAnsi="Arial" w:cs="Arial"/>
                      <w:b/>
                      <w:bCs/>
                      <w:color w:val="FFFFFF" w:themeColor="background1"/>
                      <w:szCs w:val="20"/>
                    </w:rPr>
                  </w:pPr>
                  <w:r w:rsidRPr="00E562AE">
                    <w:rPr>
                      <w:rFonts w:ascii="Arial" w:hAnsi="Arial" w:cs="Arial"/>
                      <w:b/>
                      <w:bCs/>
                      <w:color w:val="FFFFFF" w:themeColor="background1"/>
                      <w:szCs w:val="20"/>
                    </w:rPr>
                    <w:t>10,00</w:t>
                  </w:r>
                </w:p>
              </w:tc>
              <w:tc>
                <w:tcPr>
                  <w:tcW w:w="555" w:type="pct"/>
                  <w:shd w:val="clear" w:color="auto" w:fill="8EAADB" w:themeFill="accent1" w:themeFillTint="99"/>
                  <w:noWrap/>
                  <w:vAlign w:val="center"/>
                </w:tcPr>
                <w:p w14:paraId="7BE951C3" w14:textId="77777777" w:rsidR="009B692C" w:rsidRPr="00E562AE" w:rsidRDefault="009B692C" w:rsidP="009B692C">
                  <w:pPr>
                    <w:jc w:val="center"/>
                    <w:rPr>
                      <w:rFonts w:ascii="Arial" w:hAnsi="Arial" w:cs="Arial"/>
                      <w:b/>
                      <w:bCs/>
                      <w:color w:val="FFFFFF" w:themeColor="background1"/>
                      <w:szCs w:val="20"/>
                    </w:rPr>
                  </w:pPr>
                </w:p>
              </w:tc>
              <w:tc>
                <w:tcPr>
                  <w:tcW w:w="1599" w:type="pct"/>
                  <w:shd w:val="clear" w:color="auto" w:fill="8EAADB" w:themeFill="accent1" w:themeFillTint="99"/>
                  <w:vAlign w:val="center"/>
                </w:tcPr>
                <w:p w14:paraId="40F29868" w14:textId="77777777" w:rsidR="009B692C" w:rsidRPr="00E562AE" w:rsidRDefault="009B692C" w:rsidP="009B692C">
                  <w:pPr>
                    <w:jc w:val="center"/>
                    <w:rPr>
                      <w:rFonts w:ascii="Arial" w:hAnsi="Arial" w:cs="Arial"/>
                      <w:b/>
                      <w:bCs/>
                      <w:color w:val="FFFFFF" w:themeColor="background1"/>
                      <w:szCs w:val="20"/>
                    </w:rPr>
                  </w:pPr>
                </w:p>
              </w:tc>
              <w:tc>
                <w:tcPr>
                  <w:tcW w:w="555" w:type="pct"/>
                  <w:shd w:val="clear" w:color="auto" w:fill="8EAADB" w:themeFill="accent1" w:themeFillTint="99"/>
                  <w:vAlign w:val="center"/>
                </w:tcPr>
                <w:p w14:paraId="35CD9D48" w14:textId="77777777" w:rsidR="009B692C" w:rsidRPr="00E562AE" w:rsidRDefault="009B692C" w:rsidP="009B692C">
                  <w:pPr>
                    <w:jc w:val="center"/>
                    <w:rPr>
                      <w:rFonts w:ascii="Arial" w:hAnsi="Arial" w:cs="Arial"/>
                      <w:b/>
                      <w:bCs/>
                      <w:color w:val="FFFFFF" w:themeColor="background1"/>
                      <w:szCs w:val="20"/>
                    </w:rPr>
                  </w:pPr>
                </w:p>
              </w:tc>
            </w:tr>
            <w:tr w:rsidR="00F03677" w:rsidRPr="00E562AE" w14:paraId="2E1FA462" w14:textId="77777777" w:rsidTr="009B692C">
              <w:trPr>
                <w:trHeight w:val="397"/>
                <w:jc w:val="center"/>
              </w:trPr>
              <w:tc>
                <w:tcPr>
                  <w:tcW w:w="328" w:type="pct"/>
                  <w:vMerge w:val="restart"/>
                  <w:shd w:val="clear" w:color="auto" w:fill="auto"/>
                  <w:vAlign w:val="center"/>
                </w:tcPr>
                <w:p w14:paraId="396F9076" w14:textId="77777777" w:rsidR="00F03677" w:rsidRPr="00E562AE" w:rsidRDefault="00F03677" w:rsidP="009B692C">
                  <w:pPr>
                    <w:jc w:val="center"/>
                    <w:rPr>
                      <w:rFonts w:ascii="Arial" w:hAnsi="Arial" w:cs="Arial"/>
                      <w:b/>
                      <w:bCs/>
                      <w:color w:val="FFFFFF" w:themeColor="background1"/>
                      <w:szCs w:val="20"/>
                    </w:rPr>
                  </w:pPr>
                  <w:bookmarkStart w:id="59" w:name="_Hlk174348658"/>
                </w:p>
              </w:tc>
              <w:tc>
                <w:tcPr>
                  <w:tcW w:w="1371" w:type="pct"/>
                  <w:vMerge w:val="restart"/>
                  <w:shd w:val="clear" w:color="auto" w:fill="auto"/>
                  <w:vAlign w:val="center"/>
                </w:tcPr>
                <w:p w14:paraId="0805BF3C" w14:textId="50368685" w:rsidR="00F03677" w:rsidRPr="00E562AE" w:rsidRDefault="00F03677" w:rsidP="006E1FF4">
                  <w:pPr>
                    <w:rPr>
                      <w:rFonts w:ascii="Arial" w:hAnsi="Arial" w:cs="Arial"/>
                      <w:b/>
                      <w:bCs/>
                      <w:color w:val="FFFFFF" w:themeColor="background1"/>
                      <w:szCs w:val="20"/>
                    </w:rPr>
                  </w:pPr>
                  <w:r w:rsidRPr="00E562AE">
                    <w:rPr>
                      <w:rFonts w:ascii="Arial" w:hAnsi="Arial" w:cs="Arial"/>
                      <w:szCs w:val="20"/>
                      <w:lang w:eastAsia="ca-ES"/>
                    </w:rPr>
                    <w:t>Adaptabilidad futura a modulación FHSS</w:t>
                  </w:r>
                </w:p>
              </w:tc>
              <w:tc>
                <w:tcPr>
                  <w:tcW w:w="591" w:type="pct"/>
                  <w:vMerge w:val="restart"/>
                  <w:shd w:val="clear" w:color="auto" w:fill="auto"/>
                  <w:vAlign w:val="center"/>
                </w:tcPr>
                <w:p w14:paraId="5F861565" w14:textId="77777777" w:rsidR="00F03677" w:rsidRPr="00E562AE" w:rsidRDefault="00F03677" w:rsidP="009B692C">
                  <w:pPr>
                    <w:jc w:val="center"/>
                    <w:rPr>
                      <w:rFonts w:ascii="Arial" w:hAnsi="Arial" w:cs="Arial"/>
                      <w:b/>
                      <w:bCs/>
                      <w:szCs w:val="20"/>
                    </w:rPr>
                  </w:pPr>
                </w:p>
              </w:tc>
              <w:tc>
                <w:tcPr>
                  <w:tcW w:w="555" w:type="pct"/>
                  <w:shd w:val="clear" w:color="auto" w:fill="auto"/>
                  <w:noWrap/>
                  <w:vAlign w:val="center"/>
                </w:tcPr>
                <w:p w14:paraId="35EFB12A" w14:textId="0670616B" w:rsidR="00F03677" w:rsidRPr="00E562AE" w:rsidRDefault="00F03677" w:rsidP="009B692C">
                  <w:pPr>
                    <w:jc w:val="center"/>
                    <w:rPr>
                      <w:rFonts w:ascii="Arial" w:hAnsi="Arial" w:cs="Arial"/>
                      <w:szCs w:val="20"/>
                    </w:rPr>
                  </w:pPr>
                  <w:r w:rsidRPr="00E562AE">
                    <w:rPr>
                      <w:rFonts w:ascii="Arial" w:hAnsi="Arial" w:cs="Arial"/>
                      <w:szCs w:val="20"/>
                    </w:rPr>
                    <w:t>1</w:t>
                  </w:r>
                </w:p>
              </w:tc>
              <w:tc>
                <w:tcPr>
                  <w:tcW w:w="1599" w:type="pct"/>
                  <w:shd w:val="clear" w:color="auto" w:fill="auto"/>
                  <w:vAlign w:val="center"/>
                </w:tcPr>
                <w:p w14:paraId="476C5A32" w14:textId="7958F98F" w:rsidR="00F03677" w:rsidRPr="00E562AE" w:rsidRDefault="00F03677" w:rsidP="009B692C">
                  <w:pPr>
                    <w:rPr>
                      <w:rFonts w:ascii="Arial" w:hAnsi="Arial" w:cs="Arial"/>
                      <w:szCs w:val="20"/>
                      <w:lang w:eastAsia="ca-ES"/>
                    </w:rPr>
                  </w:pPr>
                  <w:r w:rsidRPr="00E562AE">
                    <w:rPr>
                      <w:rFonts w:ascii="Arial" w:hAnsi="Arial" w:cs="Arial"/>
                      <w:szCs w:val="20"/>
                      <w:lang w:eastAsia="ca-ES"/>
                    </w:rPr>
                    <w:t>El licitador ya dispone de una versión Beta adaptada</w:t>
                  </w:r>
                </w:p>
              </w:tc>
              <w:tc>
                <w:tcPr>
                  <w:tcW w:w="555" w:type="pct"/>
                  <w:shd w:val="clear" w:color="auto" w:fill="auto"/>
                  <w:vAlign w:val="center"/>
                </w:tcPr>
                <w:p w14:paraId="22CD0403" w14:textId="16688DAC" w:rsidR="00F03677" w:rsidRPr="00E562AE" w:rsidRDefault="00F03677" w:rsidP="009B692C">
                  <w:pPr>
                    <w:jc w:val="right"/>
                    <w:rPr>
                      <w:rFonts w:ascii="Arial" w:hAnsi="Arial" w:cs="Arial"/>
                      <w:szCs w:val="20"/>
                    </w:rPr>
                  </w:pPr>
                  <w:r w:rsidRPr="00E562AE">
                    <w:rPr>
                      <w:rFonts w:ascii="Arial" w:hAnsi="Arial" w:cs="Arial"/>
                      <w:szCs w:val="20"/>
                    </w:rPr>
                    <w:t>10,00</w:t>
                  </w:r>
                </w:p>
              </w:tc>
            </w:tr>
            <w:tr w:rsidR="00F03677" w:rsidRPr="00E562AE" w14:paraId="448AE655" w14:textId="77777777" w:rsidTr="009B692C">
              <w:trPr>
                <w:trHeight w:val="397"/>
                <w:jc w:val="center"/>
              </w:trPr>
              <w:tc>
                <w:tcPr>
                  <w:tcW w:w="328" w:type="pct"/>
                  <w:vMerge/>
                  <w:shd w:val="clear" w:color="auto" w:fill="auto"/>
                  <w:vAlign w:val="center"/>
                </w:tcPr>
                <w:p w14:paraId="2B86EAA3" w14:textId="77777777" w:rsidR="00F03677" w:rsidRPr="00E562AE" w:rsidRDefault="00F03677" w:rsidP="009B692C">
                  <w:pPr>
                    <w:jc w:val="center"/>
                    <w:rPr>
                      <w:rFonts w:ascii="Arial" w:hAnsi="Arial" w:cs="Arial"/>
                      <w:b/>
                      <w:bCs/>
                      <w:color w:val="FFFFFF" w:themeColor="background1"/>
                      <w:szCs w:val="20"/>
                    </w:rPr>
                  </w:pPr>
                </w:p>
              </w:tc>
              <w:tc>
                <w:tcPr>
                  <w:tcW w:w="1371" w:type="pct"/>
                  <w:vMerge/>
                  <w:shd w:val="clear" w:color="auto" w:fill="auto"/>
                  <w:vAlign w:val="center"/>
                </w:tcPr>
                <w:p w14:paraId="71E44C20" w14:textId="77777777" w:rsidR="00F03677" w:rsidRPr="00E562AE" w:rsidRDefault="00F03677" w:rsidP="009B692C">
                  <w:pPr>
                    <w:jc w:val="center"/>
                    <w:rPr>
                      <w:rFonts w:ascii="Arial" w:hAnsi="Arial" w:cs="Arial"/>
                      <w:szCs w:val="20"/>
                      <w:lang w:eastAsia="ca-ES"/>
                    </w:rPr>
                  </w:pPr>
                </w:p>
              </w:tc>
              <w:tc>
                <w:tcPr>
                  <w:tcW w:w="591" w:type="pct"/>
                  <w:vMerge/>
                  <w:shd w:val="clear" w:color="auto" w:fill="auto"/>
                  <w:vAlign w:val="center"/>
                </w:tcPr>
                <w:p w14:paraId="5E494A74" w14:textId="77777777" w:rsidR="00F03677" w:rsidRPr="00E562AE" w:rsidRDefault="00F03677" w:rsidP="009B692C">
                  <w:pPr>
                    <w:jc w:val="center"/>
                    <w:rPr>
                      <w:rFonts w:ascii="Arial" w:hAnsi="Arial" w:cs="Arial"/>
                      <w:b/>
                      <w:bCs/>
                      <w:szCs w:val="20"/>
                    </w:rPr>
                  </w:pPr>
                </w:p>
              </w:tc>
              <w:tc>
                <w:tcPr>
                  <w:tcW w:w="555" w:type="pct"/>
                  <w:shd w:val="clear" w:color="auto" w:fill="auto"/>
                  <w:noWrap/>
                  <w:vAlign w:val="center"/>
                </w:tcPr>
                <w:p w14:paraId="3CBA3475" w14:textId="205602CA" w:rsidR="00F03677" w:rsidRPr="00E562AE" w:rsidRDefault="00F03677" w:rsidP="009B692C">
                  <w:pPr>
                    <w:jc w:val="center"/>
                    <w:rPr>
                      <w:rFonts w:ascii="Arial" w:hAnsi="Arial" w:cs="Arial"/>
                      <w:szCs w:val="20"/>
                    </w:rPr>
                  </w:pPr>
                  <w:r w:rsidRPr="00E562AE">
                    <w:rPr>
                      <w:rFonts w:ascii="Arial" w:hAnsi="Arial" w:cs="Arial"/>
                      <w:szCs w:val="20"/>
                    </w:rPr>
                    <w:t>2</w:t>
                  </w:r>
                </w:p>
              </w:tc>
              <w:tc>
                <w:tcPr>
                  <w:tcW w:w="1599" w:type="pct"/>
                  <w:shd w:val="clear" w:color="auto" w:fill="auto"/>
                  <w:vAlign w:val="center"/>
                </w:tcPr>
                <w:p w14:paraId="4E7B510F" w14:textId="74293459" w:rsidR="00F03677" w:rsidRPr="00E562AE" w:rsidRDefault="00F03677" w:rsidP="009B692C">
                  <w:pPr>
                    <w:rPr>
                      <w:rFonts w:ascii="Arial" w:hAnsi="Arial" w:cs="Arial"/>
                      <w:szCs w:val="20"/>
                    </w:rPr>
                  </w:pPr>
                  <w:r w:rsidRPr="00E562AE">
                    <w:rPr>
                      <w:rFonts w:ascii="Arial" w:hAnsi="Arial" w:cs="Arial"/>
                      <w:szCs w:val="20"/>
                      <w:lang w:eastAsia="ca-ES"/>
                    </w:rPr>
                    <w:t>El licitador plantea adaptarse en 202</w:t>
                  </w:r>
                  <w:r w:rsidR="00EE63BF" w:rsidRPr="00E562AE">
                    <w:rPr>
                      <w:rFonts w:ascii="Arial" w:hAnsi="Arial" w:cs="Arial"/>
                      <w:szCs w:val="20"/>
                      <w:lang w:eastAsia="ca-ES"/>
                    </w:rPr>
                    <w:t>5</w:t>
                  </w:r>
                </w:p>
              </w:tc>
              <w:tc>
                <w:tcPr>
                  <w:tcW w:w="555" w:type="pct"/>
                  <w:shd w:val="clear" w:color="auto" w:fill="auto"/>
                  <w:vAlign w:val="center"/>
                </w:tcPr>
                <w:p w14:paraId="6BE17D25" w14:textId="12076D76" w:rsidR="00F03677" w:rsidRPr="00E562AE" w:rsidRDefault="00F03677" w:rsidP="009B692C">
                  <w:pPr>
                    <w:jc w:val="right"/>
                    <w:rPr>
                      <w:rFonts w:ascii="Arial" w:hAnsi="Arial" w:cs="Arial"/>
                      <w:szCs w:val="20"/>
                    </w:rPr>
                  </w:pPr>
                  <w:r w:rsidRPr="00E562AE">
                    <w:rPr>
                      <w:rFonts w:ascii="Arial" w:hAnsi="Arial" w:cs="Arial"/>
                      <w:szCs w:val="20"/>
                    </w:rPr>
                    <w:t>5,00</w:t>
                  </w:r>
                </w:p>
              </w:tc>
            </w:tr>
            <w:tr w:rsidR="00F03677" w:rsidRPr="00E562AE" w14:paraId="17D2F1D6" w14:textId="77777777" w:rsidTr="009B692C">
              <w:trPr>
                <w:trHeight w:val="397"/>
                <w:jc w:val="center"/>
              </w:trPr>
              <w:tc>
                <w:tcPr>
                  <w:tcW w:w="328" w:type="pct"/>
                  <w:vMerge/>
                  <w:shd w:val="clear" w:color="auto" w:fill="auto"/>
                  <w:vAlign w:val="center"/>
                </w:tcPr>
                <w:p w14:paraId="19A60580" w14:textId="77777777" w:rsidR="00F03677" w:rsidRPr="00E562AE" w:rsidRDefault="00F03677" w:rsidP="009B692C">
                  <w:pPr>
                    <w:jc w:val="center"/>
                    <w:rPr>
                      <w:rFonts w:ascii="Arial" w:hAnsi="Arial" w:cs="Arial"/>
                      <w:b/>
                      <w:bCs/>
                      <w:color w:val="FFFFFF" w:themeColor="background1"/>
                      <w:szCs w:val="20"/>
                    </w:rPr>
                  </w:pPr>
                </w:p>
              </w:tc>
              <w:tc>
                <w:tcPr>
                  <w:tcW w:w="1371" w:type="pct"/>
                  <w:vMerge/>
                  <w:shd w:val="clear" w:color="auto" w:fill="auto"/>
                  <w:vAlign w:val="center"/>
                </w:tcPr>
                <w:p w14:paraId="112DCEB4" w14:textId="77777777" w:rsidR="00F03677" w:rsidRPr="00E562AE" w:rsidRDefault="00F03677" w:rsidP="009B692C">
                  <w:pPr>
                    <w:jc w:val="center"/>
                    <w:rPr>
                      <w:rFonts w:ascii="Arial" w:hAnsi="Arial" w:cs="Arial"/>
                      <w:szCs w:val="20"/>
                      <w:lang w:eastAsia="ca-ES"/>
                    </w:rPr>
                  </w:pPr>
                </w:p>
              </w:tc>
              <w:tc>
                <w:tcPr>
                  <w:tcW w:w="591" w:type="pct"/>
                  <w:vMerge/>
                  <w:shd w:val="clear" w:color="auto" w:fill="auto"/>
                  <w:vAlign w:val="center"/>
                </w:tcPr>
                <w:p w14:paraId="255F82A5" w14:textId="77777777" w:rsidR="00F03677" w:rsidRPr="00E562AE" w:rsidRDefault="00F03677" w:rsidP="009B692C">
                  <w:pPr>
                    <w:jc w:val="center"/>
                    <w:rPr>
                      <w:rFonts w:ascii="Arial" w:hAnsi="Arial" w:cs="Arial"/>
                      <w:b/>
                      <w:bCs/>
                      <w:szCs w:val="20"/>
                    </w:rPr>
                  </w:pPr>
                </w:p>
              </w:tc>
              <w:tc>
                <w:tcPr>
                  <w:tcW w:w="555" w:type="pct"/>
                  <w:shd w:val="clear" w:color="auto" w:fill="auto"/>
                  <w:noWrap/>
                  <w:vAlign w:val="center"/>
                </w:tcPr>
                <w:p w14:paraId="5C23B0B5" w14:textId="1EB5CCB6" w:rsidR="00F03677" w:rsidRPr="00E562AE" w:rsidRDefault="00F03677" w:rsidP="009B692C">
                  <w:pPr>
                    <w:jc w:val="center"/>
                    <w:rPr>
                      <w:rFonts w:ascii="Arial" w:hAnsi="Arial" w:cs="Arial"/>
                      <w:szCs w:val="20"/>
                    </w:rPr>
                  </w:pPr>
                  <w:r w:rsidRPr="00E562AE">
                    <w:rPr>
                      <w:rFonts w:ascii="Arial" w:hAnsi="Arial" w:cs="Arial"/>
                      <w:szCs w:val="20"/>
                    </w:rPr>
                    <w:t>3</w:t>
                  </w:r>
                </w:p>
              </w:tc>
              <w:tc>
                <w:tcPr>
                  <w:tcW w:w="1599" w:type="pct"/>
                  <w:shd w:val="clear" w:color="auto" w:fill="auto"/>
                  <w:vAlign w:val="center"/>
                </w:tcPr>
                <w:p w14:paraId="603EF581" w14:textId="2185AD9A" w:rsidR="00F03677" w:rsidRPr="00E562AE" w:rsidRDefault="00F03677" w:rsidP="009B692C">
                  <w:pPr>
                    <w:rPr>
                      <w:rFonts w:ascii="Arial" w:hAnsi="Arial" w:cs="Arial"/>
                      <w:szCs w:val="20"/>
                    </w:rPr>
                  </w:pPr>
                  <w:r w:rsidRPr="00E562AE">
                    <w:rPr>
                      <w:rFonts w:ascii="Arial" w:hAnsi="Arial" w:cs="Arial"/>
                      <w:szCs w:val="20"/>
                      <w:lang w:eastAsia="ca-ES"/>
                    </w:rPr>
                    <w:t>El licitador plantea adaptarse en 202</w:t>
                  </w:r>
                  <w:r w:rsidR="0068155A" w:rsidRPr="00E562AE">
                    <w:rPr>
                      <w:rFonts w:ascii="Arial" w:hAnsi="Arial" w:cs="Arial"/>
                      <w:szCs w:val="20"/>
                      <w:lang w:eastAsia="ca-ES"/>
                    </w:rPr>
                    <w:t>6</w:t>
                  </w:r>
                </w:p>
              </w:tc>
              <w:tc>
                <w:tcPr>
                  <w:tcW w:w="555" w:type="pct"/>
                  <w:shd w:val="clear" w:color="auto" w:fill="auto"/>
                  <w:vAlign w:val="center"/>
                </w:tcPr>
                <w:p w14:paraId="6A5D4953" w14:textId="6E592C80" w:rsidR="00F03677" w:rsidRPr="00E562AE" w:rsidRDefault="00F03677" w:rsidP="009B692C">
                  <w:pPr>
                    <w:jc w:val="right"/>
                    <w:rPr>
                      <w:rFonts w:ascii="Arial" w:hAnsi="Arial" w:cs="Arial"/>
                      <w:szCs w:val="20"/>
                    </w:rPr>
                  </w:pPr>
                  <w:r w:rsidRPr="00E562AE">
                    <w:rPr>
                      <w:rFonts w:ascii="Arial" w:hAnsi="Arial" w:cs="Arial"/>
                      <w:szCs w:val="20"/>
                    </w:rPr>
                    <w:t>1,00</w:t>
                  </w:r>
                </w:p>
              </w:tc>
            </w:tr>
            <w:tr w:rsidR="00F03677" w:rsidRPr="00E562AE" w14:paraId="70ED88CF" w14:textId="77777777" w:rsidTr="009B692C">
              <w:trPr>
                <w:trHeight w:val="397"/>
                <w:jc w:val="center"/>
              </w:trPr>
              <w:tc>
                <w:tcPr>
                  <w:tcW w:w="328" w:type="pct"/>
                  <w:vMerge/>
                  <w:shd w:val="clear" w:color="auto" w:fill="auto"/>
                  <w:vAlign w:val="center"/>
                </w:tcPr>
                <w:p w14:paraId="4D00FA0B" w14:textId="77777777" w:rsidR="00F03677" w:rsidRPr="00E562AE" w:rsidRDefault="00F03677" w:rsidP="009B692C">
                  <w:pPr>
                    <w:jc w:val="center"/>
                    <w:rPr>
                      <w:rFonts w:ascii="Arial" w:hAnsi="Arial" w:cs="Arial"/>
                      <w:b/>
                      <w:bCs/>
                      <w:color w:val="FFFFFF" w:themeColor="background1"/>
                      <w:szCs w:val="20"/>
                    </w:rPr>
                  </w:pPr>
                </w:p>
              </w:tc>
              <w:tc>
                <w:tcPr>
                  <w:tcW w:w="1371" w:type="pct"/>
                  <w:vMerge/>
                  <w:shd w:val="clear" w:color="auto" w:fill="auto"/>
                  <w:vAlign w:val="center"/>
                </w:tcPr>
                <w:p w14:paraId="398552E3" w14:textId="77777777" w:rsidR="00F03677" w:rsidRPr="00E562AE" w:rsidRDefault="00F03677" w:rsidP="009B692C">
                  <w:pPr>
                    <w:jc w:val="center"/>
                    <w:rPr>
                      <w:rFonts w:ascii="Arial" w:hAnsi="Arial" w:cs="Arial"/>
                      <w:szCs w:val="20"/>
                      <w:lang w:eastAsia="ca-ES"/>
                    </w:rPr>
                  </w:pPr>
                </w:p>
              </w:tc>
              <w:tc>
                <w:tcPr>
                  <w:tcW w:w="591" w:type="pct"/>
                  <w:vMerge/>
                  <w:shd w:val="clear" w:color="auto" w:fill="auto"/>
                  <w:vAlign w:val="center"/>
                </w:tcPr>
                <w:p w14:paraId="4AC98E9A" w14:textId="77777777" w:rsidR="00F03677" w:rsidRPr="00E562AE" w:rsidRDefault="00F03677" w:rsidP="009B692C">
                  <w:pPr>
                    <w:jc w:val="center"/>
                    <w:rPr>
                      <w:rFonts w:ascii="Arial" w:hAnsi="Arial" w:cs="Arial"/>
                      <w:b/>
                      <w:bCs/>
                      <w:szCs w:val="20"/>
                    </w:rPr>
                  </w:pPr>
                </w:p>
              </w:tc>
              <w:tc>
                <w:tcPr>
                  <w:tcW w:w="555" w:type="pct"/>
                  <w:shd w:val="clear" w:color="auto" w:fill="auto"/>
                  <w:noWrap/>
                  <w:vAlign w:val="center"/>
                </w:tcPr>
                <w:p w14:paraId="3170965E" w14:textId="63A6684E" w:rsidR="00F03677" w:rsidRPr="00E562AE" w:rsidRDefault="00F03677" w:rsidP="009B692C">
                  <w:pPr>
                    <w:jc w:val="center"/>
                    <w:rPr>
                      <w:rFonts w:ascii="Arial" w:hAnsi="Arial" w:cs="Arial"/>
                      <w:szCs w:val="20"/>
                    </w:rPr>
                  </w:pPr>
                  <w:r w:rsidRPr="00E562AE">
                    <w:rPr>
                      <w:rFonts w:ascii="Arial" w:hAnsi="Arial" w:cs="Arial"/>
                      <w:szCs w:val="20"/>
                    </w:rPr>
                    <w:t>4</w:t>
                  </w:r>
                </w:p>
              </w:tc>
              <w:tc>
                <w:tcPr>
                  <w:tcW w:w="1599" w:type="pct"/>
                  <w:shd w:val="clear" w:color="auto" w:fill="auto"/>
                  <w:vAlign w:val="center"/>
                </w:tcPr>
                <w:p w14:paraId="4745679E" w14:textId="4C6D6F2E" w:rsidR="00F03677" w:rsidRPr="00E562AE" w:rsidRDefault="00F03677" w:rsidP="009B692C">
                  <w:pPr>
                    <w:rPr>
                      <w:rFonts w:ascii="Arial" w:hAnsi="Arial" w:cs="Arial"/>
                      <w:szCs w:val="20"/>
                      <w:lang w:eastAsia="ca-ES"/>
                    </w:rPr>
                  </w:pPr>
                  <w:r w:rsidRPr="00E562AE">
                    <w:rPr>
                      <w:rFonts w:ascii="Arial" w:hAnsi="Arial" w:cs="Arial"/>
                      <w:szCs w:val="20"/>
                      <w:lang w:eastAsia="ca-ES"/>
                    </w:rPr>
                    <w:t>El licitador no plantea adaptarse</w:t>
                  </w:r>
                </w:p>
              </w:tc>
              <w:tc>
                <w:tcPr>
                  <w:tcW w:w="555" w:type="pct"/>
                  <w:shd w:val="clear" w:color="auto" w:fill="auto"/>
                  <w:vAlign w:val="center"/>
                </w:tcPr>
                <w:p w14:paraId="4CA4FF93" w14:textId="7EE406B9" w:rsidR="00F03677" w:rsidRPr="00E562AE" w:rsidRDefault="00F03677" w:rsidP="009B692C">
                  <w:pPr>
                    <w:jc w:val="right"/>
                    <w:rPr>
                      <w:rFonts w:ascii="Arial" w:hAnsi="Arial" w:cs="Arial"/>
                      <w:szCs w:val="20"/>
                    </w:rPr>
                  </w:pPr>
                  <w:r w:rsidRPr="00E562AE">
                    <w:rPr>
                      <w:rFonts w:ascii="Arial" w:hAnsi="Arial" w:cs="Arial"/>
                      <w:szCs w:val="20"/>
                    </w:rPr>
                    <w:t>0,00</w:t>
                  </w:r>
                </w:p>
              </w:tc>
            </w:tr>
            <w:bookmarkEnd w:id="59"/>
          </w:tbl>
          <w:p w14:paraId="59F60C35" w14:textId="77777777" w:rsidR="00C5227E" w:rsidRPr="00E562AE" w:rsidRDefault="00C5227E" w:rsidP="008C62EB">
            <w:pPr>
              <w:pStyle w:val="TableParagraph"/>
              <w:spacing w:before="240" w:after="120"/>
              <w:ind w:left="284" w:right="284"/>
              <w:jc w:val="both"/>
              <w:rPr>
                <w:rFonts w:ascii="Arial" w:hAnsi="Arial" w:cs="Arial"/>
                <w:b/>
                <w:color w:val="000000" w:themeColor="text1"/>
                <w:u w:val="single"/>
                <w:lang w:val="es-ES"/>
              </w:rPr>
            </w:pPr>
          </w:p>
          <w:p w14:paraId="7A9940A5" w14:textId="4F3F2C30" w:rsidR="008C62EB" w:rsidRPr="00E562AE" w:rsidRDefault="008C62EB" w:rsidP="008C62EB">
            <w:pPr>
              <w:pStyle w:val="TableParagraph"/>
              <w:spacing w:before="240" w:after="120"/>
              <w:ind w:left="284" w:right="284"/>
              <w:jc w:val="both"/>
              <w:rPr>
                <w:rFonts w:ascii="Arial" w:hAnsi="Arial" w:cs="Arial"/>
                <w:b/>
                <w:color w:val="000000" w:themeColor="text1"/>
                <w:u w:val="single"/>
                <w:lang w:val="es-ES"/>
              </w:rPr>
            </w:pPr>
            <w:r w:rsidRPr="00E562AE">
              <w:rPr>
                <w:rFonts w:ascii="Arial" w:hAnsi="Arial" w:cs="Arial"/>
                <w:b/>
                <w:color w:val="000000" w:themeColor="text1"/>
                <w:u w:val="single"/>
                <w:lang w:val="es-ES"/>
              </w:rPr>
              <w:t>Método de valoración:</w:t>
            </w:r>
          </w:p>
          <w:p w14:paraId="6451F891" w14:textId="77777777" w:rsidR="008C62EB" w:rsidRPr="00E562AE" w:rsidRDefault="008C62EB" w:rsidP="006240DF">
            <w:pPr>
              <w:pStyle w:val="TableParagraph"/>
              <w:spacing w:before="360" w:after="120"/>
              <w:ind w:left="284" w:right="284"/>
              <w:jc w:val="both"/>
              <w:rPr>
                <w:rFonts w:ascii="Arial" w:hAnsi="Arial" w:cs="Arial"/>
                <w:bCs/>
                <w:color w:val="000000" w:themeColor="text1"/>
                <w:u w:val="single"/>
                <w:lang w:val="es-ES"/>
              </w:rPr>
            </w:pPr>
            <w:r w:rsidRPr="00E562AE">
              <w:rPr>
                <w:rFonts w:ascii="Arial" w:hAnsi="Arial" w:cs="Arial"/>
                <w:bCs/>
                <w:color w:val="000000" w:themeColor="text1"/>
                <w:u w:val="single"/>
                <w:lang w:val="es-ES"/>
              </w:rPr>
              <w:t>B.1 Oferta económica</w:t>
            </w:r>
          </w:p>
          <w:p w14:paraId="6631690B" w14:textId="6900DC1C" w:rsidR="00410384" w:rsidRPr="00E562AE" w:rsidRDefault="000E2A5E" w:rsidP="004C1C18">
            <w:pPr>
              <w:pStyle w:val="TableParagraph"/>
              <w:spacing w:before="120" w:after="360"/>
              <w:ind w:left="284" w:right="284"/>
              <w:jc w:val="both"/>
              <w:rPr>
                <w:rFonts w:ascii="Arial" w:hAnsi="Arial" w:cs="Arial"/>
                <w:bCs/>
                <w:color w:val="000000" w:themeColor="text1"/>
                <w:lang w:val="es-ES"/>
              </w:rPr>
            </w:pPr>
            <w:r w:rsidRPr="00E562AE">
              <w:rPr>
                <w:rFonts w:ascii="Arial" w:hAnsi="Arial" w:cs="Arial"/>
                <w:bCs/>
                <w:color w:val="000000" w:themeColor="text1"/>
                <w:lang w:val="es-ES"/>
              </w:rPr>
              <w:t xml:space="preserve">La puntuación máxima de </w:t>
            </w:r>
            <w:r w:rsidR="00987BDF" w:rsidRPr="00E562AE">
              <w:rPr>
                <w:rFonts w:ascii="Arial" w:hAnsi="Arial" w:cs="Arial"/>
                <w:bCs/>
                <w:color w:val="000000" w:themeColor="text1"/>
                <w:lang w:val="es-ES"/>
              </w:rPr>
              <w:t>3</w:t>
            </w:r>
            <w:r w:rsidRPr="00E562AE">
              <w:rPr>
                <w:rFonts w:ascii="Arial" w:hAnsi="Arial" w:cs="Arial"/>
                <w:bCs/>
                <w:color w:val="000000" w:themeColor="text1"/>
                <w:lang w:val="es-ES"/>
              </w:rPr>
              <w:t>0 puntos se otorgará al precio ofertado más bajo (sin IGIC); a las ofertas que igualen el presupuesto base de licitación se le otorgarán 0 puntos; y al resto la puntuación resultante de la aplicación de la siguiente fórmula:</w:t>
            </w:r>
          </w:p>
          <w:p w14:paraId="2D6C11C8" w14:textId="3E282442" w:rsidR="00410384" w:rsidRPr="00E562AE" w:rsidRDefault="00410384" w:rsidP="00953D04">
            <w:pPr>
              <w:pStyle w:val="TableParagraph"/>
              <w:spacing w:before="120" w:after="120"/>
              <w:ind w:left="284" w:right="284"/>
              <w:jc w:val="both"/>
              <w:rPr>
                <w:rFonts w:ascii="Arial" w:hAnsi="Arial" w:cs="Arial"/>
                <w:bCs/>
                <w:color w:val="000000" w:themeColor="text1"/>
                <w:lang w:val="es-ES"/>
              </w:rPr>
            </w:pPr>
            <m:oMathPara>
              <m:oMath>
                <m:r>
                  <w:rPr>
                    <w:rFonts w:ascii="Cambria Math" w:hAnsi="Cambria Math" w:cstheme="minorHAnsi"/>
                    <w:color w:val="000000" w:themeColor="text1"/>
                    <w:lang w:val="es-ES"/>
                  </w:rPr>
                  <m:t xml:space="preserve">PO1=30* </m:t>
                </m:r>
                <m:d>
                  <m:dPr>
                    <m:ctrlPr>
                      <w:rPr>
                        <w:rFonts w:ascii="Cambria Math" w:hAnsi="Cambria Math" w:cstheme="minorHAnsi"/>
                        <w:i/>
                        <w:color w:val="000000" w:themeColor="text1"/>
                        <w:lang w:val="es-ES"/>
                      </w:rPr>
                    </m:ctrlPr>
                  </m:dPr>
                  <m:e>
                    <m:func>
                      <m:funcPr>
                        <m:ctrlPr>
                          <w:rPr>
                            <w:rFonts w:ascii="Cambria Math" w:hAnsi="Cambria Math" w:cstheme="minorHAnsi"/>
                            <w:i/>
                            <w:color w:val="000000" w:themeColor="text1"/>
                            <w:lang w:val="es-ES"/>
                          </w:rPr>
                        </m:ctrlPr>
                      </m:funcPr>
                      <m:fName>
                        <m:r>
                          <m:rPr>
                            <m:sty m:val="p"/>
                          </m:rPr>
                          <w:rPr>
                            <w:rFonts w:ascii="Cambria Math" w:hAnsi="Cambria Math" w:cstheme="minorHAnsi"/>
                            <w:color w:val="000000" w:themeColor="text1"/>
                            <w:lang w:val="es-ES"/>
                          </w:rPr>
                          <m:t>1+</m:t>
                        </m:r>
                        <m:sSub>
                          <m:sSubPr>
                            <m:ctrlPr>
                              <w:rPr>
                                <w:rFonts w:ascii="Cambria Math" w:hAnsi="Cambria Math" w:cstheme="minorHAnsi"/>
                                <w:color w:val="000000" w:themeColor="text1"/>
                                <w:lang w:val="es-ES"/>
                              </w:rPr>
                            </m:ctrlPr>
                          </m:sSubPr>
                          <m:e>
                            <m:r>
                              <m:rPr>
                                <m:sty m:val="p"/>
                              </m:rPr>
                              <w:rPr>
                                <w:rFonts w:ascii="Cambria Math" w:hAnsi="Cambria Math" w:cstheme="minorHAnsi"/>
                                <w:color w:val="000000" w:themeColor="text1"/>
                                <w:lang w:val="es-ES"/>
                              </w:rPr>
                              <m:t>log</m:t>
                            </m:r>
                          </m:e>
                          <m:sub>
                            <m:r>
                              <m:rPr>
                                <m:sty m:val="p"/>
                              </m:rPr>
                              <w:rPr>
                                <w:rFonts w:ascii="Cambria Math" w:hAnsi="Cambria Math" w:cstheme="minorHAnsi"/>
                                <w:color w:val="000000" w:themeColor="text1"/>
                                <w:lang w:val="es-ES"/>
                              </w:rPr>
                              <m:t>10</m:t>
                            </m:r>
                          </m:sub>
                        </m:sSub>
                      </m:fName>
                      <m:e>
                        <m:f>
                          <m:fPr>
                            <m:ctrlPr>
                              <w:rPr>
                                <w:rFonts w:ascii="Cambria Math" w:hAnsi="Cambria Math" w:cstheme="minorHAnsi"/>
                                <w:i/>
                                <w:color w:val="000000" w:themeColor="text1"/>
                                <w:lang w:val="es-ES"/>
                              </w:rPr>
                            </m:ctrlPr>
                          </m:fPr>
                          <m:num>
                            <m:r>
                              <w:rPr>
                                <w:rFonts w:ascii="Cambria Math" w:hAnsi="Cambria Math" w:cstheme="minorHAnsi"/>
                                <w:color w:val="000000" w:themeColor="text1"/>
                                <w:lang w:val="es-ES"/>
                              </w:rPr>
                              <m:t>MO</m:t>
                            </m:r>
                          </m:num>
                          <m:den>
                            <m:r>
                              <w:rPr>
                                <w:rFonts w:ascii="Cambria Math" w:hAnsi="Cambria Math" w:cstheme="minorHAnsi"/>
                                <w:color w:val="000000" w:themeColor="text1"/>
                                <w:lang w:val="es-ES"/>
                              </w:rPr>
                              <m:t>OV1</m:t>
                            </m:r>
                          </m:den>
                        </m:f>
                      </m:e>
                    </m:func>
                  </m:e>
                </m:d>
              </m:oMath>
            </m:oMathPara>
          </w:p>
          <w:p w14:paraId="09B861F8" w14:textId="77777777" w:rsidR="000E2A5E" w:rsidRPr="00E562AE" w:rsidRDefault="000E2A5E" w:rsidP="004C1C18">
            <w:pPr>
              <w:pStyle w:val="TableParagraph"/>
              <w:spacing w:before="360" w:after="120"/>
              <w:ind w:left="284" w:right="142"/>
              <w:jc w:val="both"/>
              <w:rPr>
                <w:rFonts w:ascii="Arial" w:hAnsi="Arial" w:cs="Arial"/>
                <w:lang w:val="es-ES"/>
              </w:rPr>
            </w:pPr>
            <w:r w:rsidRPr="00E562AE">
              <w:rPr>
                <w:rFonts w:ascii="Arial" w:hAnsi="Arial" w:cs="Arial"/>
                <w:lang w:val="es-ES"/>
              </w:rPr>
              <w:t>Siendo para este caso:</w:t>
            </w:r>
          </w:p>
          <w:p w14:paraId="435D8190" w14:textId="0C550533" w:rsidR="00410384" w:rsidRPr="00E562AE" w:rsidRDefault="00410384" w:rsidP="00953D04">
            <w:pPr>
              <w:pStyle w:val="TableParagraph"/>
              <w:spacing w:before="120" w:after="120"/>
              <w:ind w:left="284" w:right="142"/>
              <w:jc w:val="both"/>
              <w:rPr>
                <w:rFonts w:ascii="Arial" w:hAnsi="Arial" w:cs="Arial"/>
                <w:lang w:val="es-ES"/>
              </w:rPr>
            </w:pPr>
            <w:r w:rsidRPr="00E562AE">
              <w:rPr>
                <w:rFonts w:ascii="Arial" w:hAnsi="Arial" w:cs="Arial"/>
                <w:lang w:val="es-ES"/>
              </w:rPr>
              <w:t>PO1: Puntuación de la oferta a valorar</w:t>
            </w:r>
          </w:p>
          <w:p w14:paraId="652975D4" w14:textId="55153A5E" w:rsidR="00410384" w:rsidRPr="00E562AE" w:rsidRDefault="00410384" w:rsidP="00953D04">
            <w:pPr>
              <w:pStyle w:val="TableParagraph"/>
              <w:spacing w:before="120" w:after="120"/>
              <w:ind w:left="284" w:right="142"/>
              <w:jc w:val="both"/>
              <w:rPr>
                <w:rFonts w:ascii="Arial" w:hAnsi="Arial" w:cs="Arial"/>
                <w:lang w:val="es-ES"/>
              </w:rPr>
            </w:pPr>
            <w:r w:rsidRPr="00E562AE">
              <w:rPr>
                <w:rFonts w:ascii="Arial" w:hAnsi="Arial" w:cs="Arial"/>
                <w:lang w:val="es-ES"/>
              </w:rPr>
              <w:t>MO: Mejor oferta recibida sin IGIC (oferta más económica)</w:t>
            </w:r>
          </w:p>
          <w:p w14:paraId="015C74E4" w14:textId="4103DF7C" w:rsidR="00410384" w:rsidRPr="00E562AE" w:rsidRDefault="00410384" w:rsidP="00953D04">
            <w:pPr>
              <w:pStyle w:val="TableParagraph"/>
              <w:spacing w:before="120" w:after="120"/>
              <w:ind w:left="284" w:right="142"/>
              <w:jc w:val="both"/>
              <w:rPr>
                <w:rFonts w:ascii="Arial" w:hAnsi="Arial" w:cs="Arial"/>
                <w:lang w:val="es-ES"/>
              </w:rPr>
            </w:pPr>
            <w:r w:rsidRPr="00E562AE">
              <w:rPr>
                <w:rFonts w:ascii="Arial" w:hAnsi="Arial" w:cs="Arial"/>
                <w:lang w:val="es-ES"/>
              </w:rPr>
              <w:t>OV1: Oferta a valorar sin IGIC</w:t>
            </w:r>
          </w:p>
          <w:p w14:paraId="3E18ECD8" w14:textId="0505D950" w:rsidR="00953D04" w:rsidRPr="00E562AE" w:rsidRDefault="00CF333F" w:rsidP="00953D04">
            <w:pPr>
              <w:pStyle w:val="TableParagraph"/>
              <w:spacing w:before="360" w:after="120"/>
              <w:ind w:left="284" w:right="284"/>
              <w:jc w:val="both"/>
              <w:rPr>
                <w:rFonts w:ascii="Arial" w:hAnsi="Arial" w:cs="Arial"/>
                <w:bCs/>
                <w:color w:val="000000" w:themeColor="text1"/>
                <w:lang w:val="es-ES"/>
              </w:rPr>
            </w:pPr>
            <w:r w:rsidRPr="00E562AE">
              <w:rPr>
                <w:rFonts w:ascii="Arial" w:hAnsi="Arial" w:cs="Arial"/>
                <w:bCs/>
                <w:color w:val="000000" w:themeColor="text1"/>
                <w:lang w:val="es-ES"/>
              </w:rPr>
              <w:t>L</w:t>
            </w:r>
            <w:r w:rsidR="000E2A5E" w:rsidRPr="00E562AE">
              <w:rPr>
                <w:rFonts w:ascii="Arial" w:hAnsi="Arial" w:cs="Arial"/>
                <w:bCs/>
                <w:color w:val="000000" w:themeColor="text1"/>
                <w:lang w:val="es-ES"/>
              </w:rPr>
              <w:t>a puntuación obtenida de la aplicación de la fórmula se redondeará a dos cifras decimales.</w:t>
            </w:r>
          </w:p>
          <w:p w14:paraId="0CAC54B1" w14:textId="77777777" w:rsidR="00235B04" w:rsidRPr="00E562AE" w:rsidRDefault="000E2A5E" w:rsidP="00953D04">
            <w:pPr>
              <w:pStyle w:val="TableParagraph"/>
              <w:spacing w:before="120" w:after="120"/>
              <w:ind w:left="284" w:right="284"/>
              <w:jc w:val="both"/>
              <w:rPr>
                <w:rFonts w:ascii="Arial" w:hAnsi="Arial" w:cs="Arial"/>
                <w:b/>
                <w:color w:val="000000" w:themeColor="text1"/>
                <w:lang w:val="es-ES"/>
              </w:rPr>
            </w:pPr>
            <w:r w:rsidRPr="00E562AE">
              <w:rPr>
                <w:rFonts w:ascii="Arial" w:hAnsi="Arial" w:cs="Arial"/>
                <w:b/>
                <w:color w:val="000000" w:themeColor="text1"/>
                <w:lang w:val="es-ES"/>
              </w:rPr>
              <w:t>Aquellos licitadores que oferten un precio superior al presupuesto base de licitación serán excluidos automáticamente.</w:t>
            </w:r>
          </w:p>
          <w:p w14:paraId="63A670C5" w14:textId="03411375" w:rsidR="00507118" w:rsidRPr="00E562AE" w:rsidRDefault="006E1FF4" w:rsidP="00507118">
            <w:pPr>
              <w:pStyle w:val="TableParagraph"/>
              <w:spacing w:before="360" w:after="120"/>
              <w:ind w:left="284" w:right="284"/>
              <w:jc w:val="both"/>
              <w:rPr>
                <w:rFonts w:ascii="Arial" w:hAnsi="Arial" w:cs="Arial"/>
                <w:bCs/>
                <w:color w:val="000000" w:themeColor="text1"/>
                <w:u w:val="single"/>
                <w:lang w:val="es-ES"/>
              </w:rPr>
            </w:pPr>
            <w:r w:rsidRPr="00E562AE">
              <w:rPr>
                <w:rFonts w:ascii="Arial" w:hAnsi="Arial" w:cs="Arial"/>
                <w:bCs/>
                <w:color w:val="000000" w:themeColor="text1"/>
                <w:u w:val="single"/>
                <w:lang w:val="es-ES"/>
              </w:rPr>
              <w:t>B.2 Reducción de plazos de ejecución del proyecto</w:t>
            </w:r>
          </w:p>
          <w:p w14:paraId="35BBC3A1" w14:textId="3E8B6FCE" w:rsidR="00507118" w:rsidRPr="00E562AE" w:rsidRDefault="00507118" w:rsidP="00507118">
            <w:pPr>
              <w:pStyle w:val="TableParagraph"/>
              <w:numPr>
                <w:ilvl w:val="0"/>
                <w:numId w:val="50"/>
              </w:numPr>
              <w:spacing w:before="240" w:after="120"/>
              <w:ind w:left="1003" w:right="284" w:hanging="357"/>
              <w:jc w:val="both"/>
              <w:rPr>
                <w:rFonts w:ascii="Arial" w:hAnsi="Arial" w:cs="Arial"/>
                <w:bCs/>
                <w:color w:val="000000" w:themeColor="text1"/>
                <w:lang w:val="es-ES"/>
              </w:rPr>
            </w:pPr>
            <w:r w:rsidRPr="00E562AE">
              <w:rPr>
                <w:rFonts w:ascii="Arial" w:hAnsi="Arial" w:cs="Arial"/>
                <w:bCs/>
                <w:color w:val="000000" w:themeColor="text1"/>
                <w:lang w:val="es-ES"/>
              </w:rPr>
              <w:t xml:space="preserve">Se otorgará 20 puntos al licitador que reduzca el plazo de ejecución del proyecto en </w:t>
            </w:r>
            <w:r w:rsidRPr="00E562AE">
              <w:rPr>
                <w:rFonts w:ascii="Arial" w:hAnsi="Arial" w:cs="Arial"/>
                <w:b/>
                <w:color w:val="000000" w:themeColor="text1"/>
                <w:lang w:val="es-ES"/>
              </w:rPr>
              <w:t>seis (6) semanas.</w:t>
            </w:r>
          </w:p>
          <w:p w14:paraId="71C18DA1" w14:textId="3B702AB6" w:rsidR="00507118" w:rsidRPr="00E562AE" w:rsidRDefault="00507118" w:rsidP="00211ED2">
            <w:pPr>
              <w:pStyle w:val="TableParagraph"/>
              <w:numPr>
                <w:ilvl w:val="0"/>
                <w:numId w:val="50"/>
              </w:numPr>
              <w:spacing w:before="120" w:after="120"/>
              <w:ind w:left="1003" w:right="284" w:hanging="357"/>
              <w:jc w:val="both"/>
              <w:rPr>
                <w:rFonts w:ascii="Arial" w:hAnsi="Arial" w:cs="Arial"/>
                <w:bCs/>
                <w:color w:val="000000" w:themeColor="text1"/>
                <w:lang w:val="es-ES"/>
              </w:rPr>
            </w:pPr>
            <w:r w:rsidRPr="00E562AE">
              <w:rPr>
                <w:rFonts w:ascii="Arial" w:hAnsi="Arial" w:cs="Arial"/>
                <w:bCs/>
                <w:color w:val="000000" w:themeColor="text1"/>
                <w:lang w:val="es-ES"/>
              </w:rPr>
              <w:t xml:space="preserve">Se otorgará 15 puntos al licitador que reduzca el plazo de ejecución del proyecto en </w:t>
            </w:r>
            <w:r w:rsidRPr="00E562AE">
              <w:rPr>
                <w:rFonts w:ascii="Arial" w:hAnsi="Arial" w:cs="Arial"/>
                <w:b/>
                <w:color w:val="000000" w:themeColor="text1"/>
                <w:lang w:val="es-ES"/>
              </w:rPr>
              <w:t>cuatro (4) semanas.</w:t>
            </w:r>
          </w:p>
          <w:p w14:paraId="59236254" w14:textId="29D38DD3" w:rsidR="00507118" w:rsidRPr="00E562AE" w:rsidRDefault="00507118" w:rsidP="00211ED2">
            <w:pPr>
              <w:pStyle w:val="TableParagraph"/>
              <w:numPr>
                <w:ilvl w:val="0"/>
                <w:numId w:val="50"/>
              </w:numPr>
              <w:spacing w:before="120" w:after="120"/>
              <w:ind w:left="1003" w:right="284" w:hanging="357"/>
              <w:jc w:val="both"/>
              <w:rPr>
                <w:rFonts w:ascii="Arial" w:hAnsi="Arial" w:cs="Arial"/>
                <w:bCs/>
                <w:color w:val="000000" w:themeColor="text1"/>
                <w:lang w:val="es-ES"/>
              </w:rPr>
            </w:pPr>
            <w:r w:rsidRPr="00E562AE">
              <w:rPr>
                <w:rFonts w:ascii="Arial" w:hAnsi="Arial" w:cs="Arial"/>
                <w:bCs/>
                <w:color w:val="000000" w:themeColor="text1"/>
                <w:lang w:val="es-ES"/>
              </w:rPr>
              <w:t xml:space="preserve">Se otorgará 10 puntos al licitador que reduzca el plazo de ejecución del proyecto en </w:t>
            </w:r>
            <w:r w:rsidRPr="00E562AE">
              <w:rPr>
                <w:rFonts w:ascii="Arial" w:hAnsi="Arial" w:cs="Arial"/>
                <w:b/>
                <w:color w:val="000000" w:themeColor="text1"/>
                <w:lang w:val="es-ES"/>
              </w:rPr>
              <w:t>tres (3) semanas.</w:t>
            </w:r>
          </w:p>
          <w:p w14:paraId="33F49399" w14:textId="0992BB01" w:rsidR="00507118" w:rsidRPr="00E562AE" w:rsidRDefault="00507118" w:rsidP="00211ED2">
            <w:pPr>
              <w:pStyle w:val="TableParagraph"/>
              <w:numPr>
                <w:ilvl w:val="0"/>
                <w:numId w:val="50"/>
              </w:numPr>
              <w:spacing w:before="120" w:after="120"/>
              <w:ind w:left="1003" w:right="284" w:hanging="357"/>
              <w:jc w:val="both"/>
              <w:rPr>
                <w:rFonts w:ascii="Arial" w:hAnsi="Arial" w:cs="Arial"/>
                <w:bCs/>
                <w:color w:val="000000" w:themeColor="text1"/>
                <w:lang w:val="es-ES"/>
              </w:rPr>
            </w:pPr>
            <w:r w:rsidRPr="00E562AE">
              <w:rPr>
                <w:rFonts w:ascii="Arial" w:hAnsi="Arial" w:cs="Arial"/>
                <w:bCs/>
                <w:color w:val="000000" w:themeColor="text1"/>
                <w:lang w:val="es-ES"/>
              </w:rPr>
              <w:t xml:space="preserve">Se otorgará </w:t>
            </w:r>
            <w:r w:rsidR="006A1A41" w:rsidRPr="00E562AE">
              <w:rPr>
                <w:rFonts w:ascii="Arial" w:hAnsi="Arial" w:cs="Arial"/>
                <w:bCs/>
                <w:color w:val="000000" w:themeColor="text1"/>
                <w:lang w:val="es-ES"/>
              </w:rPr>
              <w:t>5</w:t>
            </w:r>
            <w:r w:rsidRPr="00E562AE">
              <w:rPr>
                <w:rFonts w:ascii="Arial" w:hAnsi="Arial" w:cs="Arial"/>
                <w:bCs/>
                <w:color w:val="000000" w:themeColor="text1"/>
                <w:lang w:val="es-ES"/>
              </w:rPr>
              <w:t xml:space="preserve"> puntos al licitador que reduzca el plazo de ejecución del proyecto en </w:t>
            </w:r>
            <w:r w:rsidR="006A1A41" w:rsidRPr="00E562AE">
              <w:rPr>
                <w:rFonts w:ascii="Arial" w:hAnsi="Arial" w:cs="Arial"/>
                <w:b/>
                <w:color w:val="000000" w:themeColor="text1"/>
                <w:lang w:val="es-ES"/>
              </w:rPr>
              <w:t>dos</w:t>
            </w:r>
            <w:r w:rsidRPr="00E562AE">
              <w:rPr>
                <w:rFonts w:ascii="Arial" w:hAnsi="Arial" w:cs="Arial"/>
                <w:b/>
                <w:color w:val="000000" w:themeColor="text1"/>
                <w:lang w:val="es-ES"/>
              </w:rPr>
              <w:t xml:space="preserve"> (</w:t>
            </w:r>
            <w:r w:rsidR="006A1A41" w:rsidRPr="00E562AE">
              <w:rPr>
                <w:rFonts w:ascii="Arial" w:hAnsi="Arial" w:cs="Arial"/>
                <w:b/>
                <w:color w:val="000000" w:themeColor="text1"/>
                <w:lang w:val="es-ES"/>
              </w:rPr>
              <w:t>2</w:t>
            </w:r>
            <w:r w:rsidRPr="00E562AE">
              <w:rPr>
                <w:rFonts w:ascii="Arial" w:hAnsi="Arial" w:cs="Arial"/>
                <w:b/>
                <w:color w:val="000000" w:themeColor="text1"/>
                <w:lang w:val="es-ES"/>
              </w:rPr>
              <w:t>) semanas.</w:t>
            </w:r>
          </w:p>
          <w:p w14:paraId="54AED58E" w14:textId="140921E2" w:rsidR="00507118" w:rsidRPr="00E562AE" w:rsidRDefault="00211ED2" w:rsidP="00211ED2">
            <w:pPr>
              <w:pStyle w:val="TableParagraph"/>
              <w:numPr>
                <w:ilvl w:val="0"/>
                <w:numId w:val="50"/>
              </w:numPr>
              <w:spacing w:before="120" w:after="120"/>
              <w:ind w:left="1003" w:right="284" w:hanging="357"/>
              <w:jc w:val="both"/>
              <w:rPr>
                <w:rFonts w:ascii="Arial" w:hAnsi="Arial" w:cs="Arial"/>
                <w:bCs/>
                <w:color w:val="000000" w:themeColor="text1"/>
                <w:lang w:val="es-ES"/>
              </w:rPr>
            </w:pPr>
            <w:r w:rsidRPr="00E562AE">
              <w:rPr>
                <w:rFonts w:ascii="Arial" w:hAnsi="Arial" w:cs="Arial"/>
                <w:bCs/>
                <w:color w:val="000000" w:themeColor="text1"/>
                <w:lang w:val="es-ES"/>
              </w:rPr>
              <w:t xml:space="preserve">Se otorgará 1 punto al licitador que reduzca el plazo de ejecución del proyecto en </w:t>
            </w:r>
            <w:r w:rsidRPr="00E562AE">
              <w:rPr>
                <w:rFonts w:ascii="Arial" w:hAnsi="Arial" w:cs="Arial"/>
                <w:b/>
                <w:color w:val="000000" w:themeColor="text1"/>
                <w:lang w:val="es-ES"/>
              </w:rPr>
              <w:t>una (1) semana.</w:t>
            </w:r>
          </w:p>
          <w:p w14:paraId="3A9AE4A3" w14:textId="4929B95E" w:rsidR="009B692C" w:rsidRPr="00E562AE" w:rsidRDefault="006E1FF4" w:rsidP="00A70720">
            <w:pPr>
              <w:pStyle w:val="TableParagraph"/>
              <w:spacing w:before="360" w:after="120"/>
              <w:ind w:left="284" w:right="284"/>
              <w:jc w:val="both"/>
              <w:rPr>
                <w:rFonts w:ascii="Arial" w:hAnsi="Arial" w:cs="Arial"/>
                <w:bCs/>
                <w:color w:val="000000" w:themeColor="text1"/>
                <w:u w:val="single"/>
                <w:lang w:val="es-ES"/>
              </w:rPr>
            </w:pPr>
            <w:r w:rsidRPr="00E562AE">
              <w:rPr>
                <w:rFonts w:ascii="Arial" w:hAnsi="Arial" w:cs="Arial"/>
                <w:bCs/>
                <w:color w:val="000000" w:themeColor="text1"/>
                <w:u w:val="single"/>
                <w:lang w:val="es-ES"/>
              </w:rPr>
              <w:t>B.3 Adaptabilidad futura a modulación FHSS</w:t>
            </w:r>
          </w:p>
          <w:p w14:paraId="508E05A8" w14:textId="5ECF385A" w:rsidR="00BF0E34" w:rsidRPr="00E562AE" w:rsidRDefault="00BF0E34" w:rsidP="00BF0E34">
            <w:pPr>
              <w:pStyle w:val="TableParagraph"/>
              <w:numPr>
                <w:ilvl w:val="0"/>
                <w:numId w:val="50"/>
              </w:numPr>
              <w:spacing w:before="240" w:after="120"/>
              <w:ind w:left="1003" w:right="284" w:hanging="357"/>
              <w:jc w:val="both"/>
              <w:rPr>
                <w:rFonts w:ascii="Arial" w:hAnsi="Arial" w:cs="Arial"/>
                <w:b/>
                <w:color w:val="000000" w:themeColor="text1"/>
                <w:lang w:val="es-ES"/>
              </w:rPr>
            </w:pPr>
            <w:r w:rsidRPr="00E562AE">
              <w:rPr>
                <w:rFonts w:ascii="Arial" w:hAnsi="Arial" w:cs="Arial"/>
                <w:bCs/>
                <w:color w:val="000000" w:themeColor="text1"/>
                <w:lang w:val="es-ES"/>
              </w:rPr>
              <w:t xml:space="preserve">Se otorgará 10 puntos al licitador </w:t>
            </w:r>
            <w:r w:rsidRPr="00E562AE">
              <w:rPr>
                <w:rFonts w:ascii="Arial" w:hAnsi="Arial" w:cs="Arial"/>
                <w:b/>
                <w:color w:val="000000" w:themeColor="text1"/>
                <w:lang w:val="es-ES"/>
              </w:rPr>
              <w:t>que disponga de una</w:t>
            </w:r>
            <w:r w:rsidRPr="00E562AE">
              <w:rPr>
                <w:rFonts w:ascii="Arial" w:hAnsi="Arial" w:cs="Arial"/>
                <w:bCs/>
                <w:color w:val="000000" w:themeColor="text1"/>
                <w:lang w:val="es-ES"/>
              </w:rPr>
              <w:t xml:space="preserve"> </w:t>
            </w:r>
            <w:r w:rsidRPr="00E562AE">
              <w:rPr>
                <w:rFonts w:ascii="Arial" w:hAnsi="Arial" w:cs="Arial"/>
                <w:b/>
                <w:color w:val="000000" w:themeColor="text1"/>
                <w:lang w:val="es-ES"/>
              </w:rPr>
              <w:t>versión adaptada a la modulación F</w:t>
            </w:r>
            <w:r w:rsidR="00CF333F" w:rsidRPr="00E562AE">
              <w:rPr>
                <w:rFonts w:ascii="Arial" w:hAnsi="Arial" w:cs="Arial"/>
                <w:b/>
                <w:color w:val="000000" w:themeColor="text1"/>
                <w:lang w:val="es-ES"/>
              </w:rPr>
              <w:t>H</w:t>
            </w:r>
            <w:r w:rsidRPr="00E562AE">
              <w:rPr>
                <w:rFonts w:ascii="Arial" w:hAnsi="Arial" w:cs="Arial"/>
                <w:b/>
                <w:color w:val="000000" w:themeColor="text1"/>
                <w:lang w:val="es-ES"/>
              </w:rPr>
              <w:t>SS.</w:t>
            </w:r>
          </w:p>
          <w:p w14:paraId="242B9796" w14:textId="4A124E8A" w:rsidR="00BF0E34" w:rsidRPr="00E562AE" w:rsidRDefault="00BF0E34" w:rsidP="00BF0E34">
            <w:pPr>
              <w:pStyle w:val="TableParagraph"/>
              <w:numPr>
                <w:ilvl w:val="0"/>
                <w:numId w:val="50"/>
              </w:numPr>
              <w:spacing w:before="120" w:after="120"/>
              <w:ind w:left="1003" w:right="284" w:hanging="357"/>
              <w:jc w:val="both"/>
              <w:rPr>
                <w:rFonts w:ascii="Arial" w:hAnsi="Arial" w:cs="Arial"/>
                <w:b/>
                <w:color w:val="000000" w:themeColor="text1"/>
                <w:lang w:val="es-ES"/>
              </w:rPr>
            </w:pPr>
            <w:r w:rsidRPr="00E562AE">
              <w:rPr>
                <w:rFonts w:ascii="Arial" w:hAnsi="Arial" w:cs="Arial"/>
                <w:bCs/>
                <w:color w:val="000000" w:themeColor="text1"/>
                <w:lang w:val="es-ES"/>
              </w:rPr>
              <w:t xml:space="preserve">Se otorgará 5 puntos al licitador que </w:t>
            </w:r>
            <w:r w:rsidRPr="00E562AE">
              <w:rPr>
                <w:rFonts w:ascii="Arial" w:hAnsi="Arial" w:cs="Arial"/>
                <w:b/>
                <w:color w:val="000000" w:themeColor="text1"/>
                <w:lang w:val="es-ES"/>
              </w:rPr>
              <w:t>plantee adaptarse en 202</w:t>
            </w:r>
            <w:r w:rsidR="00FB3B70" w:rsidRPr="00E562AE">
              <w:rPr>
                <w:rFonts w:ascii="Arial" w:hAnsi="Arial" w:cs="Arial"/>
                <w:b/>
                <w:color w:val="000000" w:themeColor="text1"/>
                <w:lang w:val="es-ES"/>
              </w:rPr>
              <w:t>5</w:t>
            </w:r>
            <w:r w:rsidRPr="00E562AE">
              <w:rPr>
                <w:rFonts w:ascii="Arial" w:hAnsi="Arial" w:cs="Arial"/>
                <w:b/>
                <w:color w:val="000000" w:themeColor="text1"/>
                <w:lang w:val="es-ES"/>
              </w:rPr>
              <w:t xml:space="preserve"> a la modulación FHSS.</w:t>
            </w:r>
          </w:p>
          <w:p w14:paraId="234BEC57" w14:textId="6385D5CC" w:rsidR="00BF0E34" w:rsidRPr="00E562AE" w:rsidRDefault="00BF0E34" w:rsidP="00BF0E34">
            <w:pPr>
              <w:pStyle w:val="TableParagraph"/>
              <w:numPr>
                <w:ilvl w:val="0"/>
                <w:numId w:val="50"/>
              </w:numPr>
              <w:spacing w:before="120" w:after="120"/>
              <w:ind w:left="1003" w:right="284" w:hanging="357"/>
              <w:jc w:val="both"/>
              <w:rPr>
                <w:rFonts w:ascii="Arial" w:hAnsi="Arial" w:cs="Arial"/>
                <w:b/>
                <w:color w:val="000000" w:themeColor="text1"/>
                <w:lang w:val="es-ES"/>
              </w:rPr>
            </w:pPr>
            <w:r w:rsidRPr="00E562AE">
              <w:rPr>
                <w:rFonts w:ascii="Arial" w:hAnsi="Arial" w:cs="Arial"/>
                <w:bCs/>
                <w:color w:val="000000" w:themeColor="text1"/>
                <w:lang w:val="es-ES"/>
              </w:rPr>
              <w:t xml:space="preserve">Se otorgará 1 punto al </w:t>
            </w:r>
            <w:r w:rsidRPr="00E562AE">
              <w:rPr>
                <w:rFonts w:ascii="Arial" w:hAnsi="Arial" w:cs="Arial"/>
                <w:b/>
                <w:color w:val="000000" w:themeColor="text1"/>
                <w:lang w:val="es-ES"/>
              </w:rPr>
              <w:t>licitador plantee adaptarse en 202</w:t>
            </w:r>
            <w:r w:rsidR="00FB3B70" w:rsidRPr="00E562AE">
              <w:rPr>
                <w:rFonts w:ascii="Arial" w:hAnsi="Arial" w:cs="Arial"/>
                <w:b/>
                <w:color w:val="000000" w:themeColor="text1"/>
                <w:lang w:val="es-ES"/>
              </w:rPr>
              <w:t>6</w:t>
            </w:r>
            <w:r w:rsidRPr="00E562AE">
              <w:rPr>
                <w:rFonts w:ascii="Arial" w:hAnsi="Arial" w:cs="Arial"/>
                <w:bCs/>
                <w:color w:val="000000" w:themeColor="text1"/>
                <w:lang w:val="es-ES"/>
              </w:rPr>
              <w:t xml:space="preserve"> </w:t>
            </w:r>
            <w:r w:rsidRPr="00E562AE">
              <w:rPr>
                <w:rFonts w:ascii="Arial" w:hAnsi="Arial" w:cs="Arial"/>
                <w:b/>
                <w:color w:val="000000" w:themeColor="text1"/>
                <w:lang w:val="es-ES"/>
              </w:rPr>
              <w:t>a la modulación FHSS.</w:t>
            </w:r>
          </w:p>
          <w:p w14:paraId="12E0D56A" w14:textId="0D4CC8DC" w:rsidR="00CF333F" w:rsidRPr="00E562AE" w:rsidRDefault="00CF333F" w:rsidP="00BF0E34">
            <w:pPr>
              <w:pStyle w:val="TableParagraph"/>
              <w:numPr>
                <w:ilvl w:val="0"/>
                <w:numId w:val="50"/>
              </w:numPr>
              <w:spacing w:before="120" w:after="120"/>
              <w:ind w:left="1003" w:right="284" w:hanging="357"/>
              <w:jc w:val="both"/>
              <w:rPr>
                <w:rFonts w:ascii="Arial" w:hAnsi="Arial" w:cs="Arial"/>
                <w:b/>
                <w:color w:val="000000" w:themeColor="text1"/>
                <w:lang w:val="es-ES"/>
              </w:rPr>
            </w:pPr>
            <w:r w:rsidRPr="00E562AE">
              <w:rPr>
                <w:rFonts w:ascii="Arial" w:hAnsi="Arial" w:cs="Arial"/>
                <w:bCs/>
                <w:color w:val="000000" w:themeColor="text1"/>
                <w:lang w:val="es-ES"/>
              </w:rPr>
              <w:t xml:space="preserve">Se otorgará 0 punto al </w:t>
            </w:r>
            <w:r w:rsidRPr="00E562AE">
              <w:rPr>
                <w:rFonts w:ascii="Arial" w:hAnsi="Arial" w:cs="Arial"/>
                <w:b/>
                <w:color w:val="000000" w:themeColor="text1"/>
                <w:lang w:val="es-ES"/>
              </w:rPr>
              <w:t>licitador que no plantee adaptarse FHSS.</w:t>
            </w:r>
          </w:p>
          <w:p w14:paraId="0102E08D" w14:textId="533646F9" w:rsidR="009B692C" w:rsidRPr="00E562AE" w:rsidRDefault="009B692C" w:rsidP="00BF0E34">
            <w:pPr>
              <w:pStyle w:val="TableParagraph"/>
              <w:spacing w:before="120" w:after="120"/>
              <w:ind w:right="284"/>
              <w:jc w:val="both"/>
              <w:rPr>
                <w:rFonts w:ascii="Arial" w:eastAsia="Lucida Sans Unicode" w:hAnsi="Arial" w:cs="Arial"/>
                <w:kern w:val="3"/>
                <w:lang w:val="es-ES" w:bidi="en-US"/>
              </w:rPr>
            </w:pPr>
          </w:p>
        </w:tc>
      </w:tr>
      <w:tr w:rsidR="00311DDA" w:rsidRPr="00E562AE" w14:paraId="590ADA03" w14:textId="77777777" w:rsidTr="006F2435">
        <w:trPr>
          <w:trHeight w:val="242"/>
          <w:jc w:val="center"/>
        </w:trPr>
        <w:tc>
          <w:tcPr>
            <w:tcW w:w="9776" w:type="dxa"/>
          </w:tcPr>
          <w:p w14:paraId="3AD8FD0D" w14:textId="425E211C" w:rsidR="0059487C" w:rsidRPr="00E562AE" w:rsidRDefault="00311DDA" w:rsidP="004527FA">
            <w:pPr>
              <w:pStyle w:val="TableParagraph"/>
              <w:numPr>
                <w:ilvl w:val="0"/>
                <w:numId w:val="35"/>
              </w:numPr>
              <w:spacing w:before="120" w:after="120"/>
              <w:ind w:right="284"/>
              <w:jc w:val="both"/>
              <w:rPr>
                <w:rFonts w:ascii="Arial" w:hAnsi="Arial" w:cs="Arial"/>
                <w:b/>
                <w:color w:val="000000" w:themeColor="text1"/>
                <w:lang w:val="es-ES"/>
              </w:rPr>
            </w:pPr>
            <w:r w:rsidRPr="00E562AE">
              <w:rPr>
                <w:rFonts w:ascii="Arial" w:hAnsi="Arial" w:cs="Arial"/>
                <w:b/>
                <w:color w:val="000000" w:themeColor="text1"/>
                <w:lang w:val="es-ES"/>
              </w:rPr>
              <w:t>Criterios de desempate:</w:t>
            </w:r>
          </w:p>
          <w:p w14:paraId="3170BE2E" w14:textId="77777777" w:rsidR="0059487C" w:rsidRPr="00E562AE" w:rsidRDefault="0059487C" w:rsidP="009427AE">
            <w:pPr>
              <w:suppressAutoHyphens/>
              <w:spacing w:before="120" w:after="120"/>
              <w:ind w:left="113" w:right="284"/>
              <w:jc w:val="both"/>
              <w:textAlignment w:val="baseline"/>
              <w:rPr>
                <w:rFonts w:ascii="Arial" w:eastAsia="Lucida Sans Unicode" w:hAnsi="Arial" w:cs="Arial"/>
                <w:color w:val="000000" w:themeColor="text1"/>
                <w:kern w:val="3"/>
                <w:sz w:val="22"/>
                <w:lang w:bidi="en-US"/>
              </w:rPr>
            </w:pPr>
            <w:r w:rsidRPr="00E562AE">
              <w:rPr>
                <w:rFonts w:ascii="Arial" w:eastAsia="Lucida Sans Unicode" w:hAnsi="Arial" w:cs="Arial"/>
                <w:color w:val="000000" w:themeColor="text1"/>
                <w:kern w:val="3"/>
                <w:sz w:val="22"/>
                <w:lang w:bidi="en-US"/>
              </w:rPr>
              <w:t>El empate entre varias ofertas tras la aplicación de los criterios de adjudicación del contrato se resolverá mediante la aplicación por orden de los siguientes criterios sociales, referidos al momento de finalizar el plazo de presentación de ofertas:</w:t>
            </w:r>
          </w:p>
          <w:p w14:paraId="4D3CB81D" w14:textId="77777777" w:rsidR="0059487C" w:rsidRPr="00E562AE" w:rsidRDefault="0059487C" w:rsidP="00F7226E">
            <w:pPr>
              <w:numPr>
                <w:ilvl w:val="0"/>
                <w:numId w:val="8"/>
              </w:numPr>
              <w:suppressAutoHyphens/>
              <w:spacing w:before="120" w:after="120"/>
              <w:ind w:left="714" w:right="284" w:hanging="357"/>
              <w:jc w:val="both"/>
              <w:textAlignment w:val="baseline"/>
              <w:rPr>
                <w:rFonts w:ascii="Arial" w:hAnsi="Arial" w:cs="Arial"/>
                <w:color w:val="000000" w:themeColor="text1"/>
                <w:sz w:val="22"/>
              </w:rPr>
            </w:pPr>
            <w:r w:rsidRPr="00E562AE">
              <w:rPr>
                <w:rFonts w:ascii="Arial" w:hAnsi="Arial" w:cs="Arial"/>
                <w:color w:val="000000" w:themeColor="text1"/>
                <w:sz w:val="22"/>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2D6FFC5D" w14:textId="77777777" w:rsidR="0059487C" w:rsidRPr="00E562AE" w:rsidRDefault="0059487C" w:rsidP="00F7226E">
            <w:pPr>
              <w:numPr>
                <w:ilvl w:val="0"/>
                <w:numId w:val="8"/>
              </w:numPr>
              <w:suppressAutoHyphens/>
              <w:spacing w:before="120" w:after="120"/>
              <w:ind w:left="714" w:right="284" w:hanging="357"/>
              <w:jc w:val="both"/>
              <w:textAlignment w:val="baseline"/>
              <w:rPr>
                <w:rFonts w:ascii="Arial" w:hAnsi="Arial" w:cs="Arial"/>
                <w:color w:val="000000" w:themeColor="text1"/>
                <w:sz w:val="22"/>
              </w:rPr>
            </w:pPr>
            <w:r w:rsidRPr="00E562AE">
              <w:rPr>
                <w:rFonts w:ascii="Arial" w:hAnsi="Arial" w:cs="Arial"/>
                <w:color w:val="000000" w:themeColor="text1"/>
                <w:sz w:val="22"/>
              </w:rPr>
              <w:t>Menor porcentaje de contratos temporales en la plantilla de cada una de las empresas.</w:t>
            </w:r>
          </w:p>
          <w:p w14:paraId="3C314EBB" w14:textId="77777777" w:rsidR="0059487C" w:rsidRPr="00E562AE" w:rsidRDefault="0059487C" w:rsidP="00F7226E">
            <w:pPr>
              <w:numPr>
                <w:ilvl w:val="0"/>
                <w:numId w:val="8"/>
              </w:numPr>
              <w:suppressAutoHyphens/>
              <w:spacing w:before="120" w:after="120"/>
              <w:ind w:left="714" w:right="284" w:hanging="357"/>
              <w:jc w:val="both"/>
              <w:textAlignment w:val="baseline"/>
              <w:rPr>
                <w:rFonts w:ascii="Arial" w:hAnsi="Arial" w:cs="Arial"/>
                <w:color w:val="000000" w:themeColor="text1"/>
                <w:sz w:val="22"/>
              </w:rPr>
            </w:pPr>
            <w:r w:rsidRPr="00E562AE">
              <w:rPr>
                <w:rFonts w:ascii="Arial" w:hAnsi="Arial" w:cs="Arial"/>
                <w:color w:val="000000" w:themeColor="text1"/>
                <w:sz w:val="22"/>
              </w:rPr>
              <w:t>Mayor porcentaje de mujeres empleadas en la plantilla de cada una de las empresas.</w:t>
            </w:r>
          </w:p>
          <w:p w14:paraId="08CA6ED7" w14:textId="38549B7E" w:rsidR="0059487C" w:rsidRPr="00E562AE" w:rsidRDefault="0059487C" w:rsidP="00F7226E">
            <w:pPr>
              <w:numPr>
                <w:ilvl w:val="0"/>
                <w:numId w:val="8"/>
              </w:numPr>
              <w:suppressAutoHyphens/>
              <w:spacing w:before="120" w:after="120"/>
              <w:ind w:left="714" w:right="284" w:hanging="357"/>
              <w:jc w:val="both"/>
              <w:textAlignment w:val="baseline"/>
              <w:rPr>
                <w:rFonts w:ascii="Arial" w:hAnsi="Arial" w:cs="Arial"/>
                <w:b/>
                <w:color w:val="000000" w:themeColor="text1"/>
              </w:rPr>
            </w:pPr>
            <w:r w:rsidRPr="00E562AE">
              <w:rPr>
                <w:rFonts w:ascii="Arial" w:hAnsi="Arial" w:cs="Arial"/>
                <w:color w:val="000000" w:themeColor="text1"/>
                <w:sz w:val="22"/>
              </w:rPr>
              <w:t>El sorteo, en caso de que la aplicación de los anteriores criterios no hubiera dado lugar a desempate.</w:t>
            </w:r>
          </w:p>
        </w:tc>
      </w:tr>
      <w:tr w:rsidR="00311DDA" w:rsidRPr="00E562AE" w14:paraId="30536708" w14:textId="77777777" w:rsidTr="006F2435">
        <w:trPr>
          <w:trHeight w:val="483"/>
          <w:jc w:val="center"/>
        </w:trPr>
        <w:tc>
          <w:tcPr>
            <w:tcW w:w="9776" w:type="dxa"/>
          </w:tcPr>
          <w:p w14:paraId="2AA847FF" w14:textId="496705B3" w:rsidR="00AA0A71" w:rsidRPr="00E562AE" w:rsidRDefault="00311DDA" w:rsidP="004527FA">
            <w:pPr>
              <w:pStyle w:val="TableParagraph"/>
              <w:numPr>
                <w:ilvl w:val="0"/>
                <w:numId w:val="35"/>
              </w:numPr>
              <w:spacing w:before="120" w:after="120"/>
              <w:ind w:right="284"/>
              <w:jc w:val="both"/>
              <w:rPr>
                <w:rFonts w:ascii="Arial" w:hAnsi="Arial" w:cs="Arial"/>
                <w:b/>
                <w:color w:val="000000" w:themeColor="text1"/>
                <w:lang w:val="es-ES"/>
              </w:rPr>
            </w:pPr>
            <w:r w:rsidRPr="00E562AE">
              <w:rPr>
                <w:rFonts w:ascii="Arial" w:hAnsi="Arial" w:cs="Arial"/>
                <w:b/>
                <w:color w:val="000000" w:themeColor="text1"/>
                <w:lang w:val="es-ES"/>
              </w:rPr>
              <w:t>Criterios para la consideración de ofertas anormalmente bajas:</w:t>
            </w:r>
          </w:p>
          <w:p w14:paraId="4AD95511" w14:textId="2E1FC712" w:rsidR="0034048B" w:rsidRPr="00E562AE" w:rsidRDefault="00683EAC" w:rsidP="00683EAC">
            <w:pPr>
              <w:pStyle w:val="Prrafodelista"/>
              <w:spacing w:before="120" w:after="120"/>
              <w:ind w:left="113" w:right="284"/>
              <w:jc w:val="both"/>
              <w:rPr>
                <w:rFonts w:ascii="Arial" w:hAnsi="Arial" w:cs="Arial"/>
                <w:bCs/>
              </w:rPr>
            </w:pPr>
            <w:r w:rsidRPr="00E562AE">
              <w:rPr>
                <w:rFonts w:ascii="Arial" w:eastAsia="Tahoma" w:hAnsi="Arial" w:cs="Arial"/>
                <w:color w:val="000000"/>
              </w:rPr>
              <w:t>Siguiendo al artículo 149.b) de la LCSP, y al tomar en consideración pluralidad de criterios de adjudicación, se presumirá que una oferta puede ser anormal, cuando la puntuación total obtenida por la misma, aplicados los criterios de adjudicación del Pliego, exceda en más de 25 unidades porcentuales a la puntuación media obtenida por el conjunto de las ofertas válidas presentadas. No obstante, si dándose lo anterior hubiera ofertas con puntuación inferior en 25 unidades porcentuales a dicha puntuación media, se calculará una nueva media sin considerar las ofertas que se encuentren en este supuesto</w:t>
            </w:r>
            <w:r w:rsidR="0034048B" w:rsidRPr="00E562AE">
              <w:rPr>
                <w:rFonts w:ascii="Arial" w:hAnsi="Arial" w:cs="Arial"/>
                <w:bCs/>
              </w:rPr>
              <w:t>.</w:t>
            </w:r>
          </w:p>
          <w:p w14:paraId="4BA96811" w14:textId="3D84CB4B" w:rsidR="007B50E6" w:rsidRPr="00E562AE" w:rsidRDefault="007B50E6" w:rsidP="008D4C7D">
            <w:pPr>
              <w:pStyle w:val="Prrafodelista"/>
              <w:spacing w:before="240" w:after="120"/>
              <w:ind w:left="113" w:right="284"/>
              <w:jc w:val="both"/>
              <w:rPr>
                <w:rFonts w:ascii="Arial" w:eastAsia="Times New Roman" w:hAnsi="Arial" w:cs="Arial"/>
              </w:rPr>
            </w:pPr>
            <w:r w:rsidRPr="00E562AE">
              <w:rPr>
                <w:rFonts w:ascii="Arial" w:eastAsia="Times New Roman" w:hAnsi="Arial" w:cs="Arial"/>
              </w:rPr>
              <w:t>En el supuesto de que se determine que alguna oferta resulta inviable por haber sido formulada en términos que la hacen anormalmente baja, se requiriera al licitador para que justifique su oferta de conformidad con lo establecido en el artículo 149 de la LCSP.</w:t>
            </w:r>
          </w:p>
          <w:p w14:paraId="7D4DE4E7" w14:textId="291CD248" w:rsidR="0059487C" w:rsidRPr="00E562AE" w:rsidRDefault="007B50E6" w:rsidP="008D4C7D">
            <w:pPr>
              <w:pStyle w:val="Prrafodelista"/>
              <w:spacing w:before="120" w:after="120"/>
              <w:ind w:left="113" w:right="284"/>
              <w:jc w:val="both"/>
              <w:rPr>
                <w:rFonts w:ascii="Arial" w:eastAsia="Times New Roman" w:hAnsi="Arial" w:cs="Arial"/>
              </w:rPr>
            </w:pPr>
            <w:r w:rsidRPr="00E562AE">
              <w:rPr>
                <w:rFonts w:ascii="Arial" w:eastAsia="Times New Roman" w:hAnsi="Arial" w:cs="Arial"/>
              </w:rPr>
              <w:t>En todo caso, el órgano de contratación rechazará las ofertas si comprueban que son anormalmente bajas porque vulneran la normativa sobre subcontratación o no cumplen las obligaciones aplicables en materia medioambiental, social o laboral, nacional o internacional, incluyendo el incumplimiento de los convenios colectivos sectoriales vigentes, en aplicación de lo establecido en el artículo 201 de la LCSP.</w:t>
            </w:r>
          </w:p>
        </w:tc>
      </w:tr>
      <w:tr w:rsidR="00890257" w:rsidRPr="00E562AE" w14:paraId="6208B244" w14:textId="77777777" w:rsidTr="006F2435">
        <w:trPr>
          <w:trHeight w:val="483"/>
          <w:jc w:val="center"/>
        </w:trPr>
        <w:tc>
          <w:tcPr>
            <w:tcW w:w="9776" w:type="dxa"/>
          </w:tcPr>
          <w:p w14:paraId="3D0C4B7B" w14:textId="700FCC48" w:rsidR="00D83F0C" w:rsidRPr="00E562AE" w:rsidRDefault="00890257" w:rsidP="007B594D">
            <w:pPr>
              <w:keepNext/>
              <w:keepLines/>
              <w:spacing w:before="120" w:after="120"/>
              <w:ind w:left="113" w:right="284"/>
              <w:jc w:val="both"/>
              <w:rPr>
                <w:rFonts w:ascii="Arial" w:eastAsia="Arial Unicode MS" w:hAnsi="Arial" w:cs="Arial"/>
                <w:b/>
                <w:sz w:val="22"/>
                <w:u w:val="single"/>
              </w:rPr>
            </w:pPr>
            <w:r w:rsidRPr="00E562AE">
              <w:rPr>
                <w:rFonts w:ascii="Arial" w:hAnsi="Arial" w:cs="Arial"/>
                <w:b/>
                <w:color w:val="000000" w:themeColor="text1"/>
                <w:sz w:val="22"/>
              </w:rPr>
              <w:t>4- Umbral mínimo de puntuación exigido al licitador para continuar el proceso selectivo:</w:t>
            </w:r>
          </w:p>
          <w:p w14:paraId="0AA47427" w14:textId="1224AAA8" w:rsidR="00644FCB" w:rsidRPr="00E562AE" w:rsidRDefault="0082618D" w:rsidP="007B594D">
            <w:pPr>
              <w:pStyle w:val="TableParagraph"/>
              <w:spacing w:before="120" w:after="120"/>
              <w:ind w:left="113" w:right="284"/>
              <w:jc w:val="both"/>
              <w:rPr>
                <w:rFonts w:ascii="Arial" w:hAnsi="Arial" w:cs="Arial"/>
                <w:lang w:val="es-ES"/>
              </w:rPr>
            </w:pPr>
            <w:r w:rsidRPr="00E562AE">
              <w:rPr>
                <w:rFonts w:ascii="Arial" w:hAnsi="Arial" w:cs="Arial"/>
                <w:lang w:val="es-ES"/>
              </w:rPr>
              <w:t>No aplica</w:t>
            </w:r>
          </w:p>
        </w:tc>
      </w:tr>
    </w:tbl>
    <w:p w14:paraId="266202FF" w14:textId="77777777" w:rsidR="0015400E" w:rsidRPr="00E562AE" w:rsidRDefault="0015400E" w:rsidP="0067671B">
      <w:pPr>
        <w:pStyle w:val="Textoindependiente"/>
        <w:rPr>
          <w:rFonts w:cs="Arial"/>
          <w:bCs/>
          <w:color w:val="000000" w:themeColor="text1"/>
          <w:sz w:val="16"/>
          <w:szCs w:val="16"/>
        </w:rPr>
      </w:pPr>
    </w:p>
    <w:tbl>
      <w:tblPr>
        <w:tblStyle w:val="TableNormal"/>
        <w:tblW w:w="9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05"/>
      </w:tblGrid>
      <w:tr w:rsidR="008F41F1" w:rsidRPr="00E562AE" w14:paraId="4F34A052" w14:textId="77777777" w:rsidTr="0067671B">
        <w:trPr>
          <w:cantSplit/>
          <w:trHeight w:val="340"/>
          <w:tblHeader/>
          <w:jc w:val="center"/>
        </w:trPr>
        <w:tc>
          <w:tcPr>
            <w:tcW w:w="9705" w:type="dxa"/>
            <w:shd w:val="clear" w:color="auto" w:fill="1F3864" w:themeFill="accent1" w:themeFillShade="80"/>
            <w:vAlign w:val="center"/>
          </w:tcPr>
          <w:p w14:paraId="7DFF88EB" w14:textId="0E2B4C68" w:rsidR="0084335F" w:rsidRPr="00E562AE" w:rsidRDefault="00AD4C53" w:rsidP="0067671B">
            <w:pPr>
              <w:pStyle w:val="Prrafodelista"/>
              <w:numPr>
                <w:ilvl w:val="0"/>
                <w:numId w:val="2"/>
              </w:numPr>
              <w:rPr>
                <w:rFonts w:ascii="Arial" w:hAnsi="Arial" w:cs="Arial"/>
                <w:b/>
              </w:rPr>
            </w:pPr>
            <w:r w:rsidRPr="00E562AE">
              <w:rPr>
                <w:rFonts w:ascii="Arial" w:hAnsi="Arial" w:cs="Arial"/>
                <w:b/>
              </w:rPr>
              <w:t>CONDICIONES ESPECIALES DE EJECUCIÓN DEL CONTRATO</w:t>
            </w:r>
          </w:p>
        </w:tc>
      </w:tr>
      <w:tr w:rsidR="00311DDA" w:rsidRPr="00E562AE" w14:paraId="3FF3749A" w14:textId="77777777" w:rsidTr="006F2435">
        <w:trPr>
          <w:trHeight w:val="507"/>
          <w:jc w:val="center"/>
        </w:trPr>
        <w:tc>
          <w:tcPr>
            <w:tcW w:w="9705" w:type="dxa"/>
          </w:tcPr>
          <w:p w14:paraId="37735F24" w14:textId="3B61D4C7" w:rsidR="0082618D" w:rsidRPr="00E562AE" w:rsidRDefault="005E0273" w:rsidP="00B25B31">
            <w:pPr>
              <w:pStyle w:val="TableParagraph"/>
              <w:spacing w:before="120" w:after="120"/>
              <w:ind w:left="113" w:right="284"/>
              <w:jc w:val="both"/>
              <w:rPr>
                <w:rFonts w:ascii="Arial" w:hAnsi="Arial" w:cs="Arial"/>
                <w:lang w:val="es-ES"/>
              </w:rPr>
            </w:pPr>
            <w:r w:rsidRPr="00E562AE">
              <w:rPr>
                <w:rFonts w:ascii="Arial" w:hAnsi="Arial" w:cs="Arial"/>
                <w:lang w:val="es-ES"/>
              </w:rPr>
              <w:t xml:space="preserve">Las previstas en la cláusula </w:t>
            </w:r>
            <w:r w:rsidR="00B05E7B" w:rsidRPr="00E562AE">
              <w:rPr>
                <w:rFonts w:ascii="Arial" w:hAnsi="Arial" w:cs="Arial"/>
                <w:lang w:val="es-ES"/>
              </w:rPr>
              <w:t>4</w:t>
            </w:r>
            <w:r w:rsidR="008D3BB5" w:rsidRPr="00E562AE">
              <w:rPr>
                <w:rFonts w:ascii="Arial" w:hAnsi="Arial" w:cs="Arial"/>
                <w:lang w:val="es-ES"/>
              </w:rPr>
              <w:t>4</w:t>
            </w:r>
            <w:r w:rsidRPr="00E562AE">
              <w:rPr>
                <w:rFonts w:ascii="Arial" w:hAnsi="Arial" w:cs="Arial"/>
                <w:lang w:val="es-ES"/>
              </w:rPr>
              <w:t xml:space="preserve"> del PCAP y además</w:t>
            </w:r>
            <w:r w:rsidR="0059487C" w:rsidRPr="00E562AE">
              <w:rPr>
                <w:rFonts w:ascii="Arial" w:hAnsi="Arial" w:cs="Arial"/>
                <w:lang w:val="es-ES"/>
              </w:rPr>
              <w:t xml:space="preserve"> teniendo en cuenta lo </w:t>
            </w:r>
            <w:r w:rsidR="00E007FA" w:rsidRPr="00E562AE">
              <w:rPr>
                <w:rFonts w:ascii="Arial" w:hAnsi="Arial" w:cs="Arial"/>
                <w:lang w:val="es-ES"/>
              </w:rPr>
              <w:t xml:space="preserve">dispuesto </w:t>
            </w:r>
            <w:r w:rsidR="0059487C" w:rsidRPr="00E562AE">
              <w:rPr>
                <w:rFonts w:ascii="Arial" w:hAnsi="Arial" w:cs="Arial"/>
                <w:lang w:val="es-ES"/>
              </w:rPr>
              <w:t>en el artículo 202.2 de la LCSP</w:t>
            </w:r>
            <w:r w:rsidR="005970EC" w:rsidRPr="00E562AE">
              <w:rPr>
                <w:rFonts w:ascii="Arial" w:hAnsi="Arial" w:cs="Arial"/>
                <w:lang w:val="es-ES"/>
              </w:rPr>
              <w:t>,</w:t>
            </w:r>
            <w:r w:rsidR="0059487C" w:rsidRPr="00E562AE">
              <w:rPr>
                <w:rFonts w:ascii="Arial" w:hAnsi="Arial" w:cs="Arial"/>
                <w:lang w:val="es-ES"/>
              </w:rPr>
              <w:t xml:space="preserve"> </w:t>
            </w:r>
            <w:r w:rsidR="00A263F3" w:rsidRPr="00E562AE">
              <w:rPr>
                <w:rFonts w:ascii="Arial" w:hAnsi="Arial" w:cs="Arial"/>
                <w:lang w:val="es-ES"/>
              </w:rPr>
              <w:t xml:space="preserve">así como </w:t>
            </w:r>
            <w:r w:rsidR="0059487C" w:rsidRPr="00E562AE">
              <w:rPr>
                <w:rFonts w:ascii="Arial" w:hAnsi="Arial" w:cs="Arial"/>
                <w:lang w:val="es-ES"/>
              </w:rPr>
              <w:t>la naturaleza del suministro objeto del presente contrato, se establecen las siguientes condiciones especiales de ejecución:</w:t>
            </w:r>
          </w:p>
          <w:p w14:paraId="6015BB66" w14:textId="77777777" w:rsidR="0082618D" w:rsidRPr="00E562AE" w:rsidRDefault="0082618D" w:rsidP="00B25B31">
            <w:pPr>
              <w:pStyle w:val="Prrafodelista"/>
              <w:numPr>
                <w:ilvl w:val="0"/>
                <w:numId w:val="12"/>
              </w:numPr>
              <w:spacing w:before="120" w:after="120"/>
              <w:ind w:right="284"/>
              <w:jc w:val="both"/>
              <w:textDirection w:val="btLr"/>
              <w:rPr>
                <w:rFonts w:ascii="Arial" w:eastAsia="Times New Roman" w:hAnsi="Arial" w:cs="Arial"/>
              </w:rPr>
            </w:pPr>
            <w:r w:rsidRPr="00E562AE">
              <w:rPr>
                <w:rFonts w:ascii="Arial" w:eastAsia="Times New Roman" w:hAnsi="Arial" w:cs="Arial"/>
                <w:b/>
                <w:bCs/>
              </w:rPr>
              <w:t>Empleo de embalajes reciclables:</w:t>
            </w:r>
            <w:r w:rsidRPr="00E562AE">
              <w:rPr>
                <w:rFonts w:ascii="Arial" w:eastAsia="Times New Roman" w:hAnsi="Arial" w:cs="Arial"/>
              </w:rPr>
              <w:t xml:space="preserve"> </w:t>
            </w:r>
          </w:p>
          <w:p w14:paraId="3CC3114B" w14:textId="77777777" w:rsidR="0082618D" w:rsidRPr="00E562AE" w:rsidRDefault="0082618D" w:rsidP="00B25B31">
            <w:pPr>
              <w:spacing w:before="120" w:after="120"/>
              <w:ind w:left="720" w:right="284"/>
              <w:jc w:val="both"/>
              <w:rPr>
                <w:rFonts w:ascii="Arial" w:hAnsi="Arial" w:cs="Arial"/>
                <w:sz w:val="22"/>
              </w:rPr>
            </w:pPr>
            <w:r w:rsidRPr="00E562AE">
              <w:rPr>
                <w:rFonts w:ascii="Arial" w:hAnsi="Arial" w:cs="Arial"/>
                <w:sz w:val="22"/>
              </w:rPr>
              <w:t>Todos los embalajes que sean utilizados para la entrega del equipamiento deberán ser materiales reciclables, tanto las cajas contenedoras como los posibles plásticos que las envuelvan. La empresa adjudicataria se encargará de la gestión de los elementos sobrantes correspondientes al embalaje y otros materiales de montaje e instalación, y de su reutilización/reciclado.</w:t>
            </w:r>
          </w:p>
          <w:p w14:paraId="227B50E6" w14:textId="77777777" w:rsidR="0082618D" w:rsidRPr="00E562AE" w:rsidRDefault="0082618D" w:rsidP="00B25B31">
            <w:pPr>
              <w:spacing w:before="120" w:after="120"/>
              <w:ind w:left="720" w:right="284"/>
              <w:jc w:val="both"/>
              <w:rPr>
                <w:rFonts w:ascii="Arial" w:hAnsi="Arial" w:cs="Arial"/>
                <w:sz w:val="22"/>
              </w:rPr>
            </w:pPr>
            <w:r w:rsidRPr="00E562AE">
              <w:rPr>
                <w:rFonts w:ascii="Arial" w:hAnsi="Arial" w:cs="Arial"/>
                <w:sz w:val="22"/>
              </w:rPr>
              <w:t>El incumplimiento de esta condición está tipificado como una falta muy grave de acuerdo con lo previsto en la cláusula 26 del PCAP.</w:t>
            </w:r>
          </w:p>
          <w:p w14:paraId="6FDB5B8C" w14:textId="77777777" w:rsidR="0082618D" w:rsidRPr="00E562AE" w:rsidRDefault="0082618D" w:rsidP="00B25B31">
            <w:pPr>
              <w:pStyle w:val="Prrafodelista"/>
              <w:numPr>
                <w:ilvl w:val="0"/>
                <w:numId w:val="12"/>
              </w:numPr>
              <w:spacing w:before="120" w:after="120"/>
              <w:ind w:right="284"/>
              <w:jc w:val="both"/>
              <w:textDirection w:val="btLr"/>
              <w:rPr>
                <w:rFonts w:ascii="Arial" w:eastAsia="Times New Roman" w:hAnsi="Arial" w:cs="Arial"/>
              </w:rPr>
            </w:pPr>
            <w:r w:rsidRPr="00E562AE">
              <w:rPr>
                <w:rFonts w:ascii="Arial" w:eastAsia="Times New Roman" w:hAnsi="Arial" w:cs="Arial"/>
                <w:b/>
                <w:bCs/>
              </w:rPr>
              <w:t>Gestión de residuos electrónicos:</w:t>
            </w:r>
            <w:r w:rsidRPr="00E562AE">
              <w:rPr>
                <w:rFonts w:ascii="Arial" w:eastAsia="Times New Roman" w:hAnsi="Arial" w:cs="Arial"/>
              </w:rPr>
              <w:t xml:space="preserve"> </w:t>
            </w:r>
          </w:p>
          <w:p w14:paraId="4D53FB73" w14:textId="77777777" w:rsidR="0082618D" w:rsidRPr="00E562AE" w:rsidRDefault="0082618D" w:rsidP="00B25B31">
            <w:pPr>
              <w:spacing w:before="120" w:after="120"/>
              <w:ind w:left="719" w:right="284"/>
              <w:jc w:val="both"/>
              <w:rPr>
                <w:rFonts w:ascii="Arial" w:hAnsi="Arial" w:cs="Arial"/>
                <w:sz w:val="22"/>
              </w:rPr>
            </w:pPr>
            <w:r w:rsidRPr="00E562AE">
              <w:rPr>
                <w:rFonts w:ascii="Arial" w:hAnsi="Arial" w:cs="Arial"/>
                <w:sz w:val="22"/>
              </w:rPr>
              <w:t>El adjudicatario, deberá realizar la gestión de residuos electrónicos de la instalación (restos y sobrantes de cables principalmente) de acuerdo a la normativa que regula esta materia, aportando los justificantes en caso necesario y a requerimiento del responsable del contrato.</w:t>
            </w:r>
          </w:p>
          <w:p w14:paraId="29E252B4" w14:textId="77777777" w:rsidR="0082618D" w:rsidRPr="00E562AE" w:rsidRDefault="0082618D" w:rsidP="00B25B31">
            <w:pPr>
              <w:spacing w:before="120" w:after="120"/>
              <w:ind w:left="719" w:right="284"/>
              <w:jc w:val="both"/>
              <w:rPr>
                <w:rFonts w:ascii="Arial" w:hAnsi="Arial" w:cs="Arial"/>
                <w:sz w:val="22"/>
              </w:rPr>
            </w:pPr>
            <w:r w:rsidRPr="00E562AE">
              <w:rPr>
                <w:rFonts w:ascii="Arial" w:hAnsi="Arial" w:cs="Arial"/>
                <w:sz w:val="22"/>
              </w:rPr>
              <w:t>El incumplimiento de esta condición está tipificado como una falta muy grave de acuerdo con lo previsto en la cláusula 26 del PCAP.</w:t>
            </w:r>
          </w:p>
          <w:p w14:paraId="7849BD63" w14:textId="00438CAF" w:rsidR="002D46D4" w:rsidRPr="00E562AE" w:rsidRDefault="00073263" w:rsidP="00B25B31">
            <w:pPr>
              <w:pStyle w:val="TableParagraph"/>
              <w:spacing w:before="120" w:after="120"/>
              <w:ind w:left="709" w:right="284"/>
              <w:jc w:val="both"/>
              <w:rPr>
                <w:lang w:val="es-ES"/>
              </w:rPr>
            </w:pPr>
            <w:bookmarkStart w:id="60" w:name="_Hlk97713379"/>
            <w:r w:rsidRPr="00E562AE">
              <w:rPr>
                <w:rFonts w:ascii="Arial" w:hAnsi="Arial" w:cs="Arial"/>
                <w:lang w:val="es-ES"/>
              </w:rPr>
              <w:t>En caso de subcontratación, la</w:t>
            </w:r>
            <w:r w:rsidR="00096A8A" w:rsidRPr="00E562AE">
              <w:rPr>
                <w:rFonts w:ascii="Arial" w:hAnsi="Arial" w:cs="Arial"/>
                <w:lang w:val="es-ES"/>
              </w:rPr>
              <w:t>s</w:t>
            </w:r>
            <w:r w:rsidRPr="00E562AE">
              <w:rPr>
                <w:rFonts w:ascii="Arial" w:hAnsi="Arial" w:cs="Arial"/>
                <w:lang w:val="es-ES"/>
              </w:rPr>
              <w:t xml:space="preserve"> obligaci</w:t>
            </w:r>
            <w:r w:rsidR="00096A8A" w:rsidRPr="00E562AE">
              <w:rPr>
                <w:rFonts w:ascii="Arial" w:hAnsi="Arial" w:cs="Arial"/>
                <w:lang w:val="es-ES"/>
              </w:rPr>
              <w:t>ones</w:t>
            </w:r>
            <w:r w:rsidRPr="00E562AE">
              <w:rPr>
                <w:rFonts w:ascii="Arial" w:hAnsi="Arial" w:cs="Arial"/>
                <w:lang w:val="es-ES"/>
              </w:rPr>
              <w:t xml:space="preserve"> prevista</w:t>
            </w:r>
            <w:r w:rsidR="00C90E05" w:rsidRPr="00E562AE">
              <w:rPr>
                <w:rFonts w:ascii="Arial" w:hAnsi="Arial" w:cs="Arial"/>
                <w:lang w:val="es-ES"/>
              </w:rPr>
              <w:t>s</w:t>
            </w:r>
            <w:r w:rsidRPr="00E562AE">
              <w:rPr>
                <w:rFonts w:ascii="Arial" w:hAnsi="Arial" w:cs="Arial"/>
                <w:lang w:val="es-ES"/>
              </w:rPr>
              <w:t xml:space="preserve"> en </w:t>
            </w:r>
            <w:r w:rsidR="000E6D42" w:rsidRPr="00E562AE">
              <w:rPr>
                <w:rFonts w:ascii="Arial" w:hAnsi="Arial" w:cs="Arial"/>
                <w:lang w:val="es-ES"/>
              </w:rPr>
              <w:t>est</w:t>
            </w:r>
            <w:r w:rsidR="00096A8A" w:rsidRPr="00E562AE">
              <w:rPr>
                <w:rFonts w:ascii="Arial" w:hAnsi="Arial" w:cs="Arial"/>
                <w:lang w:val="es-ES"/>
              </w:rPr>
              <w:t xml:space="preserve">e apartado </w:t>
            </w:r>
            <w:r w:rsidRPr="00E562AE">
              <w:rPr>
                <w:rFonts w:ascii="Arial" w:hAnsi="Arial" w:cs="Arial"/>
                <w:lang w:val="es-ES"/>
              </w:rPr>
              <w:t>se entenderá</w:t>
            </w:r>
            <w:r w:rsidR="00096A8A" w:rsidRPr="00E562AE">
              <w:rPr>
                <w:rFonts w:ascii="Arial" w:hAnsi="Arial" w:cs="Arial"/>
                <w:lang w:val="es-ES"/>
              </w:rPr>
              <w:t>n</w:t>
            </w:r>
            <w:r w:rsidRPr="00E562AE">
              <w:rPr>
                <w:rFonts w:ascii="Arial" w:hAnsi="Arial" w:cs="Arial"/>
                <w:lang w:val="es-ES"/>
              </w:rPr>
              <w:t xml:space="preserve"> extensiva</w:t>
            </w:r>
            <w:r w:rsidR="00096A8A" w:rsidRPr="00E562AE">
              <w:rPr>
                <w:rFonts w:ascii="Arial" w:hAnsi="Arial" w:cs="Arial"/>
                <w:lang w:val="es-ES"/>
              </w:rPr>
              <w:t>s</w:t>
            </w:r>
            <w:r w:rsidRPr="00E562AE">
              <w:rPr>
                <w:rFonts w:ascii="Arial" w:hAnsi="Arial" w:cs="Arial"/>
                <w:lang w:val="es-ES"/>
              </w:rPr>
              <w:t xml:space="preserve"> a los subcontratistas que participen en la ejecución del contrato, correspondiendo al adjudicatario la obligación de exigir su puntual cumplimiento.</w:t>
            </w:r>
            <w:bookmarkEnd w:id="60"/>
          </w:p>
        </w:tc>
      </w:tr>
    </w:tbl>
    <w:p w14:paraId="02463DE1" w14:textId="77777777" w:rsidR="00754067" w:rsidRPr="00E562AE" w:rsidRDefault="00754067" w:rsidP="00291230">
      <w:pPr>
        <w:rPr>
          <w:rFonts w:ascii="Arial" w:hAnsi="Arial" w:cs="Arial"/>
          <w:sz w:val="16"/>
          <w:szCs w:val="16"/>
        </w:rPr>
      </w:pPr>
    </w:p>
    <w:tbl>
      <w:tblPr>
        <w:tblStyle w:val="TableNormal"/>
        <w:tblW w:w="9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05"/>
      </w:tblGrid>
      <w:tr w:rsidR="0054305A" w:rsidRPr="00E562AE" w14:paraId="14364E78" w14:textId="77777777" w:rsidTr="00C04F4A">
        <w:trPr>
          <w:cantSplit/>
          <w:trHeight w:val="340"/>
          <w:tblHeader/>
          <w:jc w:val="center"/>
        </w:trPr>
        <w:tc>
          <w:tcPr>
            <w:tcW w:w="9705" w:type="dxa"/>
            <w:shd w:val="clear" w:color="auto" w:fill="1F3864" w:themeFill="accent1" w:themeFillShade="80"/>
            <w:vAlign w:val="center"/>
          </w:tcPr>
          <w:p w14:paraId="02806F31" w14:textId="1A473521" w:rsidR="0054305A" w:rsidRPr="00E562AE" w:rsidRDefault="00B657C9" w:rsidP="00C04F4A">
            <w:pPr>
              <w:pStyle w:val="Prrafodelista"/>
              <w:numPr>
                <w:ilvl w:val="0"/>
                <w:numId w:val="2"/>
              </w:numPr>
              <w:rPr>
                <w:rFonts w:ascii="Arial" w:hAnsi="Arial" w:cs="Arial"/>
                <w:b/>
              </w:rPr>
            </w:pPr>
            <w:r w:rsidRPr="00E562AE">
              <w:rPr>
                <w:rFonts w:ascii="Arial" w:hAnsi="Arial" w:cs="Arial"/>
                <w:b/>
              </w:rPr>
              <w:t>PENALIDADES</w:t>
            </w:r>
          </w:p>
        </w:tc>
      </w:tr>
      <w:tr w:rsidR="0054305A" w:rsidRPr="00E562AE" w14:paraId="7D28840E" w14:textId="77777777" w:rsidTr="008B1AD0">
        <w:trPr>
          <w:trHeight w:val="507"/>
          <w:jc w:val="center"/>
        </w:trPr>
        <w:tc>
          <w:tcPr>
            <w:tcW w:w="9705" w:type="dxa"/>
          </w:tcPr>
          <w:p w14:paraId="2E0ECDB2" w14:textId="77777777" w:rsidR="0054305A" w:rsidRPr="00E562AE" w:rsidRDefault="0054305A" w:rsidP="00C04F4A">
            <w:pPr>
              <w:pStyle w:val="TableParagraph"/>
              <w:spacing w:before="120" w:after="120"/>
              <w:ind w:left="113" w:right="284"/>
              <w:jc w:val="both"/>
              <w:rPr>
                <w:rFonts w:ascii="Arial" w:hAnsi="Arial" w:cs="Arial"/>
                <w:lang w:val="es-ES"/>
              </w:rPr>
            </w:pPr>
            <w:r w:rsidRPr="00E562AE">
              <w:rPr>
                <w:rFonts w:ascii="Arial" w:hAnsi="Arial" w:cs="Arial"/>
                <w:lang w:val="es-ES"/>
              </w:rPr>
              <w:t>Sin perjuicio de lo previsto en las cláusulas 26 y 39 del PCAP, se establecen las siguientes penalidades específicas para los supuestos que se indican a continuación:</w:t>
            </w:r>
          </w:p>
          <w:p w14:paraId="6B823CB3" w14:textId="77777777" w:rsidR="00A263F3" w:rsidRPr="00E562AE" w:rsidRDefault="00A263F3" w:rsidP="00C04F4A">
            <w:pPr>
              <w:pStyle w:val="Textoindependiente"/>
              <w:spacing w:before="120" w:after="120"/>
              <w:ind w:left="568" w:right="208"/>
              <w:rPr>
                <w:rFonts w:cs="Arial"/>
                <w:sz w:val="22"/>
              </w:rPr>
            </w:pPr>
            <w:bookmarkStart w:id="61" w:name="_Hlk133923213"/>
            <w:r w:rsidRPr="00E562AE">
              <w:rPr>
                <w:rFonts w:cs="Arial"/>
                <w:b/>
                <w:bCs/>
                <w:color w:val="000000" w:themeColor="text1"/>
                <w:sz w:val="22"/>
              </w:rPr>
              <w:t>P1: Penalidades por demora respecto del cumplimiento del plazo total</w:t>
            </w:r>
            <w:r w:rsidRPr="00E562AE">
              <w:rPr>
                <w:rFonts w:cs="Arial"/>
                <w:color w:val="000000" w:themeColor="text1"/>
                <w:sz w:val="22"/>
              </w:rPr>
              <w:t>:</w:t>
            </w:r>
          </w:p>
          <w:p w14:paraId="7E5F8FDB" w14:textId="3E62B87E" w:rsidR="00A263F3" w:rsidRPr="00E562AE" w:rsidRDefault="00A263F3" w:rsidP="00C04F4A">
            <w:pPr>
              <w:pStyle w:val="Textoindependiente"/>
              <w:spacing w:before="120" w:after="120"/>
              <w:ind w:left="568" w:right="208"/>
              <w:rPr>
                <w:rFonts w:cs="Arial"/>
                <w:color w:val="000000" w:themeColor="text1"/>
                <w:sz w:val="22"/>
              </w:rPr>
            </w:pPr>
            <w:r w:rsidRPr="00E562AE">
              <w:rPr>
                <w:rFonts w:cs="Arial"/>
                <w:color w:val="000000" w:themeColor="text1"/>
                <w:sz w:val="22"/>
              </w:rPr>
              <w:t xml:space="preserve">El contratista está obligado a cumplir el contrato dentro del plazo total fijado para la realización del mismo. La constitución en mora del contratista no precisará intimación previa por parte de </w:t>
            </w:r>
            <w:r w:rsidR="004D6731" w:rsidRPr="00E562AE">
              <w:rPr>
                <w:rFonts w:cs="Arial"/>
                <w:color w:val="000000" w:themeColor="text1"/>
                <w:sz w:val="22"/>
              </w:rPr>
              <w:t>SODETEGC</w:t>
            </w:r>
            <w:r w:rsidRPr="00E562AE">
              <w:rPr>
                <w:rFonts w:cs="Arial"/>
                <w:color w:val="000000" w:themeColor="text1"/>
                <w:sz w:val="22"/>
              </w:rPr>
              <w:t xml:space="preserve">. </w:t>
            </w:r>
          </w:p>
          <w:p w14:paraId="331ECAC2" w14:textId="50349DAF" w:rsidR="00A263F3" w:rsidRPr="00E562AE" w:rsidRDefault="00A263F3" w:rsidP="00C04F4A">
            <w:pPr>
              <w:pStyle w:val="Textoindependiente"/>
              <w:spacing w:before="120" w:after="120"/>
              <w:ind w:left="568" w:right="208"/>
              <w:rPr>
                <w:rFonts w:cs="Arial"/>
                <w:color w:val="000000" w:themeColor="text1"/>
                <w:sz w:val="22"/>
              </w:rPr>
            </w:pPr>
            <w:r w:rsidRPr="00E562AE">
              <w:rPr>
                <w:rFonts w:cs="Arial"/>
                <w:color w:val="000000" w:themeColor="text1"/>
                <w:sz w:val="22"/>
              </w:rPr>
              <w:t xml:space="preserve">Cuando el contratista, por causas imputables al mismo, hubiere incurrido en demora respecto al </w:t>
            </w:r>
            <w:r w:rsidRPr="00E562AE">
              <w:rPr>
                <w:rFonts w:cs="Arial"/>
                <w:color w:val="000000" w:themeColor="text1"/>
                <w:sz w:val="22"/>
                <w:u w:val="single"/>
              </w:rPr>
              <w:t>cumplimiento del plazo total</w:t>
            </w:r>
            <w:r w:rsidRPr="00E562AE">
              <w:rPr>
                <w:rFonts w:cs="Arial"/>
                <w:color w:val="000000" w:themeColor="text1"/>
                <w:sz w:val="22"/>
              </w:rPr>
              <w:t xml:space="preserve">, </w:t>
            </w:r>
            <w:r w:rsidR="004D6731" w:rsidRPr="00E562AE">
              <w:rPr>
                <w:rFonts w:cs="Arial"/>
                <w:color w:val="000000" w:themeColor="text1"/>
                <w:sz w:val="22"/>
              </w:rPr>
              <w:t>SODETEGC</w:t>
            </w:r>
            <w:r w:rsidRPr="00E562AE">
              <w:rPr>
                <w:rFonts w:cs="Arial"/>
                <w:color w:val="000000" w:themeColor="text1"/>
                <w:sz w:val="22"/>
              </w:rPr>
              <w:t xml:space="preserve"> podrá optar, indistintamente, por la resolución del contrato o por la imposición de penalidad diaria </w:t>
            </w:r>
            <w:r w:rsidR="00026EDA" w:rsidRPr="00E562AE">
              <w:rPr>
                <w:rFonts w:cs="Arial"/>
                <w:color w:val="000000" w:themeColor="text1"/>
                <w:sz w:val="22"/>
              </w:rPr>
              <w:t xml:space="preserve">máximas </w:t>
            </w:r>
            <w:r w:rsidRPr="00E562AE">
              <w:rPr>
                <w:rFonts w:cs="Arial"/>
                <w:color w:val="000000" w:themeColor="text1"/>
                <w:sz w:val="22"/>
              </w:rPr>
              <w:t>de 1,80 euros por cada 1.000 euros del precio del contrato</w:t>
            </w:r>
            <w:r w:rsidR="00135E45" w:rsidRPr="00E562AE">
              <w:rPr>
                <w:rFonts w:cs="Arial"/>
                <w:color w:val="000000" w:themeColor="text1"/>
                <w:sz w:val="22"/>
              </w:rPr>
              <w:t xml:space="preserve"> para los </w:t>
            </w:r>
            <w:r w:rsidR="00B424A8" w:rsidRPr="00E562AE">
              <w:rPr>
                <w:rFonts w:cs="Arial"/>
                <w:color w:val="000000" w:themeColor="text1"/>
                <w:sz w:val="22"/>
              </w:rPr>
              <w:t>hito</w:t>
            </w:r>
            <w:r w:rsidR="00135E45" w:rsidRPr="00E562AE">
              <w:rPr>
                <w:rFonts w:cs="Arial"/>
                <w:color w:val="000000" w:themeColor="text1"/>
                <w:sz w:val="22"/>
              </w:rPr>
              <w:t xml:space="preserve">s pendientes </w:t>
            </w:r>
            <w:r w:rsidR="00B424A8" w:rsidRPr="00E562AE">
              <w:rPr>
                <w:rFonts w:cs="Arial"/>
                <w:color w:val="000000" w:themeColor="text1"/>
                <w:sz w:val="22"/>
              </w:rPr>
              <w:t>de finalizar</w:t>
            </w:r>
            <w:r w:rsidRPr="00E562AE">
              <w:rPr>
                <w:rFonts w:cs="Arial"/>
                <w:color w:val="000000" w:themeColor="text1"/>
                <w:sz w:val="22"/>
              </w:rPr>
              <w:t>.</w:t>
            </w:r>
          </w:p>
          <w:p w14:paraId="27A5FBB9" w14:textId="65DD429A" w:rsidR="00A263F3" w:rsidRPr="00E562AE" w:rsidRDefault="00A263F3" w:rsidP="00C04F4A">
            <w:pPr>
              <w:pStyle w:val="Textoindependiente"/>
              <w:spacing w:before="120" w:after="120"/>
              <w:ind w:left="568" w:right="208"/>
              <w:rPr>
                <w:rFonts w:cs="Arial"/>
                <w:b/>
                <w:bCs/>
                <w:color w:val="000000" w:themeColor="text1"/>
                <w:sz w:val="22"/>
              </w:rPr>
            </w:pPr>
            <w:bookmarkStart w:id="62" w:name="_Hlk136268854"/>
            <w:bookmarkEnd w:id="61"/>
            <w:r w:rsidRPr="00E562AE">
              <w:rPr>
                <w:rFonts w:cs="Arial"/>
                <w:b/>
                <w:bCs/>
                <w:color w:val="000000" w:themeColor="text1"/>
                <w:sz w:val="22"/>
              </w:rPr>
              <w:t>P</w:t>
            </w:r>
            <w:r w:rsidR="00590D31" w:rsidRPr="00E562AE">
              <w:rPr>
                <w:rFonts w:cs="Arial"/>
                <w:b/>
                <w:bCs/>
                <w:color w:val="000000" w:themeColor="text1"/>
                <w:sz w:val="22"/>
              </w:rPr>
              <w:t>2</w:t>
            </w:r>
            <w:r w:rsidRPr="00E562AE">
              <w:rPr>
                <w:rFonts w:cs="Arial"/>
                <w:b/>
                <w:bCs/>
                <w:color w:val="000000" w:themeColor="text1"/>
                <w:sz w:val="22"/>
              </w:rPr>
              <w:t xml:space="preserve">: Penalidades por demora en </w:t>
            </w:r>
            <w:r w:rsidR="00E13D86" w:rsidRPr="00E562AE">
              <w:rPr>
                <w:rFonts w:cs="Arial"/>
                <w:b/>
                <w:bCs/>
                <w:color w:val="000000" w:themeColor="text1"/>
                <w:sz w:val="22"/>
              </w:rPr>
              <w:t>la entrega</w:t>
            </w:r>
            <w:r w:rsidRPr="00E562AE">
              <w:rPr>
                <w:rFonts w:cs="Arial"/>
                <w:b/>
                <w:bCs/>
                <w:color w:val="000000" w:themeColor="text1"/>
                <w:sz w:val="22"/>
              </w:rPr>
              <w:t xml:space="preserve"> de la documentación técnica de contrato:</w:t>
            </w:r>
          </w:p>
          <w:p w14:paraId="25B6B4DC" w14:textId="4DCDED50" w:rsidR="00A263F3" w:rsidRPr="00E562AE" w:rsidRDefault="00A263F3" w:rsidP="00C04F4A">
            <w:pPr>
              <w:pStyle w:val="Textoindependiente"/>
              <w:spacing w:before="120" w:after="120"/>
              <w:ind w:left="568" w:right="208"/>
              <w:rPr>
                <w:rFonts w:cs="Arial"/>
                <w:color w:val="000000" w:themeColor="text1"/>
                <w:sz w:val="22"/>
              </w:rPr>
            </w:pPr>
            <w:r w:rsidRPr="00E562AE">
              <w:rPr>
                <w:rFonts w:cs="Arial"/>
                <w:color w:val="000000" w:themeColor="text1"/>
                <w:sz w:val="22"/>
              </w:rPr>
              <w:t xml:space="preserve">Dentro del plazo fijado para la ejecución del contrato, el adjudicatario deberá subir al </w:t>
            </w:r>
            <w:r w:rsidRPr="00E562AE">
              <w:rPr>
                <w:rFonts w:cs="Arial"/>
                <w:sz w:val="22"/>
              </w:rPr>
              <w:t>repositorio documental toda la documentación técnica indicada en el apartado 5.</w:t>
            </w:r>
            <w:r w:rsidR="00B45254" w:rsidRPr="00E562AE">
              <w:rPr>
                <w:rFonts w:cs="Arial"/>
                <w:sz w:val="22"/>
              </w:rPr>
              <w:t>4</w:t>
            </w:r>
            <w:r w:rsidRPr="00E562AE">
              <w:rPr>
                <w:rFonts w:cs="Arial"/>
                <w:sz w:val="22"/>
              </w:rPr>
              <w:t xml:space="preserve"> del PPT</w:t>
            </w:r>
            <w:r w:rsidRPr="00E562AE">
              <w:rPr>
                <w:rFonts w:cs="Arial"/>
                <w:color w:val="000000" w:themeColor="text1"/>
                <w:sz w:val="22"/>
              </w:rPr>
              <w:t>.</w:t>
            </w:r>
          </w:p>
          <w:p w14:paraId="6D452ECA" w14:textId="1C522820" w:rsidR="00A263F3" w:rsidRPr="00E562AE" w:rsidRDefault="00A263F3" w:rsidP="00C04F4A">
            <w:pPr>
              <w:pStyle w:val="Textoindependiente"/>
              <w:spacing w:before="120" w:after="120"/>
              <w:ind w:left="568" w:right="208"/>
              <w:rPr>
                <w:rFonts w:cs="Arial"/>
                <w:color w:val="000000" w:themeColor="text1"/>
                <w:sz w:val="22"/>
              </w:rPr>
            </w:pPr>
            <w:r w:rsidRPr="00E562AE">
              <w:rPr>
                <w:rFonts w:cs="Arial"/>
                <w:color w:val="000000" w:themeColor="text1"/>
                <w:sz w:val="22"/>
              </w:rPr>
              <w:t xml:space="preserve">Cuando el contratista, por causas imputables al mismo, hubiere incurrido en demora respecto al cumplimiento del citado plazo, </w:t>
            </w:r>
            <w:r w:rsidR="00B45254" w:rsidRPr="00E562AE">
              <w:rPr>
                <w:rFonts w:cs="Arial"/>
                <w:color w:val="000000" w:themeColor="text1"/>
                <w:sz w:val="22"/>
              </w:rPr>
              <w:t>SODETEGC</w:t>
            </w:r>
            <w:r w:rsidRPr="00E562AE">
              <w:rPr>
                <w:rFonts w:cs="Arial"/>
                <w:color w:val="000000" w:themeColor="text1"/>
                <w:sz w:val="22"/>
              </w:rPr>
              <w:t xml:space="preserve"> podrá optar por la imposición de una penalidad diaria de 0,06 euros por cada 1.000 euros del precio de los componentes cuya documentación técnica no haya sido suministrada.</w:t>
            </w:r>
          </w:p>
          <w:p w14:paraId="1C31FE42" w14:textId="6339E941" w:rsidR="005B2496" w:rsidRPr="00E562AE" w:rsidRDefault="005B2496" w:rsidP="00C04F4A">
            <w:pPr>
              <w:pStyle w:val="Textoindependiente"/>
              <w:spacing w:before="120" w:after="120"/>
              <w:ind w:left="568" w:right="208"/>
              <w:rPr>
                <w:rFonts w:cs="Arial"/>
                <w:b/>
                <w:bCs/>
                <w:color w:val="000000" w:themeColor="text1"/>
                <w:sz w:val="22"/>
              </w:rPr>
            </w:pPr>
            <w:r w:rsidRPr="00E562AE">
              <w:rPr>
                <w:rFonts w:cs="Arial"/>
                <w:b/>
                <w:bCs/>
                <w:color w:val="000000" w:themeColor="text1"/>
                <w:sz w:val="22"/>
              </w:rPr>
              <w:t>P</w:t>
            </w:r>
            <w:r w:rsidR="00590D31" w:rsidRPr="00E562AE">
              <w:rPr>
                <w:rFonts w:cs="Arial"/>
                <w:b/>
                <w:bCs/>
                <w:color w:val="000000" w:themeColor="text1"/>
                <w:sz w:val="22"/>
              </w:rPr>
              <w:t>3</w:t>
            </w:r>
            <w:r w:rsidRPr="00E562AE">
              <w:rPr>
                <w:rFonts w:cs="Arial"/>
                <w:b/>
                <w:bCs/>
                <w:color w:val="000000" w:themeColor="text1"/>
                <w:sz w:val="22"/>
              </w:rPr>
              <w:t>: Penalidades de los indicadores de nivel de servicio:</w:t>
            </w:r>
          </w:p>
          <w:p w14:paraId="73C408C0" w14:textId="74A67C1D" w:rsidR="00F9105B" w:rsidRPr="00E562AE" w:rsidRDefault="00F9105B" w:rsidP="0076179C">
            <w:pPr>
              <w:pStyle w:val="Textoindependiente"/>
              <w:spacing w:before="120" w:after="240"/>
              <w:ind w:left="567" w:right="210"/>
              <w:rPr>
                <w:rFonts w:cs="Arial"/>
                <w:color w:val="000000" w:themeColor="text1"/>
                <w:sz w:val="22"/>
                <w:szCs w:val="24"/>
              </w:rPr>
            </w:pPr>
            <w:r w:rsidRPr="00E562AE">
              <w:rPr>
                <w:rFonts w:cs="Arial"/>
                <w:color w:val="000000" w:themeColor="text1"/>
                <w:sz w:val="22"/>
                <w:szCs w:val="24"/>
              </w:rPr>
              <w:t>SODETEGC realizará un seguimiento del cumplimiento de las operaciones preventivas realizadas conforme a las mínimas previstas en el PPT, determinando el porcentaje de operaciones preventivas no realizadas en el periodo evaluado. En caso de que el cumplimiento de las operaciones preventivas conlleve la obtención de un nivel distinto al 100% de acuerdo a lo especificado en el apartado 7.4 Parámetros de medida para el cómputo de penalizaciones del PPT se penalizará, salvo justificación aceptada por SODETEGC, con 500 € por cada punto porcentual de incumplimiento, de acuerdo a la siguiente tabla:</w:t>
            </w:r>
          </w:p>
          <w:p w14:paraId="12706F69" w14:textId="77777777" w:rsidR="00C5227E" w:rsidRPr="00E562AE" w:rsidRDefault="00C5227E" w:rsidP="0076179C">
            <w:pPr>
              <w:pStyle w:val="Textoindependiente"/>
              <w:spacing w:before="120" w:after="240"/>
              <w:ind w:left="567" w:right="210"/>
              <w:rPr>
                <w:rFonts w:asciiTheme="minorHAnsi" w:eastAsia="Tahoma" w:hAnsiTheme="minorHAnsi" w:cstheme="minorHAnsi"/>
                <w:color w:val="000000" w:themeColor="text1"/>
              </w:rPr>
            </w:pPr>
          </w:p>
          <w:tbl>
            <w:tblPr>
              <w:tblStyle w:val="Tablaconcuadrcula"/>
              <w:tblW w:w="0" w:type="auto"/>
              <w:tblInd w:w="720" w:type="dxa"/>
              <w:tblLook w:val="04A0" w:firstRow="1" w:lastRow="0" w:firstColumn="1" w:lastColumn="0" w:noHBand="0" w:noVBand="1"/>
            </w:tblPr>
            <w:tblGrid>
              <w:gridCol w:w="2923"/>
              <w:gridCol w:w="2945"/>
              <w:gridCol w:w="2926"/>
            </w:tblGrid>
            <w:tr w:rsidR="00F9105B" w:rsidRPr="00E562AE" w14:paraId="1BB032C0" w14:textId="77777777" w:rsidTr="0076179C">
              <w:trPr>
                <w:trHeight w:val="567"/>
              </w:trPr>
              <w:tc>
                <w:tcPr>
                  <w:tcW w:w="2923" w:type="dxa"/>
                  <w:shd w:val="clear" w:color="auto" w:fill="D9D9D9" w:themeFill="background1" w:themeFillShade="D9"/>
                  <w:vAlign w:val="center"/>
                </w:tcPr>
                <w:p w14:paraId="04E1B639" w14:textId="77777777" w:rsidR="00F9105B" w:rsidRPr="00E562AE" w:rsidRDefault="00F9105B" w:rsidP="0076179C">
                  <w:pPr>
                    <w:pStyle w:val="TableParagraph"/>
                    <w:ind w:right="142"/>
                    <w:jc w:val="center"/>
                    <w:rPr>
                      <w:rFonts w:ascii="Arial" w:hAnsi="Arial" w:cs="Arial"/>
                      <w:b/>
                      <w:bCs/>
                      <w:color w:val="000000" w:themeColor="text1"/>
                      <w:lang w:val="es-ES"/>
                    </w:rPr>
                  </w:pPr>
                  <w:r w:rsidRPr="00E562AE">
                    <w:rPr>
                      <w:rFonts w:ascii="Arial" w:hAnsi="Arial" w:cs="Arial"/>
                      <w:b/>
                      <w:bCs/>
                      <w:color w:val="000000" w:themeColor="text1"/>
                      <w:lang w:val="es-ES"/>
                    </w:rPr>
                    <w:t>Nivel de prestación de las operaciones</w:t>
                  </w:r>
                  <w:r w:rsidRPr="00E562AE">
                    <w:rPr>
                      <w:rFonts w:ascii="Arial" w:hAnsi="Arial" w:cs="Arial"/>
                      <w:b/>
                      <w:bCs/>
                      <w:color w:val="000000" w:themeColor="text1"/>
                      <w:lang w:val="es-ES"/>
                    </w:rPr>
                    <w:cr/>
                    <w:t xml:space="preserve"> preventivas </w:t>
                  </w:r>
                </w:p>
              </w:tc>
              <w:tc>
                <w:tcPr>
                  <w:tcW w:w="2945" w:type="dxa"/>
                  <w:shd w:val="clear" w:color="auto" w:fill="D9D9D9" w:themeFill="background1" w:themeFillShade="D9"/>
                  <w:vAlign w:val="center"/>
                </w:tcPr>
                <w:p w14:paraId="62185D01" w14:textId="77777777" w:rsidR="00F9105B" w:rsidRPr="00E562AE" w:rsidRDefault="00F9105B" w:rsidP="0076179C">
                  <w:pPr>
                    <w:pStyle w:val="TableParagraph"/>
                    <w:ind w:right="142"/>
                    <w:jc w:val="center"/>
                    <w:rPr>
                      <w:rFonts w:ascii="Arial" w:hAnsi="Arial" w:cs="Arial"/>
                      <w:b/>
                      <w:bCs/>
                      <w:color w:val="000000" w:themeColor="text1"/>
                      <w:lang w:val="es-ES"/>
                    </w:rPr>
                  </w:pPr>
                  <w:r w:rsidRPr="00E562AE">
                    <w:rPr>
                      <w:rFonts w:ascii="Arial" w:hAnsi="Arial" w:cs="Arial"/>
                      <w:b/>
                      <w:bCs/>
                      <w:color w:val="000000" w:themeColor="text1"/>
                      <w:lang w:val="es-ES"/>
                    </w:rPr>
                    <w:t>Nivel de cumplimiento</w:t>
                  </w:r>
                </w:p>
                <w:p w14:paraId="5BB4E752" w14:textId="77777777" w:rsidR="00F9105B" w:rsidRPr="00E562AE" w:rsidRDefault="00F9105B" w:rsidP="0076179C">
                  <w:pPr>
                    <w:pStyle w:val="TableParagraph"/>
                    <w:ind w:right="142"/>
                    <w:jc w:val="center"/>
                    <w:rPr>
                      <w:rFonts w:ascii="Arial" w:hAnsi="Arial" w:cs="Arial"/>
                      <w:b/>
                      <w:bCs/>
                      <w:color w:val="000000" w:themeColor="text1"/>
                      <w:lang w:val="es-ES"/>
                    </w:rPr>
                  </w:pPr>
                  <w:r w:rsidRPr="00E562AE">
                    <w:rPr>
                      <w:rFonts w:ascii="Arial" w:hAnsi="Arial" w:cs="Arial"/>
                      <w:b/>
                      <w:bCs/>
                      <w:color w:val="000000" w:themeColor="text1"/>
                      <w:lang w:val="es-ES"/>
                    </w:rPr>
                    <w:t>(X = porcentaje de operaciones preventivas realizadas)</w:t>
                  </w:r>
                </w:p>
              </w:tc>
              <w:tc>
                <w:tcPr>
                  <w:tcW w:w="2926" w:type="dxa"/>
                  <w:shd w:val="clear" w:color="auto" w:fill="D9D9D9" w:themeFill="background1" w:themeFillShade="D9"/>
                  <w:vAlign w:val="center"/>
                </w:tcPr>
                <w:p w14:paraId="461B2D93" w14:textId="77777777" w:rsidR="00F9105B" w:rsidRPr="00E562AE" w:rsidRDefault="00F9105B" w:rsidP="0076179C">
                  <w:pPr>
                    <w:pStyle w:val="TableParagraph"/>
                    <w:ind w:right="142"/>
                    <w:jc w:val="center"/>
                    <w:rPr>
                      <w:rFonts w:ascii="Arial" w:hAnsi="Arial" w:cs="Arial"/>
                      <w:b/>
                      <w:bCs/>
                      <w:color w:val="000000" w:themeColor="text1"/>
                      <w:lang w:val="es-ES"/>
                    </w:rPr>
                  </w:pPr>
                  <w:r w:rsidRPr="00E562AE">
                    <w:rPr>
                      <w:rFonts w:ascii="Arial" w:hAnsi="Arial" w:cs="Arial"/>
                      <w:b/>
                      <w:bCs/>
                      <w:color w:val="000000" w:themeColor="text1"/>
                      <w:lang w:val="es-ES"/>
                    </w:rPr>
                    <w:t>Penalización</w:t>
                  </w:r>
                </w:p>
              </w:tc>
            </w:tr>
            <w:tr w:rsidR="00F9105B" w:rsidRPr="00E562AE" w14:paraId="428EAC6A" w14:textId="77777777" w:rsidTr="0076179C">
              <w:trPr>
                <w:trHeight w:val="283"/>
              </w:trPr>
              <w:tc>
                <w:tcPr>
                  <w:tcW w:w="2923" w:type="dxa"/>
                  <w:vAlign w:val="center"/>
                </w:tcPr>
                <w:p w14:paraId="5197BB21" w14:textId="77777777" w:rsidR="00F9105B" w:rsidRPr="00E562AE" w:rsidRDefault="00F9105B" w:rsidP="0076179C">
                  <w:pPr>
                    <w:pStyle w:val="TableParagraph"/>
                    <w:ind w:left="0" w:right="142"/>
                    <w:jc w:val="center"/>
                    <w:rPr>
                      <w:rFonts w:ascii="Arial" w:hAnsi="Arial" w:cs="Arial"/>
                      <w:color w:val="000000" w:themeColor="text1"/>
                      <w:lang w:val="es-ES"/>
                    </w:rPr>
                  </w:pPr>
                  <w:r w:rsidRPr="00E562AE">
                    <w:rPr>
                      <w:rFonts w:ascii="Arial" w:hAnsi="Arial" w:cs="Arial"/>
                      <w:color w:val="000000" w:themeColor="text1"/>
                      <w:lang w:val="es-ES"/>
                    </w:rPr>
                    <w:t>Óptimo</w:t>
                  </w:r>
                </w:p>
              </w:tc>
              <w:tc>
                <w:tcPr>
                  <w:tcW w:w="2945" w:type="dxa"/>
                  <w:vAlign w:val="center"/>
                </w:tcPr>
                <w:p w14:paraId="44F2B07D" w14:textId="77777777" w:rsidR="00F9105B" w:rsidRPr="00E562AE" w:rsidRDefault="00F9105B" w:rsidP="0076179C">
                  <w:pPr>
                    <w:pStyle w:val="TableParagraph"/>
                    <w:ind w:left="0" w:right="142"/>
                    <w:jc w:val="center"/>
                    <w:rPr>
                      <w:rFonts w:ascii="Arial" w:hAnsi="Arial" w:cs="Arial"/>
                      <w:color w:val="000000" w:themeColor="text1"/>
                      <w:lang w:val="es-ES"/>
                    </w:rPr>
                  </w:pPr>
                  <w:r w:rsidRPr="00E562AE">
                    <w:rPr>
                      <w:rFonts w:ascii="Arial" w:hAnsi="Arial" w:cs="Arial"/>
                      <w:color w:val="000000" w:themeColor="text1"/>
                      <w:lang w:val="es-ES"/>
                    </w:rPr>
                    <w:t>X = 100%</w:t>
                  </w:r>
                </w:p>
              </w:tc>
              <w:tc>
                <w:tcPr>
                  <w:tcW w:w="2926" w:type="dxa"/>
                  <w:vAlign w:val="center"/>
                </w:tcPr>
                <w:p w14:paraId="2D697A89" w14:textId="77777777" w:rsidR="00F9105B" w:rsidRPr="00E562AE" w:rsidRDefault="00F9105B" w:rsidP="0076179C">
                  <w:pPr>
                    <w:pStyle w:val="TableParagraph"/>
                    <w:ind w:left="0" w:right="142"/>
                    <w:jc w:val="center"/>
                    <w:rPr>
                      <w:rFonts w:ascii="Arial" w:hAnsi="Arial" w:cs="Arial"/>
                      <w:color w:val="000000" w:themeColor="text1"/>
                      <w:lang w:val="es-ES"/>
                    </w:rPr>
                  </w:pPr>
                  <w:r w:rsidRPr="00E562AE">
                    <w:rPr>
                      <w:rFonts w:ascii="Arial" w:hAnsi="Arial" w:cs="Arial"/>
                      <w:color w:val="000000" w:themeColor="text1"/>
                      <w:lang w:val="es-ES"/>
                    </w:rPr>
                    <w:t>Sin penalización</w:t>
                  </w:r>
                </w:p>
              </w:tc>
            </w:tr>
            <w:tr w:rsidR="00F9105B" w:rsidRPr="00E562AE" w14:paraId="464AD181" w14:textId="77777777" w:rsidTr="0076179C">
              <w:trPr>
                <w:trHeight w:val="283"/>
              </w:trPr>
              <w:tc>
                <w:tcPr>
                  <w:tcW w:w="2923" w:type="dxa"/>
                  <w:vAlign w:val="center"/>
                </w:tcPr>
                <w:p w14:paraId="767945C2" w14:textId="77777777" w:rsidR="00F9105B" w:rsidRPr="00E562AE" w:rsidRDefault="00F9105B" w:rsidP="0076179C">
                  <w:pPr>
                    <w:pStyle w:val="TableParagraph"/>
                    <w:ind w:left="0" w:right="142"/>
                    <w:jc w:val="center"/>
                    <w:rPr>
                      <w:rFonts w:ascii="Arial" w:hAnsi="Arial" w:cs="Arial"/>
                      <w:color w:val="000000" w:themeColor="text1"/>
                      <w:lang w:val="es-ES"/>
                    </w:rPr>
                  </w:pPr>
                  <w:r w:rsidRPr="00E562AE">
                    <w:rPr>
                      <w:rFonts w:ascii="Arial" w:hAnsi="Arial" w:cs="Arial"/>
                      <w:color w:val="000000" w:themeColor="text1"/>
                      <w:lang w:val="es-ES"/>
                    </w:rPr>
                    <w:t>No óptimo</w:t>
                  </w:r>
                </w:p>
              </w:tc>
              <w:tc>
                <w:tcPr>
                  <w:tcW w:w="2945" w:type="dxa"/>
                  <w:vAlign w:val="center"/>
                </w:tcPr>
                <w:p w14:paraId="257608DB" w14:textId="77777777" w:rsidR="00F9105B" w:rsidRPr="00E562AE" w:rsidRDefault="00F9105B" w:rsidP="0076179C">
                  <w:pPr>
                    <w:pStyle w:val="TableParagraph"/>
                    <w:ind w:left="0" w:right="142"/>
                    <w:jc w:val="center"/>
                    <w:rPr>
                      <w:rFonts w:ascii="Arial" w:hAnsi="Arial" w:cs="Arial"/>
                      <w:color w:val="000000" w:themeColor="text1"/>
                      <w:lang w:val="es-ES"/>
                    </w:rPr>
                  </w:pPr>
                  <w:r w:rsidRPr="00E562AE">
                    <w:rPr>
                      <w:rFonts w:ascii="Arial" w:hAnsi="Arial" w:cs="Arial"/>
                      <w:color w:val="000000" w:themeColor="text1"/>
                      <w:lang w:val="es-ES"/>
                    </w:rPr>
                    <w:t>X &lt; 100%</w:t>
                  </w:r>
                </w:p>
              </w:tc>
              <w:tc>
                <w:tcPr>
                  <w:tcW w:w="2926" w:type="dxa"/>
                  <w:vAlign w:val="center"/>
                </w:tcPr>
                <w:p w14:paraId="3C3E8A42" w14:textId="77777777" w:rsidR="00F9105B" w:rsidRPr="00E562AE" w:rsidRDefault="00F9105B" w:rsidP="0076179C">
                  <w:pPr>
                    <w:pStyle w:val="TableParagraph"/>
                    <w:ind w:left="0" w:right="142"/>
                    <w:jc w:val="center"/>
                    <w:rPr>
                      <w:rFonts w:ascii="Arial" w:hAnsi="Arial" w:cs="Arial"/>
                      <w:color w:val="000000" w:themeColor="text1"/>
                      <w:lang w:val="es-ES"/>
                    </w:rPr>
                  </w:pPr>
                  <m:oMathPara>
                    <m:oMath>
                      <m:r>
                        <w:rPr>
                          <w:rFonts w:ascii="Cambria Math" w:hAnsi="Cambria Math" w:cs="Arial"/>
                          <w:color w:val="000000" w:themeColor="text1"/>
                          <w:lang w:val="es-ES"/>
                        </w:rPr>
                        <m:t>P=500 € ×</m:t>
                      </m:r>
                      <m:sSub>
                        <m:sSubPr>
                          <m:ctrlPr>
                            <w:rPr>
                              <w:rFonts w:ascii="Cambria Math" w:hAnsi="Cambria Math" w:cs="Arial"/>
                              <w:i/>
                              <w:color w:val="000000" w:themeColor="text1"/>
                              <w:lang w:val="es-ES"/>
                            </w:rPr>
                          </m:ctrlPr>
                        </m:sSubPr>
                        <m:e>
                          <m:r>
                            <w:rPr>
                              <w:rFonts w:ascii="Cambria Math" w:hAnsi="Cambria Math" w:cs="Arial"/>
                              <w:color w:val="000000" w:themeColor="text1"/>
                              <w:lang w:val="es-ES"/>
                            </w:rPr>
                            <m:t>N</m:t>
                          </m:r>
                        </m:e>
                        <m:sub>
                          <m:r>
                            <w:rPr>
                              <w:rFonts w:ascii="Cambria Math" w:hAnsi="Cambria Math" w:cs="Arial"/>
                              <w:color w:val="000000" w:themeColor="text1"/>
                              <w:lang w:val="es-ES"/>
                            </w:rPr>
                            <m:t>i</m:t>
                          </m:r>
                        </m:sub>
                      </m:sSub>
                    </m:oMath>
                  </m:oMathPara>
                </w:p>
              </w:tc>
            </w:tr>
          </w:tbl>
          <w:p w14:paraId="3F541F4D" w14:textId="77777777" w:rsidR="00F9105B" w:rsidRPr="00E562AE" w:rsidRDefault="00F9105B" w:rsidP="0076179C">
            <w:pPr>
              <w:pStyle w:val="Prrafodelista"/>
              <w:spacing w:before="240" w:after="120"/>
              <w:jc w:val="both"/>
              <w:rPr>
                <w:rFonts w:ascii="Arial" w:eastAsia="Tahoma" w:hAnsi="Arial" w:cs="Arial"/>
                <w:color w:val="000000" w:themeColor="text1"/>
              </w:rPr>
            </w:pPr>
            <w:r w:rsidRPr="00E562AE">
              <w:rPr>
                <w:rFonts w:ascii="Arial" w:eastAsia="Tahoma" w:hAnsi="Arial" w:cs="Arial"/>
                <w:color w:val="000000" w:themeColor="text1"/>
              </w:rPr>
              <w:t xml:space="preserve">Donde: </w:t>
            </w:r>
          </w:p>
          <w:p w14:paraId="194193DC" w14:textId="77777777" w:rsidR="00F9105B" w:rsidRPr="00E562AE" w:rsidRDefault="00F9105B" w:rsidP="0023308D">
            <w:pPr>
              <w:pStyle w:val="Prrafodelista"/>
              <w:numPr>
                <w:ilvl w:val="1"/>
                <w:numId w:val="47"/>
              </w:numPr>
              <w:spacing w:before="120" w:after="120"/>
              <w:ind w:left="1491" w:hanging="357"/>
              <w:jc w:val="both"/>
              <w:rPr>
                <w:rFonts w:ascii="Arial" w:eastAsia="Tahoma" w:hAnsi="Arial" w:cs="Arial"/>
                <w:color w:val="000000" w:themeColor="text1"/>
              </w:rPr>
            </w:pPr>
            <m:oMath>
              <m:r>
                <w:rPr>
                  <w:rFonts w:ascii="Cambria Math" w:eastAsia="Tahoma" w:hAnsi="Cambria Math" w:cs="Arial"/>
                  <w:color w:val="000000" w:themeColor="text1"/>
                </w:rPr>
                <m:t>P</m:t>
              </m:r>
            </m:oMath>
            <w:r w:rsidRPr="00E562AE">
              <w:rPr>
                <w:rFonts w:ascii="Arial" w:eastAsia="Tahoma" w:hAnsi="Arial" w:cs="Arial"/>
                <w:color w:val="000000" w:themeColor="text1"/>
              </w:rPr>
              <w:t>: Penalización (en euros).</w:t>
            </w:r>
          </w:p>
          <w:p w14:paraId="03D20BF5" w14:textId="77777777" w:rsidR="00F9105B" w:rsidRPr="00E562AE" w:rsidRDefault="00000000" w:rsidP="0023308D">
            <w:pPr>
              <w:pStyle w:val="Prrafodelista"/>
              <w:numPr>
                <w:ilvl w:val="1"/>
                <w:numId w:val="47"/>
              </w:numPr>
              <w:spacing w:before="120" w:after="120"/>
              <w:ind w:left="1491" w:right="203" w:hanging="357"/>
              <w:jc w:val="both"/>
              <w:rPr>
                <w:rFonts w:ascii="Arial" w:eastAsia="Tahoma" w:hAnsi="Arial" w:cs="Arial"/>
                <w:color w:val="000000" w:themeColor="text1"/>
              </w:rPr>
            </w:pPr>
            <m:oMath>
              <m:sSub>
                <m:sSubPr>
                  <m:ctrlPr>
                    <w:rPr>
                      <w:rFonts w:ascii="Cambria Math" w:eastAsia="Tahoma" w:hAnsi="Cambria Math" w:cs="Arial"/>
                      <w:i/>
                      <w:color w:val="000000" w:themeColor="text1"/>
                    </w:rPr>
                  </m:ctrlPr>
                </m:sSubPr>
                <m:e>
                  <m:r>
                    <w:rPr>
                      <w:rFonts w:ascii="Cambria Math" w:eastAsia="Tahoma" w:hAnsi="Cambria Math" w:cs="Arial"/>
                      <w:color w:val="000000" w:themeColor="text1"/>
                    </w:rPr>
                    <m:t>N</m:t>
                  </m:r>
                </m:e>
                <m:sub>
                  <m:r>
                    <w:rPr>
                      <w:rFonts w:ascii="Cambria Math" w:eastAsia="Tahoma" w:hAnsi="Cambria Math" w:cs="Arial"/>
                      <w:color w:val="000000" w:themeColor="text1"/>
                    </w:rPr>
                    <m:t>i</m:t>
                  </m:r>
                </m:sub>
              </m:sSub>
            </m:oMath>
            <w:r w:rsidR="00F9105B" w:rsidRPr="00E562AE">
              <w:rPr>
                <w:rFonts w:ascii="Arial" w:eastAsia="Tahoma" w:hAnsi="Arial" w:cs="Arial"/>
                <w:color w:val="000000" w:themeColor="text1"/>
              </w:rPr>
              <w:t>: Nivel de incumplimiento (expresado como porcentaje de operaciones preventivas no realizadas en el periodo de evaluación considerado).</w:t>
            </w:r>
          </w:p>
          <w:p w14:paraId="6609F068" w14:textId="38061907" w:rsidR="00F9105B" w:rsidRPr="00E562AE" w:rsidRDefault="00F9105B" w:rsidP="0077613E">
            <w:pPr>
              <w:pStyle w:val="Textoindependiente"/>
              <w:spacing w:before="240" w:after="240"/>
              <w:ind w:left="567" w:right="210"/>
              <w:rPr>
                <w:rFonts w:asciiTheme="minorHAnsi" w:eastAsia="Tahoma" w:hAnsiTheme="minorHAnsi" w:cstheme="minorHAnsi"/>
                <w:color w:val="000000" w:themeColor="text1"/>
              </w:rPr>
            </w:pPr>
            <w:r w:rsidRPr="00E562AE">
              <w:rPr>
                <w:rFonts w:cs="Arial"/>
                <w:color w:val="000000" w:themeColor="text1"/>
                <w:sz w:val="22"/>
                <w:szCs w:val="24"/>
              </w:rPr>
              <w:t>SODETEGC realizará un seguimiento de los tiempos de respuesta y de reparación de averías en operaciones correctivas y, en el caso de que el cumplimiento de los tiempos máximos de respuesta y/o reparación de averías conlleve la obtención de un nivel no óptimo, en el período revisado, de acuerdo a lo especificado en el apartado 7.4 Parámetros de medida para el cómputo de penalizaciones del PPT se penalizará, salvo justificación aceptada por SODETEGC, en la forma que se indica a continuación:</w:t>
            </w:r>
          </w:p>
          <w:tbl>
            <w:tblPr>
              <w:tblStyle w:val="Tablaconcuadrcula"/>
              <w:tblW w:w="0" w:type="auto"/>
              <w:tblInd w:w="720" w:type="dxa"/>
              <w:tblLook w:val="04A0" w:firstRow="1" w:lastRow="0" w:firstColumn="1" w:lastColumn="0" w:noHBand="0" w:noVBand="1"/>
            </w:tblPr>
            <w:tblGrid>
              <w:gridCol w:w="3091"/>
              <w:gridCol w:w="4110"/>
              <w:gridCol w:w="1593"/>
            </w:tblGrid>
            <w:tr w:rsidR="00F9105B" w:rsidRPr="00E562AE" w14:paraId="4CF17D86" w14:textId="77777777" w:rsidTr="00CB72F5">
              <w:trPr>
                <w:trHeight w:val="567"/>
              </w:trPr>
              <w:tc>
                <w:tcPr>
                  <w:tcW w:w="3091" w:type="dxa"/>
                  <w:shd w:val="clear" w:color="auto" w:fill="D9D9D9" w:themeFill="background1" w:themeFillShade="D9"/>
                  <w:vAlign w:val="center"/>
                </w:tcPr>
                <w:p w14:paraId="06511EF3" w14:textId="77777777" w:rsidR="00F9105B" w:rsidRPr="00E562AE" w:rsidRDefault="00F9105B" w:rsidP="00CB72F5">
                  <w:pPr>
                    <w:pStyle w:val="TableParagraph"/>
                    <w:ind w:right="141"/>
                    <w:jc w:val="center"/>
                    <w:rPr>
                      <w:rFonts w:ascii="Arial" w:hAnsi="Arial" w:cs="Arial"/>
                      <w:b/>
                      <w:bCs/>
                      <w:color w:val="000000" w:themeColor="text1"/>
                      <w:lang w:val="es-ES"/>
                    </w:rPr>
                  </w:pPr>
                  <w:r w:rsidRPr="00E562AE">
                    <w:rPr>
                      <w:rFonts w:ascii="Arial" w:hAnsi="Arial" w:cs="Arial"/>
                      <w:b/>
                      <w:bCs/>
                      <w:color w:val="000000" w:themeColor="text1"/>
                      <w:lang w:val="es-ES"/>
                    </w:rPr>
                    <w:t>Nivel de prestación sobre el tiempo de respuesta de las operaciones correctivas de la garantía</w:t>
                  </w:r>
                </w:p>
              </w:tc>
              <w:tc>
                <w:tcPr>
                  <w:tcW w:w="4110" w:type="dxa"/>
                  <w:shd w:val="clear" w:color="auto" w:fill="D9D9D9" w:themeFill="background1" w:themeFillShade="D9"/>
                  <w:vAlign w:val="center"/>
                </w:tcPr>
                <w:p w14:paraId="711D0087" w14:textId="77777777" w:rsidR="00F9105B" w:rsidRPr="00E562AE" w:rsidRDefault="00F9105B" w:rsidP="00CB72F5">
                  <w:pPr>
                    <w:pStyle w:val="TableParagraph"/>
                    <w:ind w:right="141"/>
                    <w:jc w:val="center"/>
                    <w:rPr>
                      <w:rFonts w:ascii="Arial" w:hAnsi="Arial" w:cs="Arial"/>
                      <w:b/>
                      <w:bCs/>
                      <w:color w:val="000000" w:themeColor="text1"/>
                      <w:lang w:val="es-ES"/>
                    </w:rPr>
                  </w:pPr>
                  <w:r w:rsidRPr="00E562AE">
                    <w:rPr>
                      <w:rFonts w:ascii="Arial" w:hAnsi="Arial" w:cs="Arial"/>
                      <w:b/>
                      <w:bCs/>
                      <w:color w:val="000000" w:themeColor="text1"/>
                      <w:lang w:val="es-ES"/>
                    </w:rPr>
                    <w:t>Nivel de cumplimiento</w:t>
                  </w:r>
                </w:p>
                <w:p w14:paraId="00AA3A5A" w14:textId="77777777" w:rsidR="00F9105B" w:rsidRPr="00E562AE" w:rsidRDefault="00F9105B" w:rsidP="00CB72F5">
                  <w:pPr>
                    <w:pStyle w:val="TableParagraph"/>
                    <w:ind w:right="141"/>
                    <w:jc w:val="center"/>
                    <w:rPr>
                      <w:rFonts w:ascii="Arial" w:hAnsi="Arial" w:cs="Arial"/>
                      <w:b/>
                      <w:bCs/>
                      <w:color w:val="000000" w:themeColor="text1"/>
                      <w:lang w:val="es-ES"/>
                    </w:rPr>
                  </w:pPr>
                  <w:r w:rsidRPr="00E562AE">
                    <w:rPr>
                      <w:rFonts w:ascii="Arial" w:hAnsi="Arial" w:cs="Arial"/>
                      <w:b/>
                      <w:bCs/>
                      <w:color w:val="000000" w:themeColor="text1"/>
                      <w:lang w:val="es-ES"/>
                    </w:rPr>
                    <w:t>(Promedio mensual del tiempo (horas) transcurrido entre la notificación de una avería y la llegada del personal al lugar de la avería)</w:t>
                  </w:r>
                </w:p>
              </w:tc>
              <w:tc>
                <w:tcPr>
                  <w:tcW w:w="1593" w:type="dxa"/>
                  <w:shd w:val="clear" w:color="auto" w:fill="D9D9D9" w:themeFill="background1" w:themeFillShade="D9"/>
                  <w:vAlign w:val="center"/>
                </w:tcPr>
                <w:p w14:paraId="1D8D3330" w14:textId="77777777" w:rsidR="00F9105B" w:rsidRPr="00E562AE" w:rsidRDefault="00F9105B" w:rsidP="00CB72F5">
                  <w:pPr>
                    <w:pStyle w:val="TableParagraph"/>
                    <w:ind w:right="141"/>
                    <w:jc w:val="center"/>
                    <w:rPr>
                      <w:rFonts w:ascii="Arial" w:hAnsi="Arial" w:cs="Arial"/>
                      <w:b/>
                      <w:bCs/>
                      <w:color w:val="000000" w:themeColor="text1"/>
                      <w:lang w:val="es-ES"/>
                    </w:rPr>
                  </w:pPr>
                  <w:r w:rsidRPr="00E562AE">
                    <w:rPr>
                      <w:rFonts w:ascii="Arial" w:hAnsi="Arial" w:cs="Arial"/>
                      <w:b/>
                      <w:bCs/>
                      <w:color w:val="000000" w:themeColor="text1"/>
                      <w:lang w:val="es-ES"/>
                    </w:rPr>
                    <w:t>Penalización</w:t>
                  </w:r>
                </w:p>
              </w:tc>
            </w:tr>
            <w:tr w:rsidR="00F9105B" w:rsidRPr="00E562AE" w14:paraId="7D238E84" w14:textId="77777777" w:rsidTr="00CB72F5">
              <w:trPr>
                <w:trHeight w:val="283"/>
              </w:trPr>
              <w:tc>
                <w:tcPr>
                  <w:tcW w:w="3091" w:type="dxa"/>
                </w:tcPr>
                <w:p w14:paraId="67694ECA" w14:textId="10294726" w:rsidR="00F9105B" w:rsidRPr="00E562AE" w:rsidRDefault="00F9105B" w:rsidP="00CB72F5">
                  <w:pPr>
                    <w:pStyle w:val="TableParagraph"/>
                    <w:ind w:left="0" w:right="141"/>
                    <w:jc w:val="center"/>
                    <w:rPr>
                      <w:rFonts w:ascii="Arial" w:hAnsi="Arial" w:cs="Arial"/>
                      <w:color w:val="000000" w:themeColor="text1"/>
                      <w:lang w:val="es-ES"/>
                    </w:rPr>
                  </w:pPr>
                  <w:r w:rsidRPr="00E562AE">
                    <w:rPr>
                      <w:rFonts w:ascii="Arial" w:hAnsi="Arial" w:cs="Arial"/>
                      <w:color w:val="000000" w:themeColor="text1"/>
                      <w:lang w:val="es-ES"/>
                    </w:rPr>
                    <w:t>Tiempo de respuesta en averías NIVEL 1</w:t>
                  </w:r>
                </w:p>
              </w:tc>
              <w:tc>
                <w:tcPr>
                  <w:tcW w:w="4110" w:type="dxa"/>
                  <w:vAlign w:val="center"/>
                </w:tcPr>
                <w:p w14:paraId="4E007A17" w14:textId="77777777" w:rsidR="00F9105B" w:rsidRPr="00E562AE" w:rsidRDefault="00F9105B" w:rsidP="00CB72F5">
                  <w:pPr>
                    <w:pStyle w:val="TableParagraph"/>
                    <w:ind w:left="0" w:right="141"/>
                    <w:jc w:val="center"/>
                    <w:rPr>
                      <w:rFonts w:ascii="Arial" w:hAnsi="Arial" w:cs="Arial"/>
                      <w:color w:val="000000" w:themeColor="text1"/>
                      <w:lang w:val="es-ES"/>
                    </w:rPr>
                  </w:pPr>
                  <w:r w:rsidRPr="00E562AE">
                    <w:rPr>
                      <w:rFonts w:ascii="Arial" w:hAnsi="Arial" w:cs="Arial"/>
                      <w:color w:val="000000" w:themeColor="text1"/>
                      <w:lang w:val="es-ES"/>
                    </w:rPr>
                    <w:t>&gt; 4 horas</w:t>
                  </w:r>
                </w:p>
              </w:tc>
              <w:tc>
                <w:tcPr>
                  <w:tcW w:w="1593" w:type="dxa"/>
                  <w:vAlign w:val="center"/>
                </w:tcPr>
                <w:p w14:paraId="0358B4FA" w14:textId="77777777" w:rsidR="00F9105B" w:rsidRPr="00E562AE" w:rsidRDefault="00F9105B" w:rsidP="00CB72F5">
                  <w:pPr>
                    <w:pStyle w:val="TableParagraph"/>
                    <w:ind w:left="0"/>
                    <w:jc w:val="center"/>
                    <w:rPr>
                      <w:rFonts w:ascii="Arial" w:hAnsi="Arial" w:cs="Arial"/>
                      <w:color w:val="000000" w:themeColor="text1"/>
                      <w:lang w:val="es-ES"/>
                    </w:rPr>
                  </w:pPr>
                  <w:r w:rsidRPr="00E562AE">
                    <w:rPr>
                      <w:rFonts w:ascii="Arial" w:hAnsi="Arial" w:cs="Arial"/>
                      <w:color w:val="000000" w:themeColor="text1"/>
                      <w:lang w:val="es-ES"/>
                    </w:rPr>
                    <w:t>2.500 €</w:t>
                  </w:r>
                </w:p>
              </w:tc>
            </w:tr>
            <w:tr w:rsidR="00F9105B" w:rsidRPr="00E562AE" w14:paraId="2A44FEBE" w14:textId="77777777" w:rsidTr="00CB72F5">
              <w:trPr>
                <w:trHeight w:val="283"/>
              </w:trPr>
              <w:tc>
                <w:tcPr>
                  <w:tcW w:w="3091" w:type="dxa"/>
                </w:tcPr>
                <w:p w14:paraId="581F6AE4" w14:textId="1FC70D70" w:rsidR="00F9105B" w:rsidRPr="00E562AE" w:rsidRDefault="00F9105B" w:rsidP="00CB72F5">
                  <w:pPr>
                    <w:pStyle w:val="TableParagraph"/>
                    <w:ind w:left="0" w:right="141"/>
                    <w:jc w:val="center"/>
                    <w:rPr>
                      <w:rFonts w:ascii="Arial" w:hAnsi="Arial" w:cs="Arial"/>
                      <w:color w:val="000000" w:themeColor="text1"/>
                      <w:lang w:val="es-ES"/>
                    </w:rPr>
                  </w:pPr>
                  <w:r w:rsidRPr="00E562AE">
                    <w:rPr>
                      <w:rFonts w:ascii="Arial" w:hAnsi="Arial" w:cs="Arial"/>
                      <w:color w:val="000000" w:themeColor="text1"/>
                      <w:lang w:val="es-ES"/>
                    </w:rPr>
                    <w:t>Tiempo de respuesta en averías NIVEL 2</w:t>
                  </w:r>
                </w:p>
              </w:tc>
              <w:tc>
                <w:tcPr>
                  <w:tcW w:w="4110" w:type="dxa"/>
                  <w:vAlign w:val="center"/>
                </w:tcPr>
                <w:p w14:paraId="4854A04B" w14:textId="34B59851" w:rsidR="00F9105B" w:rsidRPr="00E562AE" w:rsidRDefault="00F9105B" w:rsidP="00CB72F5">
                  <w:pPr>
                    <w:pStyle w:val="TableParagraph"/>
                    <w:ind w:left="0" w:right="141"/>
                    <w:jc w:val="center"/>
                    <w:rPr>
                      <w:rFonts w:ascii="Arial" w:hAnsi="Arial" w:cs="Arial"/>
                      <w:color w:val="000000" w:themeColor="text1"/>
                      <w:lang w:val="es-ES"/>
                    </w:rPr>
                  </w:pPr>
                  <w:r w:rsidRPr="00E562AE">
                    <w:rPr>
                      <w:rFonts w:ascii="Arial" w:hAnsi="Arial" w:cs="Arial"/>
                      <w:color w:val="000000" w:themeColor="text1"/>
                      <w:lang w:val="es-ES"/>
                    </w:rPr>
                    <w:t>&gt; 6 horas</w:t>
                  </w:r>
                </w:p>
              </w:tc>
              <w:tc>
                <w:tcPr>
                  <w:tcW w:w="1593" w:type="dxa"/>
                  <w:vAlign w:val="center"/>
                </w:tcPr>
                <w:p w14:paraId="71963390" w14:textId="77777777" w:rsidR="00F9105B" w:rsidRPr="00E562AE" w:rsidRDefault="00F9105B" w:rsidP="00CB72F5">
                  <w:pPr>
                    <w:pStyle w:val="TableParagraph"/>
                    <w:ind w:left="0"/>
                    <w:jc w:val="center"/>
                    <w:rPr>
                      <w:rFonts w:ascii="Arial" w:hAnsi="Arial" w:cs="Arial"/>
                      <w:color w:val="000000" w:themeColor="text1"/>
                      <w:lang w:val="es-ES"/>
                    </w:rPr>
                  </w:pPr>
                  <w:r w:rsidRPr="00E562AE">
                    <w:rPr>
                      <w:rFonts w:ascii="Arial" w:hAnsi="Arial" w:cs="Arial"/>
                      <w:color w:val="000000" w:themeColor="text1"/>
                      <w:lang w:val="es-ES"/>
                    </w:rPr>
                    <w:t>1.000 €</w:t>
                  </w:r>
                </w:p>
              </w:tc>
            </w:tr>
            <w:tr w:rsidR="00F9105B" w:rsidRPr="00E562AE" w14:paraId="155B23FA" w14:textId="77777777" w:rsidTr="00CB72F5">
              <w:trPr>
                <w:trHeight w:val="283"/>
              </w:trPr>
              <w:tc>
                <w:tcPr>
                  <w:tcW w:w="3091" w:type="dxa"/>
                </w:tcPr>
                <w:p w14:paraId="33ED9A5D" w14:textId="26CF7B74" w:rsidR="00F9105B" w:rsidRPr="00E562AE" w:rsidRDefault="00F9105B" w:rsidP="00CB72F5">
                  <w:pPr>
                    <w:pStyle w:val="TableParagraph"/>
                    <w:ind w:left="0" w:right="141"/>
                    <w:jc w:val="center"/>
                    <w:rPr>
                      <w:rFonts w:ascii="Arial" w:hAnsi="Arial" w:cs="Arial"/>
                      <w:color w:val="000000" w:themeColor="text1"/>
                      <w:lang w:val="es-ES"/>
                    </w:rPr>
                  </w:pPr>
                  <w:r w:rsidRPr="00E562AE">
                    <w:rPr>
                      <w:rFonts w:ascii="Arial" w:hAnsi="Arial" w:cs="Arial"/>
                      <w:color w:val="000000" w:themeColor="text1"/>
                      <w:lang w:val="es-ES"/>
                    </w:rPr>
                    <w:t>Tiempo de respuesta en averías NIVEL 3</w:t>
                  </w:r>
                </w:p>
              </w:tc>
              <w:tc>
                <w:tcPr>
                  <w:tcW w:w="4110" w:type="dxa"/>
                  <w:vAlign w:val="center"/>
                </w:tcPr>
                <w:p w14:paraId="3D47A55F" w14:textId="47CE80AE" w:rsidR="00F9105B" w:rsidRPr="00E562AE" w:rsidRDefault="00F9105B" w:rsidP="00CB72F5">
                  <w:pPr>
                    <w:pStyle w:val="TableParagraph"/>
                    <w:ind w:left="0" w:right="141"/>
                    <w:jc w:val="center"/>
                    <w:rPr>
                      <w:rFonts w:ascii="Arial" w:hAnsi="Arial" w:cs="Arial"/>
                      <w:color w:val="000000" w:themeColor="text1"/>
                      <w:lang w:val="es-ES"/>
                    </w:rPr>
                  </w:pPr>
                  <w:r w:rsidRPr="00E562AE">
                    <w:rPr>
                      <w:rFonts w:ascii="Arial" w:hAnsi="Arial" w:cs="Arial"/>
                      <w:color w:val="000000" w:themeColor="text1"/>
                      <w:lang w:val="es-ES"/>
                    </w:rPr>
                    <w:t>&gt; 12 horas</w:t>
                  </w:r>
                </w:p>
              </w:tc>
              <w:tc>
                <w:tcPr>
                  <w:tcW w:w="1593" w:type="dxa"/>
                  <w:vAlign w:val="center"/>
                </w:tcPr>
                <w:p w14:paraId="00A00136" w14:textId="77777777" w:rsidR="00F9105B" w:rsidRPr="00E562AE" w:rsidRDefault="00F9105B" w:rsidP="00CB72F5">
                  <w:pPr>
                    <w:pStyle w:val="TableParagraph"/>
                    <w:ind w:left="0"/>
                    <w:jc w:val="center"/>
                    <w:rPr>
                      <w:rFonts w:ascii="Arial" w:hAnsi="Arial" w:cs="Arial"/>
                      <w:color w:val="000000" w:themeColor="text1"/>
                      <w:lang w:val="es-ES"/>
                    </w:rPr>
                  </w:pPr>
                  <w:r w:rsidRPr="00E562AE">
                    <w:rPr>
                      <w:rFonts w:ascii="Arial" w:hAnsi="Arial" w:cs="Arial"/>
                      <w:color w:val="000000" w:themeColor="text1"/>
                      <w:lang w:val="es-ES"/>
                    </w:rPr>
                    <w:t>500 €</w:t>
                  </w:r>
                </w:p>
              </w:tc>
            </w:tr>
          </w:tbl>
          <w:p w14:paraId="01C799C9" w14:textId="2C216FDA" w:rsidR="00600590" w:rsidRPr="00E562AE" w:rsidRDefault="00600590" w:rsidP="00C61C66">
            <w:pPr>
              <w:pStyle w:val="Textoindependiente"/>
              <w:ind w:left="567" w:right="210"/>
              <w:rPr>
                <w:rFonts w:cs="Arial"/>
                <w:color w:val="000000" w:themeColor="text1"/>
                <w:sz w:val="22"/>
              </w:rPr>
            </w:pPr>
          </w:p>
          <w:tbl>
            <w:tblPr>
              <w:tblStyle w:val="Tablaconcuadrcula"/>
              <w:tblW w:w="0" w:type="auto"/>
              <w:tblInd w:w="720" w:type="dxa"/>
              <w:tblLook w:val="04A0" w:firstRow="1" w:lastRow="0" w:firstColumn="1" w:lastColumn="0" w:noHBand="0" w:noVBand="1"/>
            </w:tblPr>
            <w:tblGrid>
              <w:gridCol w:w="3232"/>
              <w:gridCol w:w="3969"/>
              <w:gridCol w:w="1593"/>
            </w:tblGrid>
            <w:tr w:rsidR="00F9105B" w:rsidRPr="00E562AE" w14:paraId="3555FF8E" w14:textId="77777777" w:rsidTr="00CB72F5">
              <w:trPr>
                <w:trHeight w:val="567"/>
              </w:trPr>
              <w:tc>
                <w:tcPr>
                  <w:tcW w:w="3232" w:type="dxa"/>
                  <w:shd w:val="clear" w:color="auto" w:fill="D9D9D9" w:themeFill="background1" w:themeFillShade="D9"/>
                  <w:vAlign w:val="center"/>
                </w:tcPr>
                <w:p w14:paraId="03E0E2DD" w14:textId="77777777" w:rsidR="00F9105B" w:rsidRPr="00E562AE" w:rsidRDefault="00F9105B" w:rsidP="00CB72F5">
                  <w:pPr>
                    <w:pStyle w:val="TableParagraph"/>
                    <w:ind w:right="141"/>
                    <w:jc w:val="center"/>
                    <w:rPr>
                      <w:rFonts w:ascii="Arial" w:hAnsi="Arial" w:cs="Arial"/>
                      <w:b/>
                      <w:bCs/>
                      <w:color w:val="000000" w:themeColor="text1"/>
                      <w:lang w:val="es-ES"/>
                    </w:rPr>
                  </w:pPr>
                  <w:r w:rsidRPr="00E562AE">
                    <w:rPr>
                      <w:rFonts w:ascii="Arial" w:hAnsi="Arial" w:cs="Arial"/>
                      <w:b/>
                      <w:bCs/>
                      <w:color w:val="000000" w:themeColor="text1"/>
                      <w:lang w:val="es-ES"/>
                    </w:rPr>
                    <w:t>Nivel de prestación sobre el tiempo de resolución de las operaciones correctivas de la garantía</w:t>
                  </w:r>
                </w:p>
              </w:tc>
              <w:tc>
                <w:tcPr>
                  <w:tcW w:w="3969" w:type="dxa"/>
                  <w:shd w:val="clear" w:color="auto" w:fill="D9D9D9" w:themeFill="background1" w:themeFillShade="D9"/>
                  <w:vAlign w:val="center"/>
                </w:tcPr>
                <w:p w14:paraId="656BFDE4" w14:textId="77777777" w:rsidR="00F9105B" w:rsidRPr="00E562AE" w:rsidRDefault="00F9105B" w:rsidP="00CB72F5">
                  <w:pPr>
                    <w:pStyle w:val="TableParagraph"/>
                    <w:ind w:right="141"/>
                    <w:jc w:val="center"/>
                    <w:rPr>
                      <w:rFonts w:ascii="Arial" w:hAnsi="Arial" w:cs="Arial"/>
                      <w:b/>
                      <w:bCs/>
                      <w:color w:val="000000" w:themeColor="text1"/>
                      <w:lang w:val="es-ES"/>
                    </w:rPr>
                  </w:pPr>
                  <w:r w:rsidRPr="00E562AE">
                    <w:rPr>
                      <w:rFonts w:ascii="Arial" w:hAnsi="Arial" w:cs="Arial"/>
                      <w:b/>
                      <w:bCs/>
                      <w:color w:val="000000" w:themeColor="text1"/>
                      <w:lang w:val="es-ES"/>
                    </w:rPr>
                    <w:t>Nivel de cumplimiento</w:t>
                  </w:r>
                </w:p>
                <w:p w14:paraId="7AF80A36" w14:textId="77777777" w:rsidR="00F9105B" w:rsidRPr="00E562AE" w:rsidRDefault="00F9105B" w:rsidP="00CB72F5">
                  <w:pPr>
                    <w:pStyle w:val="TableParagraph"/>
                    <w:ind w:right="141"/>
                    <w:jc w:val="center"/>
                    <w:rPr>
                      <w:rFonts w:ascii="Arial" w:hAnsi="Arial" w:cs="Arial"/>
                      <w:b/>
                      <w:bCs/>
                      <w:color w:val="000000" w:themeColor="text1"/>
                      <w:lang w:val="es-ES"/>
                    </w:rPr>
                  </w:pPr>
                  <w:r w:rsidRPr="00E562AE">
                    <w:rPr>
                      <w:rFonts w:ascii="Arial" w:hAnsi="Arial" w:cs="Arial"/>
                      <w:b/>
                      <w:bCs/>
                      <w:color w:val="000000" w:themeColor="text1"/>
                      <w:lang w:val="es-ES"/>
                    </w:rPr>
                    <w:t>(Promedio mensual del tiempo (horas) transcurrido entre la notificación de una avería hasta que el equipo o instalación queda funcionando al 100% de sus funcionalidades, este tiempo incluye el suministro del repuesto en caso de ser necesario)</w:t>
                  </w:r>
                </w:p>
              </w:tc>
              <w:tc>
                <w:tcPr>
                  <w:tcW w:w="1593" w:type="dxa"/>
                  <w:shd w:val="clear" w:color="auto" w:fill="D9D9D9" w:themeFill="background1" w:themeFillShade="D9"/>
                  <w:vAlign w:val="center"/>
                </w:tcPr>
                <w:p w14:paraId="18ACB986" w14:textId="77777777" w:rsidR="00F9105B" w:rsidRPr="00E562AE" w:rsidRDefault="00F9105B" w:rsidP="00CB72F5">
                  <w:pPr>
                    <w:pStyle w:val="TableParagraph"/>
                    <w:ind w:right="141"/>
                    <w:jc w:val="center"/>
                    <w:rPr>
                      <w:rFonts w:ascii="Arial" w:hAnsi="Arial" w:cs="Arial"/>
                      <w:b/>
                      <w:bCs/>
                      <w:color w:val="000000" w:themeColor="text1"/>
                      <w:lang w:val="es-ES"/>
                    </w:rPr>
                  </w:pPr>
                  <w:r w:rsidRPr="00E562AE">
                    <w:rPr>
                      <w:rFonts w:ascii="Arial" w:hAnsi="Arial" w:cs="Arial"/>
                      <w:b/>
                      <w:bCs/>
                      <w:color w:val="000000" w:themeColor="text1"/>
                      <w:lang w:val="es-ES"/>
                    </w:rPr>
                    <w:t>Penalización</w:t>
                  </w:r>
                </w:p>
              </w:tc>
            </w:tr>
            <w:tr w:rsidR="00F9105B" w:rsidRPr="00E562AE" w14:paraId="117E002A" w14:textId="77777777" w:rsidTr="00CB72F5">
              <w:trPr>
                <w:trHeight w:val="283"/>
              </w:trPr>
              <w:tc>
                <w:tcPr>
                  <w:tcW w:w="3232" w:type="dxa"/>
                </w:tcPr>
                <w:p w14:paraId="3F39B511" w14:textId="5C0DE1A9" w:rsidR="00F9105B" w:rsidRPr="00E562AE" w:rsidRDefault="00F9105B" w:rsidP="00CB72F5">
                  <w:pPr>
                    <w:pStyle w:val="TableParagraph"/>
                    <w:ind w:left="0" w:right="141"/>
                    <w:jc w:val="center"/>
                    <w:rPr>
                      <w:rFonts w:ascii="Arial" w:hAnsi="Arial" w:cs="Arial"/>
                      <w:color w:val="000000" w:themeColor="text1"/>
                      <w:lang w:val="es-ES"/>
                    </w:rPr>
                  </w:pPr>
                  <w:r w:rsidRPr="00E562AE">
                    <w:rPr>
                      <w:rFonts w:ascii="Arial" w:hAnsi="Arial" w:cs="Arial"/>
                      <w:color w:val="000000" w:themeColor="text1"/>
                      <w:lang w:val="es-ES"/>
                    </w:rPr>
                    <w:t>Tiempo de reparación en averías NIVEL 1</w:t>
                  </w:r>
                </w:p>
              </w:tc>
              <w:tc>
                <w:tcPr>
                  <w:tcW w:w="3969" w:type="dxa"/>
                  <w:vAlign w:val="center"/>
                </w:tcPr>
                <w:p w14:paraId="23E415C9" w14:textId="1E391E03" w:rsidR="00F9105B" w:rsidRPr="00E562AE" w:rsidRDefault="00F9105B" w:rsidP="00CB72F5">
                  <w:pPr>
                    <w:pStyle w:val="TableParagraph"/>
                    <w:ind w:left="0" w:right="141"/>
                    <w:jc w:val="center"/>
                    <w:rPr>
                      <w:rFonts w:ascii="Arial" w:hAnsi="Arial" w:cs="Arial"/>
                      <w:color w:val="000000" w:themeColor="text1"/>
                      <w:lang w:val="es-ES"/>
                    </w:rPr>
                  </w:pPr>
                  <w:r w:rsidRPr="00E562AE">
                    <w:rPr>
                      <w:rFonts w:ascii="Arial" w:hAnsi="Arial" w:cs="Arial"/>
                      <w:color w:val="000000" w:themeColor="text1"/>
                      <w:lang w:val="es-ES"/>
                    </w:rPr>
                    <w:t xml:space="preserve">&gt; </w:t>
                  </w:r>
                  <w:r w:rsidR="00BC0F6D" w:rsidRPr="00E562AE">
                    <w:rPr>
                      <w:rFonts w:ascii="Arial" w:hAnsi="Arial" w:cs="Arial"/>
                      <w:color w:val="000000" w:themeColor="text1"/>
                      <w:lang w:val="es-ES"/>
                    </w:rPr>
                    <w:t>16</w:t>
                  </w:r>
                  <w:r w:rsidRPr="00E562AE">
                    <w:rPr>
                      <w:rFonts w:ascii="Arial" w:hAnsi="Arial" w:cs="Arial"/>
                      <w:color w:val="000000" w:themeColor="text1"/>
                      <w:lang w:val="es-ES"/>
                    </w:rPr>
                    <w:t xml:space="preserve"> horas</w:t>
                  </w:r>
                </w:p>
              </w:tc>
              <w:tc>
                <w:tcPr>
                  <w:tcW w:w="1593" w:type="dxa"/>
                  <w:vAlign w:val="center"/>
                </w:tcPr>
                <w:p w14:paraId="002473E0" w14:textId="77777777" w:rsidR="00F9105B" w:rsidRPr="00E562AE" w:rsidRDefault="00F9105B" w:rsidP="00CB72F5">
                  <w:pPr>
                    <w:pStyle w:val="TableParagraph"/>
                    <w:ind w:left="0"/>
                    <w:jc w:val="center"/>
                    <w:rPr>
                      <w:rFonts w:ascii="Arial" w:hAnsi="Arial" w:cs="Arial"/>
                      <w:color w:val="000000" w:themeColor="text1"/>
                      <w:lang w:val="es-ES"/>
                    </w:rPr>
                  </w:pPr>
                  <w:r w:rsidRPr="00E562AE">
                    <w:rPr>
                      <w:rFonts w:ascii="Arial" w:hAnsi="Arial" w:cs="Arial"/>
                      <w:color w:val="000000" w:themeColor="text1"/>
                      <w:lang w:val="es-ES"/>
                    </w:rPr>
                    <w:t>7.500 €</w:t>
                  </w:r>
                </w:p>
              </w:tc>
            </w:tr>
            <w:tr w:rsidR="00F9105B" w:rsidRPr="00E562AE" w14:paraId="067BFC9E" w14:textId="77777777" w:rsidTr="00CB72F5">
              <w:trPr>
                <w:trHeight w:val="283"/>
              </w:trPr>
              <w:tc>
                <w:tcPr>
                  <w:tcW w:w="3232" w:type="dxa"/>
                </w:tcPr>
                <w:p w14:paraId="29D9100C" w14:textId="68DE72B5" w:rsidR="00F9105B" w:rsidRPr="00E562AE" w:rsidRDefault="00F9105B" w:rsidP="00CB72F5">
                  <w:pPr>
                    <w:pStyle w:val="TableParagraph"/>
                    <w:ind w:left="0" w:right="141"/>
                    <w:jc w:val="center"/>
                    <w:rPr>
                      <w:rFonts w:ascii="Arial" w:hAnsi="Arial" w:cs="Arial"/>
                      <w:color w:val="000000" w:themeColor="text1"/>
                      <w:lang w:val="es-ES"/>
                    </w:rPr>
                  </w:pPr>
                  <w:r w:rsidRPr="00E562AE">
                    <w:rPr>
                      <w:rFonts w:ascii="Arial" w:hAnsi="Arial" w:cs="Arial"/>
                      <w:color w:val="000000" w:themeColor="text1"/>
                      <w:lang w:val="es-ES"/>
                    </w:rPr>
                    <w:t>Tiempo de reparación en averías NIVEL 2</w:t>
                  </w:r>
                </w:p>
              </w:tc>
              <w:tc>
                <w:tcPr>
                  <w:tcW w:w="3969" w:type="dxa"/>
                  <w:vAlign w:val="center"/>
                </w:tcPr>
                <w:p w14:paraId="07495477" w14:textId="40FEEF07" w:rsidR="00F9105B" w:rsidRPr="00E562AE" w:rsidRDefault="00F9105B" w:rsidP="00CB72F5">
                  <w:pPr>
                    <w:pStyle w:val="TableParagraph"/>
                    <w:ind w:left="0" w:right="141"/>
                    <w:jc w:val="center"/>
                    <w:rPr>
                      <w:rFonts w:ascii="Arial" w:hAnsi="Arial" w:cs="Arial"/>
                      <w:color w:val="000000" w:themeColor="text1"/>
                      <w:lang w:val="es-ES"/>
                    </w:rPr>
                  </w:pPr>
                  <w:r w:rsidRPr="00E562AE">
                    <w:rPr>
                      <w:rFonts w:ascii="Arial" w:hAnsi="Arial" w:cs="Arial"/>
                      <w:color w:val="000000" w:themeColor="text1"/>
                      <w:lang w:val="es-ES"/>
                    </w:rPr>
                    <w:t xml:space="preserve">&gt; </w:t>
                  </w:r>
                  <w:r w:rsidR="00BC0F6D" w:rsidRPr="00E562AE">
                    <w:rPr>
                      <w:rFonts w:ascii="Arial" w:hAnsi="Arial" w:cs="Arial"/>
                      <w:color w:val="000000" w:themeColor="text1"/>
                      <w:lang w:val="es-ES"/>
                    </w:rPr>
                    <w:t>24</w:t>
                  </w:r>
                  <w:r w:rsidRPr="00E562AE">
                    <w:rPr>
                      <w:rFonts w:ascii="Arial" w:hAnsi="Arial" w:cs="Arial"/>
                      <w:color w:val="000000" w:themeColor="text1"/>
                      <w:lang w:val="es-ES"/>
                    </w:rPr>
                    <w:t xml:space="preserve"> horas</w:t>
                  </w:r>
                </w:p>
              </w:tc>
              <w:tc>
                <w:tcPr>
                  <w:tcW w:w="1593" w:type="dxa"/>
                  <w:vAlign w:val="center"/>
                </w:tcPr>
                <w:p w14:paraId="233A1673" w14:textId="77777777" w:rsidR="00F9105B" w:rsidRPr="00E562AE" w:rsidRDefault="00F9105B" w:rsidP="00CB72F5">
                  <w:pPr>
                    <w:pStyle w:val="TableParagraph"/>
                    <w:ind w:left="0"/>
                    <w:jc w:val="center"/>
                    <w:rPr>
                      <w:rFonts w:ascii="Arial" w:hAnsi="Arial" w:cs="Arial"/>
                      <w:color w:val="000000" w:themeColor="text1"/>
                      <w:lang w:val="es-ES"/>
                    </w:rPr>
                  </w:pPr>
                  <w:r w:rsidRPr="00E562AE">
                    <w:rPr>
                      <w:rFonts w:ascii="Arial" w:hAnsi="Arial" w:cs="Arial"/>
                      <w:color w:val="000000" w:themeColor="text1"/>
                      <w:lang w:val="es-ES"/>
                    </w:rPr>
                    <w:t>5.000 €</w:t>
                  </w:r>
                </w:p>
              </w:tc>
            </w:tr>
            <w:tr w:rsidR="00F9105B" w:rsidRPr="00E562AE" w14:paraId="77629E68" w14:textId="77777777" w:rsidTr="00CB72F5">
              <w:trPr>
                <w:trHeight w:val="283"/>
              </w:trPr>
              <w:tc>
                <w:tcPr>
                  <w:tcW w:w="3232" w:type="dxa"/>
                </w:tcPr>
                <w:p w14:paraId="5D96EDC6" w14:textId="2C923AFD" w:rsidR="00F9105B" w:rsidRPr="00E562AE" w:rsidRDefault="00F9105B" w:rsidP="00CB72F5">
                  <w:pPr>
                    <w:pStyle w:val="TableParagraph"/>
                    <w:ind w:left="0" w:right="141"/>
                    <w:jc w:val="center"/>
                    <w:rPr>
                      <w:rFonts w:ascii="Arial" w:hAnsi="Arial" w:cs="Arial"/>
                      <w:color w:val="000000" w:themeColor="text1"/>
                      <w:lang w:val="es-ES"/>
                    </w:rPr>
                  </w:pPr>
                  <w:r w:rsidRPr="00E562AE">
                    <w:rPr>
                      <w:rFonts w:ascii="Arial" w:hAnsi="Arial" w:cs="Arial"/>
                      <w:color w:val="000000" w:themeColor="text1"/>
                      <w:lang w:val="es-ES"/>
                    </w:rPr>
                    <w:t xml:space="preserve">Tiempo de reparación en averías </w:t>
                  </w:r>
                  <w:r w:rsidR="00BC0F6D" w:rsidRPr="00E562AE">
                    <w:rPr>
                      <w:rFonts w:ascii="Arial" w:hAnsi="Arial" w:cs="Arial"/>
                      <w:color w:val="000000" w:themeColor="text1"/>
                      <w:lang w:val="es-ES"/>
                    </w:rPr>
                    <w:t>NIVEL 3</w:t>
                  </w:r>
                </w:p>
              </w:tc>
              <w:tc>
                <w:tcPr>
                  <w:tcW w:w="3969" w:type="dxa"/>
                  <w:vAlign w:val="center"/>
                </w:tcPr>
                <w:p w14:paraId="022C9D80" w14:textId="3486D2E5" w:rsidR="00F9105B" w:rsidRPr="00E562AE" w:rsidRDefault="00F9105B" w:rsidP="00CB72F5">
                  <w:pPr>
                    <w:pStyle w:val="TableParagraph"/>
                    <w:ind w:left="0" w:right="141"/>
                    <w:jc w:val="center"/>
                    <w:rPr>
                      <w:rFonts w:ascii="Arial" w:hAnsi="Arial" w:cs="Arial"/>
                      <w:color w:val="000000" w:themeColor="text1"/>
                      <w:lang w:val="es-ES"/>
                    </w:rPr>
                  </w:pPr>
                  <w:r w:rsidRPr="00E562AE">
                    <w:rPr>
                      <w:rFonts w:ascii="Arial" w:hAnsi="Arial" w:cs="Arial"/>
                      <w:color w:val="000000" w:themeColor="text1"/>
                      <w:lang w:val="es-ES"/>
                    </w:rPr>
                    <w:t xml:space="preserve">&gt; </w:t>
                  </w:r>
                  <w:r w:rsidR="00BC0F6D" w:rsidRPr="00E562AE">
                    <w:rPr>
                      <w:rFonts w:ascii="Arial" w:hAnsi="Arial" w:cs="Arial"/>
                      <w:color w:val="000000" w:themeColor="text1"/>
                      <w:lang w:val="es-ES"/>
                    </w:rPr>
                    <w:t>48</w:t>
                  </w:r>
                  <w:r w:rsidRPr="00E562AE">
                    <w:rPr>
                      <w:rFonts w:ascii="Arial" w:hAnsi="Arial" w:cs="Arial"/>
                      <w:color w:val="000000" w:themeColor="text1"/>
                      <w:lang w:val="es-ES"/>
                    </w:rPr>
                    <w:t xml:space="preserve"> horas</w:t>
                  </w:r>
                  <w:r w:rsidR="00BC0F6D" w:rsidRPr="00E562AE">
                    <w:rPr>
                      <w:rFonts w:ascii="Arial" w:hAnsi="Arial" w:cs="Arial"/>
                      <w:color w:val="000000" w:themeColor="text1"/>
                      <w:lang w:val="es-ES"/>
                    </w:rPr>
                    <w:t xml:space="preserve"> en días laborables</w:t>
                  </w:r>
                </w:p>
              </w:tc>
              <w:tc>
                <w:tcPr>
                  <w:tcW w:w="1593" w:type="dxa"/>
                  <w:vAlign w:val="center"/>
                </w:tcPr>
                <w:p w14:paraId="04A2DF71" w14:textId="77777777" w:rsidR="00F9105B" w:rsidRPr="00E562AE" w:rsidRDefault="00F9105B" w:rsidP="00CB72F5">
                  <w:pPr>
                    <w:pStyle w:val="TableParagraph"/>
                    <w:ind w:left="0"/>
                    <w:jc w:val="center"/>
                    <w:rPr>
                      <w:rFonts w:ascii="Arial" w:hAnsi="Arial" w:cs="Arial"/>
                      <w:color w:val="000000" w:themeColor="text1"/>
                      <w:lang w:val="es-ES"/>
                    </w:rPr>
                  </w:pPr>
                  <w:r w:rsidRPr="00E562AE">
                    <w:rPr>
                      <w:rFonts w:ascii="Arial" w:hAnsi="Arial" w:cs="Arial"/>
                      <w:color w:val="000000" w:themeColor="text1"/>
                      <w:lang w:val="es-ES"/>
                    </w:rPr>
                    <w:t>2.500 €</w:t>
                  </w:r>
                </w:p>
              </w:tc>
            </w:tr>
          </w:tbl>
          <w:p w14:paraId="2086FFB2" w14:textId="72358640" w:rsidR="00F9105B" w:rsidRPr="00E562AE" w:rsidRDefault="00BC0F6D" w:rsidP="00CB72F5">
            <w:pPr>
              <w:pStyle w:val="Textoindependiente"/>
              <w:spacing w:before="240" w:after="120"/>
              <w:ind w:left="567" w:right="210"/>
              <w:rPr>
                <w:rFonts w:cs="Arial"/>
                <w:color w:val="000000" w:themeColor="text1"/>
              </w:rPr>
            </w:pPr>
            <w:r w:rsidRPr="00E562AE">
              <w:rPr>
                <w:rFonts w:cs="Arial"/>
                <w:color w:val="000000" w:themeColor="text1"/>
                <w:sz w:val="22"/>
              </w:rPr>
              <w:t>SODETEGC</w:t>
            </w:r>
            <w:r w:rsidR="00F9105B" w:rsidRPr="00E562AE">
              <w:rPr>
                <w:rFonts w:cs="Arial"/>
                <w:color w:val="000000" w:themeColor="text1"/>
                <w:sz w:val="22"/>
                <w:szCs w:val="24"/>
              </w:rPr>
              <w:t xml:space="preserve"> realizará un seguimiento del Índice de Disponibilidad Mensual para cada </w:t>
            </w:r>
            <w:r w:rsidRPr="00E562AE">
              <w:rPr>
                <w:rFonts w:cs="Arial"/>
                <w:color w:val="000000" w:themeColor="text1"/>
                <w:sz w:val="22"/>
              </w:rPr>
              <w:t>Gateway</w:t>
            </w:r>
            <w:r w:rsidR="00F9105B" w:rsidRPr="00E562AE">
              <w:rPr>
                <w:rFonts w:cs="Arial"/>
                <w:color w:val="000000" w:themeColor="text1"/>
                <w:sz w:val="22"/>
                <w:szCs w:val="24"/>
              </w:rPr>
              <w:t xml:space="preserve"> (IDM) por separado y, en el caso de que no se consiga el umbral mínimo especificado durante el mes en alguno de los emplazamientos, de acuerdo a lo especificado en el apartado </w:t>
            </w:r>
            <w:r w:rsidRPr="00E562AE">
              <w:rPr>
                <w:rFonts w:cs="Arial"/>
                <w:color w:val="000000" w:themeColor="text1"/>
                <w:sz w:val="22"/>
              </w:rPr>
              <w:t>7</w:t>
            </w:r>
            <w:r w:rsidR="00F9105B" w:rsidRPr="00E562AE">
              <w:rPr>
                <w:rFonts w:cs="Arial"/>
                <w:color w:val="000000" w:themeColor="text1"/>
                <w:sz w:val="22"/>
                <w:szCs w:val="24"/>
              </w:rPr>
              <w:t xml:space="preserve">.4 Parámetros de medida para el cómputo de penalizaciones del PPT se penalizará, salvo justificación aceptada por el Cabildo, con 1.000 € por </w:t>
            </w:r>
            <w:r w:rsidRPr="00E562AE">
              <w:rPr>
                <w:rFonts w:cs="Arial"/>
                <w:color w:val="000000" w:themeColor="text1"/>
                <w:sz w:val="22"/>
              </w:rPr>
              <w:t>Gateway</w:t>
            </w:r>
            <w:r w:rsidR="00F9105B" w:rsidRPr="00E562AE">
              <w:rPr>
                <w:rFonts w:cs="Arial"/>
                <w:color w:val="000000" w:themeColor="text1"/>
                <w:sz w:val="22"/>
                <w:szCs w:val="24"/>
              </w:rPr>
              <w:t xml:space="preserve"> en que se incumpla. </w:t>
            </w:r>
          </w:p>
          <w:p w14:paraId="7CE81168" w14:textId="77777777" w:rsidR="0054305A" w:rsidRPr="00E562AE" w:rsidRDefault="0054305A" w:rsidP="00F37374">
            <w:pPr>
              <w:pStyle w:val="Textoindependiente"/>
              <w:spacing w:before="360" w:after="120"/>
              <w:ind w:left="113" w:right="284"/>
              <w:rPr>
                <w:rFonts w:cs="Arial"/>
                <w:sz w:val="22"/>
              </w:rPr>
            </w:pPr>
            <w:r w:rsidRPr="00E562AE">
              <w:rPr>
                <w:rFonts w:cs="Arial"/>
                <w:sz w:val="22"/>
                <w:u w:val="single"/>
              </w:rPr>
              <w:t>Procedimiento</w:t>
            </w:r>
            <w:r w:rsidRPr="00E562AE">
              <w:rPr>
                <w:rFonts w:cs="Arial"/>
                <w:sz w:val="22"/>
              </w:rPr>
              <w:t xml:space="preserve">: </w:t>
            </w:r>
          </w:p>
          <w:p w14:paraId="4A6658D8" w14:textId="7E6D111D" w:rsidR="0054305A" w:rsidRPr="00E562AE" w:rsidRDefault="0054305A" w:rsidP="00C04F4A">
            <w:pPr>
              <w:pStyle w:val="Textoindependiente"/>
              <w:spacing w:before="120" w:after="120"/>
              <w:ind w:left="113" w:right="284"/>
              <w:rPr>
                <w:rFonts w:cs="Arial"/>
                <w:sz w:val="22"/>
              </w:rPr>
            </w:pPr>
            <w:r w:rsidRPr="00E562AE">
              <w:rPr>
                <w:rFonts w:cs="Arial"/>
                <w:sz w:val="22"/>
              </w:rPr>
              <w:t xml:space="preserve">El procedimiento para la imposición de penalidades tendrá carácter contradictorio, iniciándose por el </w:t>
            </w:r>
            <w:r w:rsidR="008440B2" w:rsidRPr="00E562AE">
              <w:rPr>
                <w:rFonts w:cs="Arial"/>
                <w:sz w:val="22"/>
              </w:rPr>
              <w:t>Responsable del Contrato</w:t>
            </w:r>
            <w:r w:rsidRPr="00E562AE">
              <w:rPr>
                <w:rFonts w:cs="Arial"/>
                <w:sz w:val="22"/>
              </w:rPr>
              <w:t>. Se dará traslado al contratista ofreciéndole un trámite de audiencia por un plazo de diez (10) días hábiles, contados a partir del día siguiente a la notificación correspondiente, para que presente cuantas alegaciones, justificaciones o documentos estime oportunos a su derecho.</w:t>
            </w:r>
          </w:p>
          <w:p w14:paraId="547EFD78" w14:textId="38CC23E8" w:rsidR="0054305A" w:rsidRPr="00E562AE" w:rsidRDefault="0054305A" w:rsidP="00C04F4A">
            <w:pPr>
              <w:pStyle w:val="Textoindependiente"/>
              <w:spacing w:before="120" w:after="120"/>
              <w:ind w:left="113" w:right="284"/>
              <w:rPr>
                <w:rFonts w:cs="Arial"/>
                <w:sz w:val="22"/>
              </w:rPr>
            </w:pPr>
            <w:r w:rsidRPr="00E562AE">
              <w:rPr>
                <w:rFonts w:cs="Arial"/>
                <w:sz w:val="22"/>
              </w:rPr>
              <w:t xml:space="preserve">Finalizado el plazo de alegaciones y a la vista de ello el </w:t>
            </w:r>
            <w:r w:rsidR="008440B2" w:rsidRPr="00E562AE">
              <w:rPr>
                <w:rFonts w:cs="Arial"/>
                <w:sz w:val="22"/>
              </w:rPr>
              <w:t xml:space="preserve">Responsable del Contrato </w:t>
            </w:r>
            <w:r w:rsidRPr="00E562AE">
              <w:rPr>
                <w:rFonts w:cs="Arial"/>
                <w:sz w:val="22"/>
              </w:rPr>
              <w:t>emitirá informe propuesta que someterá al órgano competente a los efectos de la resolución del procedimiento de imposición de penalidades.</w:t>
            </w:r>
          </w:p>
          <w:p w14:paraId="10E004E5" w14:textId="6BE11B01" w:rsidR="0054305A" w:rsidRPr="00E562AE" w:rsidRDefault="0054305A" w:rsidP="00C04F4A">
            <w:pPr>
              <w:pStyle w:val="Textoindependiente"/>
              <w:spacing w:before="120" w:after="120"/>
              <w:ind w:left="113" w:right="284"/>
              <w:rPr>
                <w:lang w:eastAsia="en-US"/>
              </w:rPr>
            </w:pPr>
            <w:r w:rsidRPr="00E562AE">
              <w:rPr>
                <w:rFonts w:cs="Arial"/>
                <w:sz w:val="22"/>
              </w:rPr>
              <w:t>Estas penalidades se aplicarán sin perjuicio de las penalidades específicas previstas en el PCAP para los incumplimientos relacionados con las particularidades derivadas del carácter financiado con cargo a fondos procedentes del Instrumento Europeo de Recuperación &lt;&lt;Next Generation EU&gt;&gt;, de otras penalizaciones previstas en los pliegos, de las indemnizaciones de daños y perjuicios que procedan, y/o de otras consecuencias previstas en los pliegos por los incumplimientos señalados.</w:t>
            </w:r>
            <w:bookmarkEnd w:id="62"/>
          </w:p>
        </w:tc>
      </w:tr>
    </w:tbl>
    <w:p w14:paraId="433D9031" w14:textId="77777777" w:rsidR="00291230" w:rsidRPr="00E562AE" w:rsidRDefault="00291230" w:rsidP="008C1FEB">
      <w:pPr>
        <w:pStyle w:val="Textoindependiente"/>
        <w:rPr>
          <w:rFonts w:cs="Arial"/>
          <w:bCs/>
          <w:color w:val="000000" w:themeColor="text1"/>
          <w:sz w:val="16"/>
          <w:szCs w:val="16"/>
        </w:rPr>
      </w:pPr>
    </w:p>
    <w:tbl>
      <w:tblPr>
        <w:tblStyle w:val="TableNormal"/>
        <w:tblW w:w="9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05"/>
      </w:tblGrid>
      <w:tr w:rsidR="008F41F1" w:rsidRPr="00E562AE" w14:paraId="7F27296F" w14:textId="77777777" w:rsidTr="00DB034D">
        <w:trPr>
          <w:trHeight w:val="340"/>
          <w:tblHeader/>
          <w:jc w:val="center"/>
        </w:trPr>
        <w:tc>
          <w:tcPr>
            <w:tcW w:w="9705" w:type="dxa"/>
            <w:shd w:val="clear" w:color="auto" w:fill="1F3864" w:themeFill="accent1" w:themeFillShade="80"/>
            <w:vAlign w:val="center"/>
          </w:tcPr>
          <w:p w14:paraId="3E4F3168" w14:textId="6EB11388" w:rsidR="00AD4C53" w:rsidRPr="00E562AE" w:rsidRDefault="000067AE" w:rsidP="00DB034D">
            <w:pPr>
              <w:pStyle w:val="Prrafodelista"/>
              <w:numPr>
                <w:ilvl w:val="0"/>
                <w:numId w:val="2"/>
              </w:numPr>
              <w:rPr>
                <w:rFonts w:ascii="Arial" w:hAnsi="Arial" w:cs="Arial"/>
              </w:rPr>
            </w:pPr>
            <w:r w:rsidRPr="00E562AE">
              <w:rPr>
                <w:rFonts w:ascii="Arial" w:hAnsi="Arial" w:cs="Arial"/>
                <w:b/>
              </w:rPr>
              <w:t>SEGURO</w:t>
            </w:r>
          </w:p>
        </w:tc>
      </w:tr>
      <w:tr w:rsidR="00311DDA" w:rsidRPr="00E562AE" w14:paraId="329BA4DB" w14:textId="77777777" w:rsidTr="00DB034D">
        <w:trPr>
          <w:trHeight w:val="283"/>
          <w:jc w:val="center"/>
        </w:trPr>
        <w:tc>
          <w:tcPr>
            <w:tcW w:w="9705" w:type="dxa"/>
          </w:tcPr>
          <w:p w14:paraId="39C15E87" w14:textId="367C193B" w:rsidR="00D10506" w:rsidRPr="00E562AE" w:rsidRDefault="00191645" w:rsidP="00DB034D">
            <w:pPr>
              <w:adjustRightInd w:val="0"/>
              <w:spacing w:before="120" w:after="120"/>
              <w:ind w:left="113" w:right="284"/>
              <w:jc w:val="both"/>
              <w:rPr>
                <w:rFonts w:ascii="Arial" w:hAnsi="Arial" w:cs="Arial"/>
                <w:sz w:val="22"/>
              </w:rPr>
            </w:pPr>
            <w:r w:rsidRPr="00E562AE">
              <w:rPr>
                <w:rFonts w:ascii="Arial" w:hAnsi="Arial" w:cs="Arial"/>
                <w:sz w:val="22"/>
              </w:rPr>
              <w:fldChar w:fldCharType="begin">
                <w:ffData>
                  <w:name w:val="Marcar66"/>
                  <w:enabled/>
                  <w:calcOnExit w:val="0"/>
                  <w:checkBox>
                    <w:sizeAuto/>
                    <w:default w:val="1"/>
                  </w:checkBox>
                </w:ffData>
              </w:fldChar>
            </w:r>
            <w:bookmarkStart w:id="63" w:name="Marcar66"/>
            <w:r w:rsidRPr="00E562AE">
              <w:rPr>
                <w:rFonts w:ascii="Arial" w:hAnsi="Arial" w:cs="Arial"/>
                <w:sz w:val="22"/>
              </w:rPr>
              <w:instrText xml:space="preserve"> FORMCHECKBOX </w:instrText>
            </w:r>
            <w:r w:rsidRPr="00E562AE">
              <w:rPr>
                <w:rFonts w:ascii="Arial" w:hAnsi="Arial" w:cs="Arial"/>
                <w:sz w:val="22"/>
              </w:rPr>
            </w:r>
            <w:r w:rsidRPr="00E562AE">
              <w:rPr>
                <w:rFonts w:ascii="Arial" w:hAnsi="Arial" w:cs="Arial"/>
                <w:sz w:val="22"/>
              </w:rPr>
              <w:fldChar w:fldCharType="separate"/>
            </w:r>
            <w:r w:rsidRPr="00E562AE">
              <w:rPr>
                <w:rFonts w:ascii="Arial" w:hAnsi="Arial" w:cs="Arial"/>
                <w:sz w:val="22"/>
              </w:rPr>
              <w:fldChar w:fldCharType="end"/>
            </w:r>
            <w:bookmarkEnd w:id="63"/>
            <w:r w:rsidRPr="00E562AE">
              <w:rPr>
                <w:rFonts w:ascii="Arial" w:hAnsi="Arial" w:cs="Arial"/>
                <w:sz w:val="22"/>
              </w:rPr>
              <w:t xml:space="preserve"> Si / </w:t>
            </w:r>
            <w:r w:rsidRPr="00E562AE">
              <w:rPr>
                <w:rFonts w:ascii="Arial" w:hAnsi="Arial" w:cs="Arial"/>
                <w:sz w:val="22"/>
              </w:rPr>
              <w:fldChar w:fldCharType="begin">
                <w:ffData>
                  <w:name w:val="Marcar65"/>
                  <w:enabled/>
                  <w:calcOnExit w:val="0"/>
                  <w:checkBox>
                    <w:sizeAuto/>
                    <w:default w:val="0"/>
                  </w:checkBox>
                </w:ffData>
              </w:fldChar>
            </w:r>
            <w:bookmarkStart w:id="64" w:name="Marcar65"/>
            <w:r w:rsidRPr="00E562AE">
              <w:rPr>
                <w:rFonts w:ascii="Arial" w:hAnsi="Arial" w:cs="Arial"/>
                <w:sz w:val="22"/>
              </w:rPr>
              <w:instrText xml:space="preserve"> FORMCHECKBOX </w:instrText>
            </w:r>
            <w:r w:rsidRPr="00E562AE">
              <w:rPr>
                <w:rFonts w:ascii="Arial" w:hAnsi="Arial" w:cs="Arial"/>
                <w:sz w:val="22"/>
              </w:rPr>
            </w:r>
            <w:r w:rsidRPr="00E562AE">
              <w:rPr>
                <w:rFonts w:ascii="Arial" w:hAnsi="Arial" w:cs="Arial"/>
                <w:sz w:val="22"/>
              </w:rPr>
              <w:fldChar w:fldCharType="separate"/>
            </w:r>
            <w:r w:rsidRPr="00E562AE">
              <w:rPr>
                <w:rFonts w:ascii="Arial" w:hAnsi="Arial" w:cs="Arial"/>
                <w:sz w:val="22"/>
              </w:rPr>
              <w:fldChar w:fldCharType="end"/>
            </w:r>
            <w:bookmarkEnd w:id="64"/>
            <w:r w:rsidRPr="00E562AE">
              <w:rPr>
                <w:rFonts w:ascii="Arial" w:hAnsi="Arial" w:cs="Arial"/>
                <w:sz w:val="22"/>
              </w:rPr>
              <w:t xml:space="preserve"> No</w:t>
            </w:r>
          </w:p>
          <w:p w14:paraId="6685AEE9" w14:textId="77777777" w:rsidR="00FB1500" w:rsidRPr="00E562AE" w:rsidRDefault="00FB1500" w:rsidP="00FB1500">
            <w:pPr>
              <w:spacing w:before="80" w:after="80"/>
              <w:ind w:left="142" w:right="141"/>
              <w:jc w:val="both"/>
              <w:rPr>
                <w:rFonts w:ascii="Arial" w:hAnsi="Arial" w:cs="Arial"/>
                <w:color w:val="000000" w:themeColor="text1"/>
                <w:sz w:val="22"/>
              </w:rPr>
            </w:pPr>
            <w:r w:rsidRPr="00E562AE">
              <w:rPr>
                <w:rFonts w:ascii="Arial" w:hAnsi="Arial" w:cs="Arial"/>
                <w:color w:val="000000" w:themeColor="text1"/>
                <w:sz w:val="22"/>
              </w:rPr>
              <w:t>Póliza de responsabilidad civil que cubra los daños ocasionados a terceros derivados de la ejecución del contrato.</w:t>
            </w:r>
          </w:p>
          <w:p w14:paraId="31940F9D" w14:textId="77777777" w:rsidR="00FB1500" w:rsidRPr="00E562AE" w:rsidRDefault="00FB1500" w:rsidP="00FB1500">
            <w:pPr>
              <w:spacing w:before="80" w:after="80"/>
              <w:ind w:left="142" w:right="141"/>
              <w:jc w:val="both"/>
              <w:rPr>
                <w:rFonts w:ascii="Arial" w:hAnsi="Arial" w:cs="Arial"/>
                <w:color w:val="000000" w:themeColor="text1"/>
                <w:sz w:val="22"/>
              </w:rPr>
            </w:pPr>
            <w:r w:rsidRPr="00E562AE">
              <w:rPr>
                <w:rFonts w:ascii="Arial" w:hAnsi="Arial" w:cs="Arial"/>
                <w:b/>
                <w:color w:val="000000" w:themeColor="text1"/>
                <w:sz w:val="22"/>
              </w:rPr>
              <w:t>Tomador y Asegurado</w:t>
            </w:r>
            <w:r w:rsidRPr="00E562AE">
              <w:rPr>
                <w:rFonts w:ascii="Arial" w:hAnsi="Arial" w:cs="Arial"/>
                <w:color w:val="000000" w:themeColor="text1"/>
                <w:sz w:val="22"/>
              </w:rPr>
              <w:t>: el Tomador y Asegurado de la póliza será el contratista principal.</w:t>
            </w:r>
          </w:p>
          <w:p w14:paraId="1827D440" w14:textId="77777777" w:rsidR="00FB1500" w:rsidRPr="00E562AE" w:rsidRDefault="00FB1500" w:rsidP="00FB1500">
            <w:pPr>
              <w:spacing w:before="80" w:after="80"/>
              <w:ind w:left="142" w:right="141"/>
              <w:jc w:val="both"/>
              <w:rPr>
                <w:rFonts w:ascii="Arial" w:hAnsi="Arial" w:cs="Arial"/>
                <w:color w:val="000000" w:themeColor="text1"/>
                <w:sz w:val="22"/>
              </w:rPr>
            </w:pPr>
            <w:r w:rsidRPr="00E562AE">
              <w:rPr>
                <w:rFonts w:ascii="Arial" w:hAnsi="Arial" w:cs="Arial"/>
                <w:b/>
                <w:color w:val="000000" w:themeColor="text1"/>
                <w:sz w:val="22"/>
              </w:rPr>
              <w:t xml:space="preserve">Garantías: </w:t>
            </w:r>
            <w:r w:rsidRPr="00E562AE">
              <w:rPr>
                <w:rFonts w:ascii="Arial" w:hAnsi="Arial" w:cs="Arial"/>
                <w:color w:val="000000" w:themeColor="text1"/>
                <w:sz w:val="22"/>
              </w:rPr>
              <w:t>el límite por siniestro y anualidad será como mínimo de 300.000 € para cada una de las garantías que a continuación se indican:</w:t>
            </w:r>
          </w:p>
          <w:p w14:paraId="4B066966" w14:textId="77777777" w:rsidR="00FB1500" w:rsidRPr="00E562AE" w:rsidRDefault="00FB1500" w:rsidP="00FB1500">
            <w:pPr>
              <w:pStyle w:val="TableParagraph"/>
              <w:numPr>
                <w:ilvl w:val="0"/>
                <w:numId w:val="48"/>
              </w:numPr>
              <w:spacing w:before="80" w:after="80"/>
              <w:ind w:right="141"/>
              <w:jc w:val="both"/>
              <w:rPr>
                <w:rFonts w:ascii="Arial" w:hAnsi="Arial" w:cs="Arial"/>
                <w:color w:val="000000" w:themeColor="text1"/>
                <w:lang w:val="es-ES"/>
              </w:rPr>
            </w:pPr>
            <w:r w:rsidRPr="00E562AE">
              <w:rPr>
                <w:rFonts w:ascii="Arial" w:hAnsi="Arial" w:cs="Arial"/>
                <w:color w:val="000000" w:themeColor="text1"/>
                <w:lang w:val="es-ES"/>
              </w:rPr>
              <w:t>Responsabilidad Civil General de Explotación</w:t>
            </w:r>
          </w:p>
          <w:p w14:paraId="50065934" w14:textId="77777777" w:rsidR="00FB1500" w:rsidRPr="00E562AE" w:rsidRDefault="00FB1500" w:rsidP="00FB1500">
            <w:pPr>
              <w:pStyle w:val="TableParagraph"/>
              <w:numPr>
                <w:ilvl w:val="0"/>
                <w:numId w:val="48"/>
              </w:numPr>
              <w:spacing w:before="80" w:after="80"/>
              <w:ind w:right="141"/>
              <w:jc w:val="both"/>
              <w:rPr>
                <w:rFonts w:ascii="Arial" w:hAnsi="Arial" w:cs="Arial"/>
                <w:color w:val="000000" w:themeColor="text1"/>
                <w:lang w:val="es-ES"/>
              </w:rPr>
            </w:pPr>
            <w:r w:rsidRPr="00E562AE">
              <w:rPr>
                <w:rFonts w:ascii="Arial" w:hAnsi="Arial" w:cs="Arial"/>
                <w:color w:val="000000" w:themeColor="text1"/>
                <w:lang w:val="es-ES"/>
              </w:rPr>
              <w:t>Responsabilidad Civil Patronal, con un sublímite máximo por víctima de 150.000 €</w:t>
            </w:r>
          </w:p>
          <w:p w14:paraId="0EA227E4" w14:textId="77777777" w:rsidR="00FB1500" w:rsidRPr="00E562AE" w:rsidRDefault="00FB1500" w:rsidP="00FB1500">
            <w:pPr>
              <w:pStyle w:val="TableParagraph"/>
              <w:numPr>
                <w:ilvl w:val="0"/>
                <w:numId w:val="48"/>
              </w:numPr>
              <w:spacing w:before="80" w:after="80"/>
              <w:ind w:right="141"/>
              <w:jc w:val="both"/>
              <w:rPr>
                <w:rFonts w:ascii="Arial" w:hAnsi="Arial" w:cs="Arial"/>
                <w:color w:val="000000" w:themeColor="text1"/>
                <w:lang w:val="es-ES"/>
              </w:rPr>
            </w:pPr>
            <w:r w:rsidRPr="00E562AE">
              <w:rPr>
                <w:rFonts w:ascii="Arial" w:hAnsi="Arial" w:cs="Arial"/>
                <w:color w:val="000000" w:themeColor="text1"/>
                <w:lang w:val="es-ES"/>
              </w:rPr>
              <w:t>Responsabilidad Civil de Productos</w:t>
            </w:r>
          </w:p>
          <w:p w14:paraId="7DE11AAF" w14:textId="77777777" w:rsidR="00FB1500" w:rsidRPr="00E562AE" w:rsidRDefault="00FB1500" w:rsidP="00FB1500">
            <w:pPr>
              <w:pStyle w:val="TableParagraph"/>
              <w:numPr>
                <w:ilvl w:val="0"/>
                <w:numId w:val="48"/>
              </w:numPr>
              <w:spacing w:before="80" w:after="80"/>
              <w:ind w:right="141"/>
              <w:jc w:val="both"/>
              <w:rPr>
                <w:rFonts w:ascii="Arial" w:hAnsi="Arial" w:cs="Arial"/>
                <w:color w:val="000000" w:themeColor="text1"/>
                <w:lang w:val="es-ES"/>
              </w:rPr>
            </w:pPr>
            <w:r w:rsidRPr="00E562AE">
              <w:rPr>
                <w:rFonts w:ascii="Arial" w:hAnsi="Arial" w:cs="Arial"/>
                <w:color w:val="000000" w:themeColor="text1"/>
                <w:lang w:val="es-ES"/>
              </w:rPr>
              <w:t xml:space="preserve">Responsabilidad Civil Trabajos Acabados </w:t>
            </w:r>
          </w:p>
          <w:p w14:paraId="3FC9A901" w14:textId="77777777" w:rsidR="00FB1500" w:rsidRPr="00E562AE" w:rsidRDefault="00FB1500" w:rsidP="00FB1500">
            <w:pPr>
              <w:pStyle w:val="TableParagraph"/>
              <w:numPr>
                <w:ilvl w:val="0"/>
                <w:numId w:val="48"/>
              </w:numPr>
              <w:spacing w:before="80" w:after="80"/>
              <w:ind w:right="141"/>
              <w:jc w:val="both"/>
              <w:rPr>
                <w:rFonts w:ascii="Arial" w:hAnsi="Arial" w:cs="Arial"/>
                <w:color w:val="000000" w:themeColor="text1"/>
                <w:lang w:val="es-ES"/>
              </w:rPr>
            </w:pPr>
            <w:r w:rsidRPr="00E562AE">
              <w:rPr>
                <w:rFonts w:ascii="Arial" w:hAnsi="Arial" w:cs="Arial"/>
                <w:color w:val="000000" w:themeColor="text1"/>
                <w:lang w:val="es-ES"/>
              </w:rPr>
              <w:t>Responsabilidad Civil Subsidiaria de Subcontratistas</w:t>
            </w:r>
          </w:p>
          <w:p w14:paraId="366567E7" w14:textId="77777777" w:rsidR="00FB1500" w:rsidRPr="00E562AE" w:rsidRDefault="00FB1500" w:rsidP="00FB1500">
            <w:pPr>
              <w:pStyle w:val="TableParagraph"/>
              <w:numPr>
                <w:ilvl w:val="0"/>
                <w:numId w:val="48"/>
              </w:numPr>
              <w:spacing w:before="80" w:after="80"/>
              <w:ind w:right="141"/>
              <w:jc w:val="both"/>
              <w:rPr>
                <w:rFonts w:ascii="Arial" w:hAnsi="Arial" w:cs="Arial"/>
                <w:color w:val="000000" w:themeColor="text1"/>
                <w:lang w:val="es-ES"/>
              </w:rPr>
            </w:pPr>
            <w:r w:rsidRPr="00E562AE">
              <w:rPr>
                <w:rFonts w:ascii="Arial" w:hAnsi="Arial" w:cs="Arial"/>
                <w:color w:val="000000" w:themeColor="text1"/>
                <w:lang w:val="es-ES"/>
              </w:rPr>
              <w:t>Responsabilidad Civil Cruzada</w:t>
            </w:r>
          </w:p>
          <w:p w14:paraId="6B4FC8E8" w14:textId="77777777" w:rsidR="00FB1500" w:rsidRPr="00E562AE" w:rsidRDefault="00FB1500" w:rsidP="00FB1500">
            <w:pPr>
              <w:pStyle w:val="TableParagraph"/>
              <w:numPr>
                <w:ilvl w:val="0"/>
                <w:numId w:val="48"/>
              </w:numPr>
              <w:spacing w:before="80" w:after="80"/>
              <w:ind w:right="141"/>
              <w:jc w:val="both"/>
              <w:rPr>
                <w:rFonts w:ascii="Arial" w:hAnsi="Arial" w:cs="Arial"/>
                <w:color w:val="000000" w:themeColor="text1"/>
                <w:lang w:val="es-ES"/>
              </w:rPr>
            </w:pPr>
            <w:r w:rsidRPr="00E562AE">
              <w:rPr>
                <w:rFonts w:ascii="Arial" w:hAnsi="Arial" w:cs="Arial"/>
                <w:color w:val="000000" w:themeColor="text1"/>
                <w:lang w:val="es-ES"/>
              </w:rPr>
              <w:t>Responsabilidad Civil por contaminación Accidental</w:t>
            </w:r>
          </w:p>
          <w:p w14:paraId="6EDB4AC3" w14:textId="77777777" w:rsidR="00FB1500" w:rsidRPr="00E562AE" w:rsidRDefault="00FB1500" w:rsidP="00FB1500">
            <w:pPr>
              <w:spacing w:before="80" w:after="80"/>
              <w:ind w:left="142" w:right="141"/>
              <w:jc w:val="both"/>
              <w:rPr>
                <w:rFonts w:ascii="Arial" w:hAnsi="Arial" w:cs="Arial"/>
                <w:color w:val="000000" w:themeColor="text1"/>
                <w:sz w:val="22"/>
              </w:rPr>
            </w:pPr>
            <w:r w:rsidRPr="00E562AE">
              <w:rPr>
                <w:rFonts w:ascii="Arial" w:hAnsi="Arial" w:cs="Arial"/>
                <w:b/>
                <w:color w:val="000000" w:themeColor="text1"/>
                <w:sz w:val="22"/>
              </w:rPr>
              <w:t>Periodo</w:t>
            </w:r>
            <w:r w:rsidRPr="00E562AE">
              <w:rPr>
                <w:rFonts w:ascii="Arial" w:hAnsi="Arial" w:cs="Arial"/>
                <w:color w:val="000000" w:themeColor="text1"/>
                <w:sz w:val="22"/>
              </w:rPr>
              <w:t>: el período de vigencia del seguro deberá abarcar como mínimo la duración del suministro, instalación, configuración y puesta en marcha de todos los elementos contemplados en el pliego de prescripciones técnicas, computada desde su inicio y hasta la terminación del plazo de garantía.</w:t>
            </w:r>
          </w:p>
          <w:p w14:paraId="6DD01CFD" w14:textId="77777777" w:rsidR="00FB1500" w:rsidRPr="00E562AE" w:rsidRDefault="00FB1500" w:rsidP="00FB1500">
            <w:pPr>
              <w:spacing w:before="80" w:after="80"/>
              <w:ind w:left="142" w:right="141"/>
              <w:jc w:val="both"/>
              <w:rPr>
                <w:rFonts w:ascii="Arial" w:hAnsi="Arial" w:cs="Arial"/>
                <w:color w:val="000000" w:themeColor="text1"/>
                <w:sz w:val="22"/>
              </w:rPr>
            </w:pPr>
            <w:r w:rsidRPr="00E562AE">
              <w:rPr>
                <w:rFonts w:ascii="Arial" w:hAnsi="Arial" w:cs="Arial"/>
                <w:b/>
                <w:color w:val="000000" w:themeColor="text1"/>
                <w:sz w:val="22"/>
              </w:rPr>
              <w:t>Franquicias</w:t>
            </w:r>
            <w:r w:rsidRPr="00E562AE">
              <w:rPr>
                <w:rFonts w:ascii="Arial" w:hAnsi="Arial" w:cs="Arial"/>
                <w:color w:val="000000" w:themeColor="text1"/>
                <w:sz w:val="22"/>
              </w:rPr>
              <w:t>: no serán aceptadas franquicias superiores a 3.000 €.</w:t>
            </w:r>
          </w:p>
          <w:p w14:paraId="1C6D928B" w14:textId="21152BC6" w:rsidR="00FB1500" w:rsidRPr="00E562AE" w:rsidRDefault="00FB1500" w:rsidP="006A5F9B">
            <w:pPr>
              <w:adjustRightInd w:val="0"/>
              <w:spacing w:before="120" w:after="120"/>
              <w:ind w:left="113" w:right="284"/>
              <w:jc w:val="both"/>
              <w:rPr>
                <w:rFonts w:ascii="Arial" w:hAnsi="Arial" w:cs="Arial"/>
                <w:sz w:val="22"/>
              </w:rPr>
            </w:pPr>
            <w:r w:rsidRPr="00E562AE">
              <w:rPr>
                <w:rFonts w:ascii="Arial" w:hAnsi="Arial" w:cs="Arial"/>
                <w:b/>
                <w:color w:val="000000" w:themeColor="text1"/>
                <w:sz w:val="22"/>
              </w:rPr>
              <w:t>Exclusiones</w:t>
            </w:r>
            <w:r w:rsidRPr="00E562AE">
              <w:rPr>
                <w:rFonts w:ascii="Arial" w:hAnsi="Arial" w:cs="Arial"/>
                <w:color w:val="000000" w:themeColor="text1"/>
                <w:sz w:val="22"/>
              </w:rPr>
              <w:t>: no serán aceptadas aquellas exclusiones que, en la práctica, dejen sin efecto total o parcialmente el propósito de la cobertura que se recogen en las garantías solicitadas.</w:t>
            </w:r>
          </w:p>
        </w:tc>
      </w:tr>
    </w:tbl>
    <w:p w14:paraId="380DB3FC" w14:textId="77777777" w:rsidR="0015400E" w:rsidRPr="00E562AE" w:rsidRDefault="0015400E" w:rsidP="00B56C48">
      <w:pPr>
        <w:pStyle w:val="Textoindependiente"/>
        <w:rPr>
          <w:rFonts w:cs="Arial"/>
          <w:bCs/>
          <w:color w:val="000000" w:themeColor="text1"/>
          <w:sz w:val="16"/>
          <w:szCs w:val="16"/>
        </w:rPr>
      </w:pPr>
    </w:p>
    <w:tbl>
      <w:tblPr>
        <w:tblStyle w:val="Tablaconcuadrcula"/>
        <w:tblW w:w="9704" w:type="dxa"/>
        <w:jc w:val="center"/>
        <w:tblLook w:val="04A0" w:firstRow="1" w:lastRow="0" w:firstColumn="1" w:lastColumn="0" w:noHBand="0" w:noVBand="1"/>
      </w:tblPr>
      <w:tblGrid>
        <w:gridCol w:w="9704"/>
      </w:tblGrid>
      <w:tr w:rsidR="00AD4C53" w:rsidRPr="00E562AE" w14:paraId="2305AAF9" w14:textId="77777777" w:rsidTr="00265545">
        <w:trPr>
          <w:cantSplit/>
          <w:trHeight w:val="340"/>
          <w:tblHeader/>
          <w:jc w:val="center"/>
        </w:trPr>
        <w:tc>
          <w:tcPr>
            <w:tcW w:w="9704" w:type="dxa"/>
            <w:shd w:val="clear" w:color="auto" w:fill="1F3864" w:themeFill="accent1" w:themeFillShade="80"/>
            <w:vAlign w:val="center"/>
          </w:tcPr>
          <w:p w14:paraId="189B9090" w14:textId="27BF1028" w:rsidR="0084335F" w:rsidRPr="00E562AE" w:rsidRDefault="000067AE" w:rsidP="00265545">
            <w:pPr>
              <w:widowControl w:val="0"/>
              <w:autoSpaceDE w:val="0"/>
              <w:autoSpaceDN w:val="0"/>
              <w:rPr>
                <w:rFonts w:ascii="Arial" w:hAnsi="Arial" w:cs="Arial"/>
                <w:b/>
                <w:sz w:val="22"/>
                <w:szCs w:val="22"/>
              </w:rPr>
            </w:pPr>
            <w:r w:rsidRPr="00E562AE">
              <w:rPr>
                <w:rFonts w:ascii="Arial" w:hAnsi="Arial" w:cs="Arial"/>
                <w:b/>
                <w:sz w:val="22"/>
                <w:szCs w:val="22"/>
              </w:rPr>
              <w:t>Ñ. MODIFICACION DEL CONTRATO</w:t>
            </w:r>
          </w:p>
        </w:tc>
      </w:tr>
      <w:tr w:rsidR="00B56C48" w:rsidRPr="00E562AE" w14:paraId="4090BB10" w14:textId="77777777" w:rsidTr="006F2435">
        <w:trPr>
          <w:jc w:val="center"/>
        </w:trPr>
        <w:tc>
          <w:tcPr>
            <w:tcW w:w="9704" w:type="dxa"/>
          </w:tcPr>
          <w:p w14:paraId="3000F98B" w14:textId="4538AA88" w:rsidR="00F3119C" w:rsidRPr="00E562AE" w:rsidRDefault="001A3C60" w:rsidP="00265545">
            <w:pPr>
              <w:spacing w:before="120" w:after="120"/>
              <w:ind w:left="113" w:right="284"/>
              <w:jc w:val="both"/>
              <w:rPr>
                <w:rFonts w:ascii="Arial" w:hAnsi="Arial" w:cs="Arial"/>
                <w:sz w:val="22"/>
                <w:szCs w:val="22"/>
              </w:rPr>
            </w:pPr>
            <w:r w:rsidRPr="00E562AE">
              <w:rPr>
                <w:rFonts w:ascii="Segoe UI Symbol" w:eastAsia="MS Gothic" w:hAnsi="Segoe UI Symbol" w:cs="Segoe UI Symbol"/>
                <w:sz w:val="22"/>
                <w:szCs w:val="22"/>
              </w:rPr>
              <w:fldChar w:fldCharType="begin">
                <w:ffData>
                  <w:name w:val="Marcar45"/>
                  <w:enabled/>
                  <w:calcOnExit w:val="0"/>
                  <w:checkBox>
                    <w:sizeAuto/>
                    <w:default w:val="1"/>
                  </w:checkBox>
                </w:ffData>
              </w:fldChar>
            </w:r>
            <w:bookmarkStart w:id="65" w:name="Marcar45"/>
            <w:r w:rsidRPr="00E562AE">
              <w:rPr>
                <w:rFonts w:ascii="Segoe UI Symbol" w:eastAsia="MS Gothic" w:hAnsi="Segoe UI Symbol" w:cs="Segoe UI Symbol"/>
                <w:sz w:val="22"/>
                <w:szCs w:val="22"/>
              </w:rPr>
              <w:instrText xml:space="preserve"> FORMCHECKBOX </w:instrText>
            </w:r>
            <w:r w:rsidRPr="00E562AE">
              <w:rPr>
                <w:rFonts w:ascii="Segoe UI Symbol" w:eastAsia="MS Gothic" w:hAnsi="Segoe UI Symbol" w:cs="Segoe UI Symbol"/>
                <w:sz w:val="22"/>
                <w:szCs w:val="22"/>
              </w:rPr>
            </w:r>
            <w:r w:rsidRPr="00E562AE">
              <w:rPr>
                <w:rFonts w:ascii="Segoe UI Symbol" w:eastAsia="MS Gothic" w:hAnsi="Segoe UI Symbol" w:cs="Segoe UI Symbol"/>
                <w:sz w:val="22"/>
                <w:szCs w:val="22"/>
              </w:rPr>
              <w:fldChar w:fldCharType="separate"/>
            </w:r>
            <w:r w:rsidRPr="00E562AE">
              <w:rPr>
                <w:rFonts w:ascii="Segoe UI Symbol" w:eastAsia="MS Gothic" w:hAnsi="Segoe UI Symbol" w:cs="Segoe UI Symbol"/>
                <w:sz w:val="22"/>
                <w:szCs w:val="22"/>
              </w:rPr>
              <w:fldChar w:fldCharType="end"/>
            </w:r>
            <w:bookmarkEnd w:id="65"/>
            <w:r w:rsidR="00265545" w:rsidRPr="00E562AE">
              <w:rPr>
                <w:rFonts w:ascii="Segoe UI Symbol" w:eastAsia="MS Gothic" w:hAnsi="Segoe UI Symbol" w:cs="Segoe UI Symbol"/>
                <w:sz w:val="22"/>
                <w:szCs w:val="22"/>
              </w:rPr>
              <w:t xml:space="preserve"> </w:t>
            </w:r>
            <w:r w:rsidR="00F3119C" w:rsidRPr="00E562AE">
              <w:rPr>
                <w:rFonts w:ascii="Arial" w:hAnsi="Arial" w:cs="Arial"/>
                <w:sz w:val="22"/>
                <w:szCs w:val="22"/>
              </w:rPr>
              <w:t>No procede. Aplicación del artículo 205 y siguientes LCSP.</w:t>
            </w:r>
            <w:r w:rsidR="003B2B84" w:rsidRPr="00E562AE">
              <w:rPr>
                <w:rFonts w:ascii="Arial" w:hAnsi="Arial" w:cs="Arial"/>
                <w:sz w:val="22"/>
                <w:szCs w:val="22"/>
              </w:rPr>
              <w:t xml:space="preserve"> Sin perjuicio de la posibilidad prevista </w:t>
            </w:r>
            <w:r w:rsidR="00ED3C20" w:rsidRPr="00E562AE">
              <w:rPr>
                <w:rFonts w:ascii="Arial" w:hAnsi="Arial" w:cs="Arial"/>
                <w:sz w:val="22"/>
                <w:szCs w:val="22"/>
              </w:rPr>
              <w:t xml:space="preserve">en </w:t>
            </w:r>
            <w:r w:rsidR="003B653D" w:rsidRPr="00E562AE">
              <w:rPr>
                <w:rFonts w:ascii="Arial" w:hAnsi="Arial" w:cs="Arial"/>
                <w:sz w:val="22"/>
                <w:szCs w:val="22"/>
              </w:rPr>
              <w:t xml:space="preserve">el apartado D.1 de este Cuadro de Características y en </w:t>
            </w:r>
            <w:r w:rsidR="00ED3C20" w:rsidRPr="00E562AE">
              <w:rPr>
                <w:rFonts w:ascii="Arial" w:hAnsi="Arial" w:cs="Arial"/>
                <w:sz w:val="22"/>
                <w:szCs w:val="22"/>
              </w:rPr>
              <w:t xml:space="preserve">la cláusula </w:t>
            </w:r>
            <w:r w:rsidR="007333D4" w:rsidRPr="00E562AE">
              <w:rPr>
                <w:rFonts w:ascii="Arial" w:hAnsi="Arial" w:cs="Arial"/>
                <w:sz w:val="22"/>
                <w:szCs w:val="22"/>
              </w:rPr>
              <w:t xml:space="preserve">38 del PCAP, atendiendo al carácter financiado de la contratación con cargo a fondos </w:t>
            </w:r>
            <w:r w:rsidR="007333D4" w:rsidRPr="00E562AE">
              <w:rPr>
                <w:rFonts w:ascii="Arial" w:hAnsi="Arial" w:cs="Arial"/>
                <w:kern w:val="3"/>
                <w:sz w:val="22"/>
                <w:szCs w:val="22"/>
                <w:lang w:bidi="en-US"/>
              </w:rPr>
              <w:t>procedentes del Instrumento Europeo de Recuperación &lt;&lt;Next Generation EU&gt;&gt;</w:t>
            </w:r>
            <w:r w:rsidR="00682AC5" w:rsidRPr="00E562AE">
              <w:rPr>
                <w:rFonts w:ascii="Arial" w:hAnsi="Arial" w:cs="Arial"/>
                <w:kern w:val="3"/>
                <w:sz w:val="22"/>
                <w:szCs w:val="22"/>
                <w:lang w:bidi="en-US"/>
              </w:rPr>
              <w:t>.</w:t>
            </w:r>
          </w:p>
          <w:p w14:paraId="670EDF13" w14:textId="47616883" w:rsidR="00FB1500" w:rsidRPr="00E562AE" w:rsidRDefault="00265545" w:rsidP="006A5F9B">
            <w:pPr>
              <w:spacing w:before="120" w:after="120"/>
              <w:ind w:left="113" w:right="284"/>
              <w:rPr>
                <w:rFonts w:ascii="Arial" w:hAnsi="Arial" w:cs="Arial"/>
                <w:sz w:val="22"/>
                <w:szCs w:val="22"/>
              </w:rPr>
            </w:pPr>
            <w:r w:rsidRPr="00E562AE">
              <w:rPr>
                <w:rFonts w:ascii="Segoe UI Symbol" w:eastAsia="MS Gothic" w:hAnsi="Segoe UI Symbol" w:cs="Segoe UI Symbol"/>
                <w:sz w:val="22"/>
                <w:szCs w:val="22"/>
              </w:rPr>
              <w:fldChar w:fldCharType="begin">
                <w:ffData>
                  <w:name w:val="Marcar46"/>
                  <w:enabled/>
                  <w:calcOnExit w:val="0"/>
                  <w:checkBox>
                    <w:sizeAuto/>
                    <w:default w:val="0"/>
                  </w:checkBox>
                </w:ffData>
              </w:fldChar>
            </w:r>
            <w:bookmarkStart w:id="66" w:name="Marcar46"/>
            <w:r w:rsidRPr="00E562AE">
              <w:rPr>
                <w:rFonts w:ascii="Segoe UI Symbol" w:eastAsia="MS Gothic" w:hAnsi="Segoe UI Symbol" w:cs="Segoe UI Symbol"/>
                <w:sz w:val="22"/>
                <w:szCs w:val="22"/>
              </w:rPr>
              <w:instrText xml:space="preserve"> FORMCHECKBOX </w:instrText>
            </w:r>
            <w:r w:rsidRPr="00E562AE">
              <w:rPr>
                <w:rFonts w:ascii="Segoe UI Symbol" w:eastAsia="MS Gothic" w:hAnsi="Segoe UI Symbol" w:cs="Segoe UI Symbol"/>
                <w:sz w:val="22"/>
                <w:szCs w:val="22"/>
              </w:rPr>
            </w:r>
            <w:r w:rsidRPr="00E562AE">
              <w:rPr>
                <w:rFonts w:ascii="Segoe UI Symbol" w:eastAsia="MS Gothic" w:hAnsi="Segoe UI Symbol" w:cs="Segoe UI Symbol"/>
                <w:sz w:val="22"/>
                <w:szCs w:val="22"/>
              </w:rPr>
              <w:fldChar w:fldCharType="separate"/>
            </w:r>
            <w:r w:rsidRPr="00E562AE">
              <w:rPr>
                <w:rFonts w:ascii="Segoe UI Symbol" w:eastAsia="MS Gothic" w:hAnsi="Segoe UI Symbol" w:cs="Segoe UI Symbol"/>
                <w:sz w:val="22"/>
                <w:szCs w:val="22"/>
              </w:rPr>
              <w:fldChar w:fldCharType="end"/>
            </w:r>
            <w:bookmarkEnd w:id="66"/>
            <w:r w:rsidRPr="00E562AE">
              <w:rPr>
                <w:rFonts w:ascii="Segoe UI Symbol" w:eastAsia="MS Gothic" w:hAnsi="Segoe UI Symbol" w:cs="Segoe UI Symbol"/>
                <w:sz w:val="22"/>
                <w:szCs w:val="22"/>
              </w:rPr>
              <w:t xml:space="preserve"> </w:t>
            </w:r>
            <w:r w:rsidR="00F3119C" w:rsidRPr="00E562AE">
              <w:rPr>
                <w:rFonts w:ascii="Arial" w:hAnsi="Arial" w:cs="Arial"/>
                <w:sz w:val="22"/>
                <w:szCs w:val="22"/>
              </w:rPr>
              <w:t>Si procede:</w:t>
            </w:r>
          </w:p>
        </w:tc>
      </w:tr>
    </w:tbl>
    <w:p w14:paraId="41E9E34A" w14:textId="77777777" w:rsidR="00054BCD" w:rsidRPr="00E562AE" w:rsidRDefault="00054BCD" w:rsidP="00C4629E">
      <w:pPr>
        <w:pStyle w:val="Textoindependiente"/>
        <w:ind w:firstLine="709"/>
        <w:rPr>
          <w:rFonts w:cs="Arial"/>
          <w:bCs/>
          <w:color w:val="000000" w:themeColor="text1"/>
          <w:sz w:val="16"/>
          <w:szCs w:val="16"/>
        </w:rPr>
      </w:pPr>
    </w:p>
    <w:tbl>
      <w:tblPr>
        <w:tblStyle w:val="TableNormal"/>
        <w:tblW w:w="9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05"/>
      </w:tblGrid>
      <w:tr w:rsidR="008F41F1" w:rsidRPr="00E562AE" w14:paraId="4CF3DC03" w14:textId="77777777" w:rsidTr="000779E8">
        <w:trPr>
          <w:cantSplit/>
          <w:trHeight w:val="340"/>
          <w:tblHeader/>
          <w:jc w:val="center"/>
        </w:trPr>
        <w:tc>
          <w:tcPr>
            <w:tcW w:w="9705" w:type="dxa"/>
            <w:shd w:val="clear" w:color="auto" w:fill="1F3864" w:themeFill="accent1" w:themeFillShade="80"/>
            <w:vAlign w:val="center"/>
          </w:tcPr>
          <w:p w14:paraId="44C176B5" w14:textId="77777777" w:rsidR="0084335F" w:rsidRPr="00E562AE" w:rsidRDefault="00AD4C53" w:rsidP="000779E8">
            <w:pPr>
              <w:pStyle w:val="Prrafodelista"/>
              <w:numPr>
                <w:ilvl w:val="0"/>
                <w:numId w:val="2"/>
              </w:numPr>
              <w:rPr>
                <w:rFonts w:ascii="Arial" w:hAnsi="Arial" w:cs="Arial"/>
                <w:b/>
              </w:rPr>
            </w:pPr>
            <w:r w:rsidRPr="00E562AE">
              <w:rPr>
                <w:rFonts w:ascii="Arial" w:hAnsi="Arial" w:cs="Arial"/>
                <w:b/>
              </w:rPr>
              <w:t>POSIBILIDAD DE SUBCONTRATACIÓN</w:t>
            </w:r>
          </w:p>
        </w:tc>
      </w:tr>
      <w:tr w:rsidR="00311DDA" w:rsidRPr="00E562AE" w14:paraId="4E949EF1" w14:textId="77777777" w:rsidTr="006F2435">
        <w:trPr>
          <w:trHeight w:val="483"/>
          <w:jc w:val="center"/>
        </w:trPr>
        <w:tc>
          <w:tcPr>
            <w:tcW w:w="9705" w:type="dxa"/>
          </w:tcPr>
          <w:p w14:paraId="3A012A7C" w14:textId="77777777" w:rsidR="00743CBB" w:rsidRPr="00E562AE" w:rsidRDefault="00743CBB" w:rsidP="00743CBB">
            <w:pPr>
              <w:pStyle w:val="TableParagraph"/>
              <w:spacing w:before="120" w:after="120"/>
              <w:ind w:right="284"/>
              <w:jc w:val="both"/>
              <w:rPr>
                <w:rFonts w:ascii="Arial" w:hAnsi="Arial" w:cs="Arial"/>
                <w:color w:val="000000" w:themeColor="text1"/>
                <w:lang w:val="es-ES"/>
              </w:rPr>
            </w:pPr>
            <w:r w:rsidRPr="00E562AE">
              <w:rPr>
                <w:rFonts w:ascii="Arial" w:eastAsia="Times New Roman" w:hAnsi="Arial" w:cs="Arial"/>
                <w:color w:val="000000"/>
                <w:lang w:val="es-ES" w:eastAsia="es-ES"/>
              </w:rPr>
              <w:fldChar w:fldCharType="begin">
                <w:ffData>
                  <w:name w:val="Marcar47"/>
                  <w:enabled/>
                  <w:calcOnExit w:val="0"/>
                  <w:checkBox>
                    <w:sizeAuto/>
                    <w:default w:val="0"/>
                  </w:checkBox>
                </w:ffData>
              </w:fldChar>
            </w:r>
            <w:bookmarkStart w:id="67" w:name="Marcar47"/>
            <w:r w:rsidRPr="00E562AE">
              <w:rPr>
                <w:rFonts w:ascii="Arial" w:eastAsia="Times New Roman" w:hAnsi="Arial" w:cs="Arial"/>
                <w:color w:val="000000"/>
                <w:lang w:val="es-ES" w:eastAsia="es-ES"/>
              </w:rPr>
              <w:instrText xml:space="preserve"> FORMCHECKBOX </w:instrText>
            </w:r>
            <w:r w:rsidRPr="00E562AE">
              <w:rPr>
                <w:rFonts w:ascii="Arial" w:eastAsia="Times New Roman" w:hAnsi="Arial" w:cs="Arial"/>
                <w:color w:val="000000"/>
                <w:lang w:val="es-ES" w:eastAsia="es-ES"/>
              </w:rPr>
            </w:r>
            <w:r w:rsidRPr="00E562AE">
              <w:rPr>
                <w:rFonts w:ascii="Arial" w:eastAsia="Times New Roman" w:hAnsi="Arial" w:cs="Arial"/>
                <w:color w:val="000000"/>
                <w:lang w:val="es-ES" w:eastAsia="es-ES"/>
              </w:rPr>
              <w:fldChar w:fldCharType="separate"/>
            </w:r>
            <w:r w:rsidRPr="00E562AE">
              <w:rPr>
                <w:rFonts w:ascii="Arial" w:eastAsia="Times New Roman" w:hAnsi="Arial" w:cs="Arial"/>
                <w:color w:val="000000"/>
                <w:lang w:val="es-ES" w:eastAsia="es-ES"/>
              </w:rPr>
              <w:fldChar w:fldCharType="end"/>
            </w:r>
            <w:bookmarkEnd w:id="67"/>
            <w:r w:rsidRPr="00E562AE">
              <w:rPr>
                <w:rFonts w:ascii="Arial" w:eastAsia="Times New Roman" w:hAnsi="Arial" w:cs="Arial"/>
                <w:color w:val="000000"/>
                <w:lang w:val="es-ES" w:eastAsia="es-ES"/>
              </w:rPr>
              <w:t xml:space="preserve"> </w:t>
            </w:r>
            <w:r w:rsidR="003D5767" w:rsidRPr="00E562AE">
              <w:rPr>
                <w:rFonts w:ascii="Arial" w:hAnsi="Arial" w:cs="Arial"/>
                <w:color w:val="000000" w:themeColor="text1"/>
                <w:lang w:val="es-ES"/>
              </w:rPr>
              <w:t>Obligación de aportación inicial</w:t>
            </w:r>
            <w:r w:rsidR="00AA7CE0" w:rsidRPr="00E562AE">
              <w:rPr>
                <w:rFonts w:ascii="Arial" w:hAnsi="Arial" w:cs="Arial"/>
                <w:color w:val="000000" w:themeColor="text1"/>
                <w:lang w:val="es-ES"/>
              </w:rPr>
              <w:t xml:space="preserve"> de información sobre los subcontratistas</w:t>
            </w:r>
          </w:p>
          <w:p w14:paraId="69B43748" w14:textId="77777777" w:rsidR="00743CBB" w:rsidRPr="00E562AE" w:rsidRDefault="00743CBB" w:rsidP="00743CBB">
            <w:pPr>
              <w:pStyle w:val="TableParagraph"/>
              <w:spacing w:before="120" w:after="120"/>
              <w:ind w:right="284"/>
              <w:jc w:val="both"/>
              <w:rPr>
                <w:rFonts w:ascii="Arial" w:hAnsi="Arial" w:cs="Arial"/>
                <w:color w:val="000000" w:themeColor="text1"/>
                <w:lang w:val="es-ES"/>
              </w:rPr>
            </w:pPr>
            <w:r w:rsidRPr="00E562AE">
              <w:rPr>
                <w:rFonts w:ascii="Arial" w:hAnsi="Arial" w:cs="Arial"/>
                <w:color w:val="000000" w:themeColor="text1"/>
                <w:lang w:val="es-ES"/>
              </w:rPr>
              <w:fldChar w:fldCharType="begin">
                <w:ffData>
                  <w:name w:val="Marcar48"/>
                  <w:enabled/>
                  <w:calcOnExit w:val="0"/>
                  <w:checkBox>
                    <w:sizeAuto/>
                    <w:default w:val="0"/>
                  </w:checkBox>
                </w:ffData>
              </w:fldChar>
            </w:r>
            <w:bookmarkStart w:id="68" w:name="Marcar48"/>
            <w:r w:rsidRPr="00E562AE">
              <w:rPr>
                <w:rFonts w:ascii="Arial" w:hAnsi="Arial" w:cs="Arial"/>
                <w:color w:val="000000" w:themeColor="text1"/>
                <w:lang w:val="es-ES"/>
              </w:rPr>
              <w:instrText xml:space="preserve"> FORMCHECKBOX </w:instrText>
            </w:r>
            <w:r w:rsidRPr="00E562AE">
              <w:rPr>
                <w:rFonts w:ascii="Arial" w:hAnsi="Arial" w:cs="Arial"/>
                <w:color w:val="000000" w:themeColor="text1"/>
                <w:lang w:val="es-ES"/>
              </w:rPr>
            </w:r>
            <w:r w:rsidRPr="00E562AE">
              <w:rPr>
                <w:rFonts w:ascii="Arial" w:hAnsi="Arial" w:cs="Arial"/>
                <w:color w:val="000000" w:themeColor="text1"/>
                <w:lang w:val="es-ES"/>
              </w:rPr>
              <w:fldChar w:fldCharType="separate"/>
            </w:r>
            <w:r w:rsidRPr="00E562AE">
              <w:rPr>
                <w:rFonts w:ascii="Arial" w:hAnsi="Arial" w:cs="Arial"/>
                <w:color w:val="000000" w:themeColor="text1"/>
                <w:lang w:val="es-ES"/>
              </w:rPr>
              <w:fldChar w:fldCharType="end"/>
            </w:r>
            <w:bookmarkEnd w:id="68"/>
            <w:r w:rsidRPr="00E562AE">
              <w:rPr>
                <w:rFonts w:ascii="Arial" w:hAnsi="Arial" w:cs="Arial"/>
                <w:color w:val="000000" w:themeColor="text1"/>
                <w:lang w:val="es-ES"/>
              </w:rPr>
              <w:t xml:space="preserve"> </w:t>
            </w:r>
            <w:r w:rsidR="003D5767" w:rsidRPr="00E562AE">
              <w:rPr>
                <w:rFonts w:ascii="Arial" w:hAnsi="Arial" w:cs="Arial"/>
                <w:color w:val="000000" w:themeColor="text1"/>
                <w:lang w:val="es-ES"/>
              </w:rPr>
              <w:t>Limitaciones subcontratación</w:t>
            </w:r>
          </w:p>
          <w:p w14:paraId="6B37841E" w14:textId="6AF7BB70" w:rsidR="005E0273" w:rsidRPr="00E562AE" w:rsidRDefault="003E3EAA" w:rsidP="00743CBB">
            <w:pPr>
              <w:pStyle w:val="TableParagraph"/>
              <w:spacing w:before="120" w:after="120"/>
              <w:ind w:right="284"/>
              <w:jc w:val="both"/>
              <w:rPr>
                <w:rFonts w:ascii="Arial" w:hAnsi="Arial" w:cs="Arial"/>
                <w:color w:val="000000" w:themeColor="text1"/>
                <w:lang w:val="es-ES"/>
              </w:rPr>
            </w:pPr>
            <w:r w:rsidRPr="00E562AE">
              <w:rPr>
                <w:rFonts w:ascii="Arial" w:hAnsi="Arial" w:cs="Arial"/>
                <w:color w:val="000000" w:themeColor="text1"/>
                <w:lang w:val="es-ES"/>
              </w:rPr>
              <w:fldChar w:fldCharType="begin">
                <w:ffData>
                  <w:name w:val="Marcar49"/>
                  <w:enabled/>
                  <w:calcOnExit w:val="0"/>
                  <w:checkBox>
                    <w:sizeAuto/>
                    <w:default w:val="1"/>
                  </w:checkBox>
                </w:ffData>
              </w:fldChar>
            </w:r>
            <w:bookmarkStart w:id="69" w:name="Marcar49"/>
            <w:r w:rsidRPr="00E562AE">
              <w:rPr>
                <w:rFonts w:ascii="Arial" w:hAnsi="Arial" w:cs="Arial"/>
                <w:color w:val="000000" w:themeColor="text1"/>
                <w:lang w:val="es-ES"/>
              </w:rPr>
              <w:instrText xml:space="preserve"> FORMCHECKBOX </w:instrText>
            </w:r>
            <w:r w:rsidRPr="00E562AE">
              <w:rPr>
                <w:rFonts w:ascii="Arial" w:hAnsi="Arial" w:cs="Arial"/>
                <w:color w:val="000000" w:themeColor="text1"/>
                <w:lang w:val="es-ES"/>
              </w:rPr>
            </w:r>
            <w:r w:rsidRPr="00E562AE">
              <w:rPr>
                <w:rFonts w:ascii="Arial" w:hAnsi="Arial" w:cs="Arial"/>
                <w:color w:val="000000" w:themeColor="text1"/>
                <w:lang w:val="es-ES"/>
              </w:rPr>
              <w:fldChar w:fldCharType="separate"/>
            </w:r>
            <w:r w:rsidRPr="00E562AE">
              <w:rPr>
                <w:rFonts w:ascii="Arial" w:hAnsi="Arial" w:cs="Arial"/>
                <w:color w:val="000000" w:themeColor="text1"/>
                <w:lang w:val="es-ES"/>
              </w:rPr>
              <w:fldChar w:fldCharType="end"/>
            </w:r>
            <w:bookmarkEnd w:id="69"/>
            <w:r w:rsidR="00743CBB" w:rsidRPr="00E562AE">
              <w:rPr>
                <w:rFonts w:ascii="Arial" w:hAnsi="Arial" w:cs="Arial"/>
                <w:color w:val="000000" w:themeColor="text1"/>
                <w:lang w:val="es-ES"/>
              </w:rPr>
              <w:t xml:space="preserve"> </w:t>
            </w:r>
            <w:r w:rsidR="005E0273" w:rsidRPr="00E562AE">
              <w:rPr>
                <w:rFonts w:ascii="Arial" w:hAnsi="Arial" w:cs="Arial"/>
                <w:color w:val="000000" w:themeColor="text1"/>
                <w:lang w:val="es-ES"/>
              </w:rPr>
              <w:t xml:space="preserve">Obligación de aportación inicial de información sobre los subcontratistas </w:t>
            </w:r>
            <w:r w:rsidR="0071148C" w:rsidRPr="00E562AE">
              <w:rPr>
                <w:rFonts w:ascii="Arial" w:hAnsi="Arial" w:cs="Arial"/>
                <w:color w:val="000000" w:themeColor="text1"/>
                <w:lang w:val="es-ES"/>
              </w:rPr>
              <w:t xml:space="preserve">de acuerdo con lo previsto en la cláusula 9 del </w:t>
            </w:r>
            <w:r w:rsidR="005E0273" w:rsidRPr="00E562AE">
              <w:rPr>
                <w:rFonts w:ascii="Arial" w:hAnsi="Arial" w:cs="Arial"/>
                <w:color w:val="000000" w:themeColor="text1"/>
                <w:lang w:val="es-ES"/>
              </w:rPr>
              <w:t>PCAP</w:t>
            </w:r>
            <w:r w:rsidR="0071148C" w:rsidRPr="00E562AE">
              <w:rPr>
                <w:rFonts w:ascii="Arial" w:hAnsi="Arial" w:cs="Arial"/>
                <w:color w:val="000000" w:themeColor="text1"/>
                <w:lang w:val="es-ES"/>
              </w:rPr>
              <w:t>.</w:t>
            </w:r>
          </w:p>
          <w:p w14:paraId="7E4F985A" w14:textId="1CE94FA6" w:rsidR="003D5767" w:rsidRPr="00E562AE" w:rsidRDefault="005E0273" w:rsidP="00743CBB">
            <w:pPr>
              <w:spacing w:before="120" w:after="120"/>
              <w:ind w:left="113" w:right="284"/>
              <w:jc w:val="both"/>
              <w:rPr>
                <w:rFonts w:ascii="Arial" w:eastAsia="Tahoma" w:hAnsi="Arial" w:cs="Arial"/>
                <w:color w:val="000000" w:themeColor="text1"/>
                <w:sz w:val="22"/>
                <w:lang w:eastAsia="en-US"/>
              </w:rPr>
            </w:pPr>
            <w:r w:rsidRPr="00E562AE">
              <w:rPr>
                <w:rFonts w:ascii="Arial" w:eastAsia="Tahoma" w:hAnsi="Arial" w:cs="Arial"/>
                <w:color w:val="000000" w:themeColor="text1"/>
                <w:sz w:val="22"/>
                <w:lang w:eastAsia="en-US"/>
              </w:rPr>
              <w:t>En caso de subcontratación, el contratista principal quedará obligado frente a</w:t>
            </w:r>
            <w:r w:rsidR="001A3C60" w:rsidRPr="00E562AE">
              <w:rPr>
                <w:rFonts w:ascii="Arial" w:eastAsia="Tahoma" w:hAnsi="Arial" w:cs="Arial"/>
                <w:color w:val="000000" w:themeColor="text1"/>
                <w:sz w:val="22"/>
                <w:lang w:eastAsia="en-US"/>
              </w:rPr>
              <w:t xml:space="preserve"> SODETEGC</w:t>
            </w:r>
            <w:r w:rsidRPr="00E562AE">
              <w:rPr>
                <w:rFonts w:ascii="Arial" w:eastAsia="Tahoma" w:hAnsi="Arial" w:cs="Arial"/>
                <w:color w:val="000000" w:themeColor="text1"/>
                <w:sz w:val="22"/>
                <w:lang w:eastAsia="en-US"/>
              </w:rPr>
              <w:t xml:space="preserve"> también respecto del cumplimiento, por parte del subcontratista, de las obligaciones referidas al sometimiento a la normativa nacional y de la Unión Europea en materia de protección de datos de carácter personal.</w:t>
            </w:r>
          </w:p>
        </w:tc>
      </w:tr>
    </w:tbl>
    <w:p w14:paraId="112CF13D" w14:textId="77777777" w:rsidR="009D60FF" w:rsidRPr="00E562AE" w:rsidRDefault="009D60FF" w:rsidP="005D0CF3">
      <w:pPr>
        <w:pStyle w:val="Textoindependiente"/>
        <w:rPr>
          <w:rFonts w:cs="Arial"/>
          <w:bCs/>
          <w:color w:val="000000" w:themeColor="text1"/>
          <w:sz w:val="16"/>
          <w:szCs w:val="16"/>
        </w:rPr>
      </w:pPr>
    </w:p>
    <w:tbl>
      <w:tblPr>
        <w:tblStyle w:val="Tablaconcuadrcula"/>
        <w:tblW w:w="9707" w:type="dxa"/>
        <w:jc w:val="center"/>
        <w:tblLook w:val="04A0" w:firstRow="1" w:lastRow="0" w:firstColumn="1" w:lastColumn="0" w:noHBand="0" w:noVBand="1"/>
      </w:tblPr>
      <w:tblGrid>
        <w:gridCol w:w="9707"/>
      </w:tblGrid>
      <w:tr w:rsidR="00AD4C53" w:rsidRPr="00E562AE" w14:paraId="2CC6A9C3" w14:textId="77777777" w:rsidTr="005D0CF3">
        <w:trPr>
          <w:cantSplit/>
          <w:trHeight w:val="340"/>
          <w:tblHeader/>
          <w:jc w:val="center"/>
        </w:trPr>
        <w:tc>
          <w:tcPr>
            <w:tcW w:w="9707" w:type="dxa"/>
            <w:shd w:val="clear" w:color="auto" w:fill="1F3864" w:themeFill="accent1" w:themeFillShade="80"/>
            <w:vAlign w:val="center"/>
          </w:tcPr>
          <w:p w14:paraId="042F7C78" w14:textId="77777777" w:rsidR="00AD4C53" w:rsidRPr="00E562AE" w:rsidRDefault="00AD4C53" w:rsidP="005D0CF3">
            <w:pPr>
              <w:pStyle w:val="Prrafodelista"/>
              <w:widowControl w:val="0"/>
              <w:numPr>
                <w:ilvl w:val="0"/>
                <w:numId w:val="2"/>
              </w:numPr>
              <w:autoSpaceDE w:val="0"/>
              <w:autoSpaceDN w:val="0"/>
              <w:rPr>
                <w:rFonts w:ascii="Arial" w:hAnsi="Arial" w:cs="Arial"/>
              </w:rPr>
            </w:pPr>
            <w:r w:rsidRPr="00E562AE">
              <w:rPr>
                <w:rFonts w:ascii="Arial" w:hAnsi="Arial" w:cs="Arial"/>
                <w:b/>
              </w:rPr>
              <w:t>SUBROGACIÓN</w:t>
            </w:r>
          </w:p>
        </w:tc>
      </w:tr>
      <w:tr w:rsidR="00890257" w:rsidRPr="00E562AE" w14:paraId="062E941E" w14:textId="77777777" w:rsidTr="006F2435">
        <w:trPr>
          <w:jc w:val="center"/>
        </w:trPr>
        <w:tc>
          <w:tcPr>
            <w:tcW w:w="9707" w:type="dxa"/>
          </w:tcPr>
          <w:p w14:paraId="72E5EA27" w14:textId="0C2FACB6" w:rsidR="005E0273" w:rsidRPr="00E562AE" w:rsidRDefault="00D13CA3" w:rsidP="00D13CA3">
            <w:pPr>
              <w:widowControl w:val="0"/>
              <w:autoSpaceDE w:val="0"/>
              <w:autoSpaceDN w:val="0"/>
              <w:spacing w:before="120" w:after="120"/>
              <w:ind w:left="113" w:right="284"/>
              <w:jc w:val="both"/>
              <w:rPr>
                <w:rFonts w:ascii="Arial" w:eastAsia="Tahoma" w:hAnsi="Arial" w:cs="Arial"/>
                <w:color w:val="000000"/>
                <w:sz w:val="22"/>
                <w:szCs w:val="22"/>
              </w:rPr>
            </w:pPr>
            <w:r w:rsidRPr="00E562AE">
              <w:rPr>
                <w:rFonts w:ascii="Segoe UI Symbol" w:eastAsia="MS Gothic" w:hAnsi="Segoe UI Symbol" w:cs="Segoe UI Symbol"/>
                <w:spacing w:val="-1"/>
                <w:sz w:val="22"/>
                <w:szCs w:val="22"/>
              </w:rPr>
              <w:fldChar w:fldCharType="begin">
                <w:ffData>
                  <w:name w:val="Marcar50"/>
                  <w:enabled/>
                  <w:calcOnExit w:val="0"/>
                  <w:checkBox>
                    <w:sizeAuto/>
                    <w:default w:val="0"/>
                  </w:checkBox>
                </w:ffData>
              </w:fldChar>
            </w:r>
            <w:bookmarkStart w:id="70" w:name="Marcar50"/>
            <w:r w:rsidRPr="00E562AE">
              <w:rPr>
                <w:rFonts w:ascii="Segoe UI Symbol" w:eastAsia="MS Gothic" w:hAnsi="Segoe UI Symbol" w:cs="Segoe UI Symbol"/>
                <w:spacing w:val="-1"/>
                <w:sz w:val="22"/>
                <w:szCs w:val="22"/>
              </w:rPr>
              <w:instrText xml:space="preserve"> FORMCHECKBOX </w:instrText>
            </w:r>
            <w:r w:rsidRPr="00E562AE">
              <w:rPr>
                <w:rFonts w:ascii="Segoe UI Symbol" w:eastAsia="MS Gothic" w:hAnsi="Segoe UI Symbol" w:cs="Segoe UI Symbol"/>
                <w:spacing w:val="-1"/>
                <w:sz w:val="22"/>
                <w:szCs w:val="22"/>
              </w:rPr>
            </w:r>
            <w:r w:rsidRPr="00E562AE">
              <w:rPr>
                <w:rFonts w:ascii="Segoe UI Symbol" w:eastAsia="MS Gothic" w:hAnsi="Segoe UI Symbol" w:cs="Segoe UI Symbol"/>
                <w:spacing w:val="-1"/>
                <w:sz w:val="22"/>
                <w:szCs w:val="22"/>
              </w:rPr>
              <w:fldChar w:fldCharType="separate"/>
            </w:r>
            <w:r w:rsidRPr="00E562AE">
              <w:rPr>
                <w:rFonts w:ascii="Segoe UI Symbol" w:eastAsia="MS Gothic" w:hAnsi="Segoe UI Symbol" w:cs="Segoe UI Symbol"/>
                <w:spacing w:val="-1"/>
                <w:sz w:val="22"/>
                <w:szCs w:val="22"/>
              </w:rPr>
              <w:fldChar w:fldCharType="end"/>
            </w:r>
            <w:bookmarkEnd w:id="70"/>
            <w:r w:rsidRPr="00E562AE">
              <w:rPr>
                <w:rFonts w:ascii="Segoe UI Symbol" w:eastAsia="MS Gothic" w:hAnsi="Segoe UI Symbol" w:cs="Segoe UI Symbol"/>
                <w:spacing w:val="-1"/>
                <w:sz w:val="22"/>
                <w:szCs w:val="22"/>
              </w:rPr>
              <w:t xml:space="preserve"> </w:t>
            </w:r>
            <w:r w:rsidR="005E0273" w:rsidRPr="00E562AE">
              <w:rPr>
                <w:rFonts w:ascii="Arial" w:eastAsia="Tahoma" w:hAnsi="Arial" w:cs="Arial"/>
                <w:color w:val="000000"/>
                <w:sz w:val="22"/>
                <w:szCs w:val="22"/>
              </w:rPr>
              <w:t xml:space="preserve">Sí </w:t>
            </w:r>
            <w:r w:rsidR="00331333" w:rsidRPr="00E562AE">
              <w:rPr>
                <w:rFonts w:ascii="Arial" w:eastAsia="Tahoma" w:hAnsi="Arial" w:cs="Arial"/>
                <w:color w:val="000000"/>
                <w:sz w:val="22"/>
                <w:szCs w:val="22"/>
              </w:rPr>
              <w:t>procede</w:t>
            </w:r>
            <w:r w:rsidR="005E0273" w:rsidRPr="00E562AE">
              <w:rPr>
                <w:rFonts w:ascii="Arial" w:eastAsia="Tahoma" w:hAnsi="Arial" w:cs="Arial"/>
                <w:color w:val="000000"/>
                <w:sz w:val="22"/>
                <w:szCs w:val="22"/>
              </w:rPr>
              <w:t xml:space="preserve">, según lo recogido en la cláusula 9 del PCAP. </w:t>
            </w:r>
          </w:p>
          <w:p w14:paraId="20DE2B44" w14:textId="4F1E2604" w:rsidR="00054BCD" w:rsidRPr="00E562AE" w:rsidRDefault="003E3EAA" w:rsidP="00D13CA3">
            <w:pPr>
              <w:widowControl w:val="0"/>
              <w:autoSpaceDE w:val="0"/>
              <w:autoSpaceDN w:val="0"/>
              <w:spacing w:before="120" w:after="120"/>
              <w:ind w:left="113" w:right="284"/>
              <w:jc w:val="both"/>
              <w:rPr>
                <w:rFonts w:ascii="Arial" w:eastAsia="Tahoma" w:hAnsi="Arial" w:cs="Arial"/>
                <w:color w:val="000000"/>
                <w:sz w:val="22"/>
                <w:szCs w:val="22"/>
              </w:rPr>
            </w:pPr>
            <w:r w:rsidRPr="00E562AE">
              <w:rPr>
                <w:rFonts w:ascii="Segoe UI Symbol" w:eastAsia="MS Gothic" w:hAnsi="Segoe UI Symbol" w:cs="Segoe UI Symbol"/>
                <w:spacing w:val="-1"/>
                <w:sz w:val="22"/>
                <w:szCs w:val="22"/>
              </w:rPr>
              <w:fldChar w:fldCharType="begin">
                <w:ffData>
                  <w:name w:val="Marcar51"/>
                  <w:enabled/>
                  <w:calcOnExit w:val="0"/>
                  <w:checkBox>
                    <w:sizeAuto/>
                    <w:default w:val="1"/>
                  </w:checkBox>
                </w:ffData>
              </w:fldChar>
            </w:r>
            <w:bookmarkStart w:id="71" w:name="Marcar51"/>
            <w:r w:rsidRPr="00E562AE">
              <w:rPr>
                <w:rFonts w:ascii="Segoe UI Symbol" w:eastAsia="MS Gothic" w:hAnsi="Segoe UI Symbol" w:cs="Segoe UI Symbol"/>
                <w:spacing w:val="-1"/>
                <w:sz w:val="22"/>
                <w:szCs w:val="22"/>
              </w:rPr>
              <w:instrText xml:space="preserve"> FORMCHECKBOX </w:instrText>
            </w:r>
            <w:r w:rsidRPr="00E562AE">
              <w:rPr>
                <w:rFonts w:ascii="Segoe UI Symbol" w:eastAsia="MS Gothic" w:hAnsi="Segoe UI Symbol" w:cs="Segoe UI Symbol"/>
                <w:spacing w:val="-1"/>
                <w:sz w:val="22"/>
                <w:szCs w:val="22"/>
              </w:rPr>
            </w:r>
            <w:r w:rsidRPr="00E562AE">
              <w:rPr>
                <w:rFonts w:ascii="Segoe UI Symbol" w:eastAsia="MS Gothic" w:hAnsi="Segoe UI Symbol" w:cs="Segoe UI Symbol"/>
                <w:spacing w:val="-1"/>
                <w:sz w:val="22"/>
                <w:szCs w:val="22"/>
              </w:rPr>
              <w:fldChar w:fldCharType="separate"/>
            </w:r>
            <w:r w:rsidRPr="00E562AE">
              <w:rPr>
                <w:rFonts w:ascii="Segoe UI Symbol" w:eastAsia="MS Gothic" w:hAnsi="Segoe UI Symbol" w:cs="Segoe UI Symbol"/>
                <w:spacing w:val="-1"/>
                <w:sz w:val="22"/>
                <w:szCs w:val="22"/>
              </w:rPr>
              <w:fldChar w:fldCharType="end"/>
            </w:r>
            <w:bookmarkEnd w:id="71"/>
            <w:r w:rsidR="00D13CA3" w:rsidRPr="00E562AE">
              <w:rPr>
                <w:rFonts w:ascii="Segoe UI Symbol" w:eastAsia="MS Gothic" w:hAnsi="Segoe UI Symbol" w:cs="Segoe UI Symbol"/>
                <w:spacing w:val="-1"/>
                <w:sz w:val="22"/>
                <w:szCs w:val="22"/>
              </w:rPr>
              <w:t xml:space="preserve"> </w:t>
            </w:r>
            <w:r w:rsidR="005E0273" w:rsidRPr="00E562AE">
              <w:rPr>
                <w:rFonts w:ascii="Arial" w:eastAsia="Tahoma" w:hAnsi="Arial" w:cs="Arial"/>
                <w:color w:val="000000"/>
                <w:sz w:val="22"/>
                <w:szCs w:val="22"/>
              </w:rPr>
              <w:t xml:space="preserve">No </w:t>
            </w:r>
            <w:r w:rsidR="00331333" w:rsidRPr="00E562AE">
              <w:rPr>
                <w:rFonts w:ascii="Arial" w:eastAsia="Tahoma" w:hAnsi="Arial" w:cs="Arial"/>
                <w:color w:val="000000"/>
                <w:sz w:val="22"/>
                <w:szCs w:val="22"/>
              </w:rPr>
              <w:t>procede.</w:t>
            </w:r>
          </w:p>
        </w:tc>
      </w:tr>
    </w:tbl>
    <w:p w14:paraId="26ADFD48" w14:textId="77777777" w:rsidR="0067601D" w:rsidRPr="00E562AE" w:rsidRDefault="0067601D" w:rsidP="00630534">
      <w:pPr>
        <w:pStyle w:val="Textoindependiente"/>
        <w:rPr>
          <w:rFonts w:cs="Arial"/>
          <w:bCs/>
          <w:color w:val="000000" w:themeColor="text1"/>
          <w:sz w:val="16"/>
          <w:szCs w:val="16"/>
        </w:rPr>
      </w:pPr>
    </w:p>
    <w:tbl>
      <w:tblPr>
        <w:tblStyle w:val="Tablaconcuadrcula"/>
        <w:tblW w:w="9707" w:type="dxa"/>
        <w:jc w:val="center"/>
        <w:tblLook w:val="04A0" w:firstRow="1" w:lastRow="0" w:firstColumn="1" w:lastColumn="0" w:noHBand="0" w:noVBand="1"/>
      </w:tblPr>
      <w:tblGrid>
        <w:gridCol w:w="9707"/>
      </w:tblGrid>
      <w:tr w:rsidR="009D60FF" w:rsidRPr="00E562AE" w14:paraId="09D30AA6" w14:textId="77777777" w:rsidTr="00630534">
        <w:trPr>
          <w:cantSplit/>
          <w:trHeight w:val="340"/>
          <w:tblHeader/>
          <w:jc w:val="center"/>
        </w:trPr>
        <w:tc>
          <w:tcPr>
            <w:tcW w:w="9707" w:type="dxa"/>
            <w:shd w:val="clear" w:color="auto" w:fill="1F3864" w:themeFill="accent1" w:themeFillShade="80"/>
            <w:vAlign w:val="center"/>
          </w:tcPr>
          <w:p w14:paraId="7BDA8952" w14:textId="77777777" w:rsidR="009D60FF" w:rsidRPr="00E562AE" w:rsidRDefault="009D60FF" w:rsidP="00630534">
            <w:pPr>
              <w:pStyle w:val="Prrafodelista"/>
              <w:widowControl w:val="0"/>
              <w:numPr>
                <w:ilvl w:val="0"/>
                <w:numId w:val="2"/>
              </w:numPr>
              <w:autoSpaceDE w:val="0"/>
              <w:autoSpaceDN w:val="0"/>
              <w:rPr>
                <w:rFonts w:ascii="Arial" w:hAnsi="Arial" w:cs="Arial"/>
              </w:rPr>
            </w:pPr>
            <w:r w:rsidRPr="00E562AE">
              <w:rPr>
                <w:rFonts w:ascii="Arial" w:hAnsi="Arial" w:cs="Arial"/>
                <w:b/>
              </w:rPr>
              <w:t>CESIÓN DEL CONTRATO</w:t>
            </w:r>
          </w:p>
        </w:tc>
      </w:tr>
      <w:tr w:rsidR="0067601D" w:rsidRPr="00E562AE" w14:paraId="5D5934B1" w14:textId="77777777" w:rsidTr="003B79D8">
        <w:trPr>
          <w:trHeight w:val="1247"/>
          <w:jc w:val="center"/>
        </w:trPr>
        <w:tc>
          <w:tcPr>
            <w:tcW w:w="9707" w:type="dxa"/>
            <w:vAlign w:val="center"/>
          </w:tcPr>
          <w:p w14:paraId="61B21649" w14:textId="46022758" w:rsidR="005E0273" w:rsidRPr="00E562AE" w:rsidRDefault="00630534" w:rsidP="003B79D8">
            <w:pPr>
              <w:widowControl w:val="0"/>
              <w:autoSpaceDE w:val="0"/>
              <w:autoSpaceDN w:val="0"/>
              <w:spacing w:before="120" w:after="120"/>
              <w:rPr>
                <w:rFonts w:ascii="Arial" w:eastAsia="Tahoma" w:hAnsi="Arial" w:cs="Arial"/>
                <w:color w:val="000000"/>
                <w:sz w:val="22"/>
                <w:szCs w:val="22"/>
              </w:rPr>
            </w:pPr>
            <w:r w:rsidRPr="00E562AE">
              <w:rPr>
                <w:rFonts w:ascii="Segoe UI Symbol" w:eastAsia="MS Gothic" w:hAnsi="Segoe UI Symbol" w:cs="Segoe UI Symbol"/>
                <w:spacing w:val="-1"/>
                <w:sz w:val="22"/>
                <w:szCs w:val="22"/>
              </w:rPr>
              <w:fldChar w:fldCharType="begin">
                <w:ffData>
                  <w:name w:val="Marcar52"/>
                  <w:enabled/>
                  <w:calcOnExit w:val="0"/>
                  <w:checkBox>
                    <w:sizeAuto/>
                    <w:default w:val="0"/>
                  </w:checkBox>
                </w:ffData>
              </w:fldChar>
            </w:r>
            <w:bookmarkStart w:id="72" w:name="Marcar52"/>
            <w:r w:rsidRPr="00E562AE">
              <w:rPr>
                <w:rFonts w:ascii="Segoe UI Symbol" w:eastAsia="MS Gothic" w:hAnsi="Segoe UI Symbol" w:cs="Segoe UI Symbol"/>
                <w:spacing w:val="-1"/>
                <w:sz w:val="22"/>
                <w:szCs w:val="22"/>
              </w:rPr>
              <w:instrText xml:space="preserve"> FORMCHECKBOX </w:instrText>
            </w:r>
            <w:r w:rsidRPr="00E562AE">
              <w:rPr>
                <w:rFonts w:ascii="Segoe UI Symbol" w:eastAsia="MS Gothic" w:hAnsi="Segoe UI Symbol" w:cs="Segoe UI Symbol"/>
                <w:spacing w:val="-1"/>
                <w:sz w:val="22"/>
                <w:szCs w:val="22"/>
              </w:rPr>
            </w:r>
            <w:r w:rsidRPr="00E562AE">
              <w:rPr>
                <w:rFonts w:ascii="Segoe UI Symbol" w:eastAsia="MS Gothic" w:hAnsi="Segoe UI Symbol" w:cs="Segoe UI Symbol"/>
                <w:spacing w:val="-1"/>
                <w:sz w:val="22"/>
                <w:szCs w:val="22"/>
              </w:rPr>
              <w:fldChar w:fldCharType="separate"/>
            </w:r>
            <w:r w:rsidRPr="00E562AE">
              <w:rPr>
                <w:rFonts w:ascii="Segoe UI Symbol" w:eastAsia="MS Gothic" w:hAnsi="Segoe UI Symbol" w:cs="Segoe UI Symbol"/>
                <w:spacing w:val="-1"/>
                <w:sz w:val="22"/>
                <w:szCs w:val="22"/>
              </w:rPr>
              <w:fldChar w:fldCharType="end"/>
            </w:r>
            <w:bookmarkEnd w:id="72"/>
            <w:r w:rsidRPr="00E562AE">
              <w:rPr>
                <w:rFonts w:ascii="Segoe UI Symbol" w:eastAsia="MS Gothic" w:hAnsi="Segoe UI Symbol" w:cs="Segoe UI Symbol"/>
                <w:spacing w:val="-1"/>
                <w:sz w:val="22"/>
                <w:szCs w:val="22"/>
              </w:rPr>
              <w:t xml:space="preserve"> </w:t>
            </w:r>
            <w:r w:rsidR="005E0273" w:rsidRPr="00E562AE">
              <w:rPr>
                <w:rFonts w:ascii="Arial" w:eastAsia="Tahoma" w:hAnsi="Arial" w:cs="Arial"/>
                <w:color w:val="000000"/>
                <w:sz w:val="22"/>
                <w:szCs w:val="22"/>
              </w:rPr>
              <w:t xml:space="preserve">Sí se admite, según lo recogido en la cláusula 10 del PCAP. </w:t>
            </w:r>
          </w:p>
          <w:p w14:paraId="082DBA85" w14:textId="7187A893" w:rsidR="0067601D" w:rsidRPr="00E562AE" w:rsidRDefault="003E3EAA" w:rsidP="003B79D8">
            <w:pPr>
              <w:widowControl w:val="0"/>
              <w:autoSpaceDE w:val="0"/>
              <w:autoSpaceDN w:val="0"/>
              <w:spacing w:before="120" w:after="120"/>
              <w:rPr>
                <w:rFonts w:ascii="Arial" w:eastAsia="Tahoma" w:hAnsi="Arial" w:cs="Arial"/>
                <w:color w:val="000000"/>
                <w:sz w:val="22"/>
                <w:szCs w:val="22"/>
              </w:rPr>
            </w:pPr>
            <w:r w:rsidRPr="00E562AE">
              <w:rPr>
                <w:rFonts w:ascii="Segoe UI Symbol" w:eastAsia="MS Gothic" w:hAnsi="Segoe UI Symbol" w:cs="Segoe UI Symbol"/>
                <w:spacing w:val="-1"/>
                <w:sz w:val="22"/>
                <w:szCs w:val="22"/>
              </w:rPr>
              <w:fldChar w:fldCharType="begin">
                <w:ffData>
                  <w:name w:val="Marcar53"/>
                  <w:enabled/>
                  <w:calcOnExit w:val="0"/>
                  <w:checkBox>
                    <w:sizeAuto/>
                    <w:default w:val="1"/>
                  </w:checkBox>
                </w:ffData>
              </w:fldChar>
            </w:r>
            <w:bookmarkStart w:id="73" w:name="Marcar53"/>
            <w:r w:rsidRPr="00E562AE">
              <w:rPr>
                <w:rFonts w:ascii="Segoe UI Symbol" w:eastAsia="MS Gothic" w:hAnsi="Segoe UI Symbol" w:cs="Segoe UI Symbol"/>
                <w:spacing w:val="-1"/>
                <w:sz w:val="22"/>
                <w:szCs w:val="22"/>
              </w:rPr>
              <w:instrText xml:space="preserve"> FORMCHECKBOX </w:instrText>
            </w:r>
            <w:r w:rsidRPr="00E562AE">
              <w:rPr>
                <w:rFonts w:ascii="Segoe UI Symbol" w:eastAsia="MS Gothic" w:hAnsi="Segoe UI Symbol" w:cs="Segoe UI Symbol"/>
                <w:spacing w:val="-1"/>
                <w:sz w:val="22"/>
                <w:szCs w:val="22"/>
              </w:rPr>
            </w:r>
            <w:r w:rsidRPr="00E562AE">
              <w:rPr>
                <w:rFonts w:ascii="Segoe UI Symbol" w:eastAsia="MS Gothic" w:hAnsi="Segoe UI Symbol" w:cs="Segoe UI Symbol"/>
                <w:spacing w:val="-1"/>
                <w:sz w:val="22"/>
                <w:szCs w:val="22"/>
              </w:rPr>
              <w:fldChar w:fldCharType="separate"/>
            </w:r>
            <w:r w:rsidRPr="00E562AE">
              <w:rPr>
                <w:rFonts w:ascii="Segoe UI Symbol" w:eastAsia="MS Gothic" w:hAnsi="Segoe UI Symbol" w:cs="Segoe UI Symbol"/>
                <w:spacing w:val="-1"/>
                <w:sz w:val="22"/>
                <w:szCs w:val="22"/>
              </w:rPr>
              <w:fldChar w:fldCharType="end"/>
            </w:r>
            <w:bookmarkEnd w:id="73"/>
            <w:r w:rsidR="00630534" w:rsidRPr="00E562AE">
              <w:rPr>
                <w:rFonts w:ascii="Segoe UI Symbol" w:eastAsia="MS Gothic" w:hAnsi="Segoe UI Symbol" w:cs="Segoe UI Symbol"/>
                <w:spacing w:val="-1"/>
                <w:sz w:val="22"/>
                <w:szCs w:val="22"/>
              </w:rPr>
              <w:t xml:space="preserve"> </w:t>
            </w:r>
            <w:r w:rsidR="005E0273" w:rsidRPr="00E562AE">
              <w:rPr>
                <w:rFonts w:ascii="Arial" w:eastAsia="Tahoma" w:hAnsi="Arial" w:cs="Arial"/>
                <w:color w:val="000000"/>
                <w:sz w:val="22"/>
                <w:szCs w:val="22"/>
              </w:rPr>
              <w:t>No se admite</w:t>
            </w:r>
            <w:r w:rsidR="005E0273" w:rsidRPr="00E562AE">
              <w:rPr>
                <w:rFonts w:ascii="Arial" w:hAnsi="Arial" w:cs="Arial"/>
                <w:sz w:val="22"/>
                <w:szCs w:val="22"/>
              </w:rPr>
              <w:t xml:space="preserve"> </w:t>
            </w:r>
          </w:p>
        </w:tc>
      </w:tr>
    </w:tbl>
    <w:p w14:paraId="1DE0D7BF" w14:textId="77777777" w:rsidR="00C124A2" w:rsidRPr="00E562AE" w:rsidRDefault="00C124A2" w:rsidP="00C124A2">
      <w:pPr>
        <w:jc w:val="both"/>
        <w:rPr>
          <w:rFonts w:ascii="Arial" w:hAnsi="Arial" w:cs="Arial"/>
          <w:bCs/>
          <w:color w:val="000000"/>
          <w:sz w:val="16"/>
          <w:szCs w:val="16"/>
        </w:rPr>
      </w:pPr>
    </w:p>
    <w:tbl>
      <w:tblPr>
        <w:tblStyle w:val="Tablaconcuadrcula1"/>
        <w:tblW w:w="9740" w:type="dxa"/>
        <w:jc w:val="center"/>
        <w:tblLook w:val="04A0" w:firstRow="1" w:lastRow="0" w:firstColumn="1" w:lastColumn="0" w:noHBand="0" w:noVBand="1"/>
      </w:tblPr>
      <w:tblGrid>
        <w:gridCol w:w="9740"/>
      </w:tblGrid>
      <w:tr w:rsidR="00C124A2" w:rsidRPr="00E562AE" w14:paraId="7D327451" w14:textId="77777777" w:rsidTr="001D77E2">
        <w:trPr>
          <w:cantSplit/>
          <w:trHeight w:val="340"/>
          <w:tblHeader/>
          <w:jc w:val="center"/>
        </w:trPr>
        <w:tc>
          <w:tcPr>
            <w:tcW w:w="9740" w:type="dxa"/>
            <w:shd w:val="clear" w:color="auto" w:fill="1F3864"/>
            <w:vAlign w:val="center"/>
          </w:tcPr>
          <w:p w14:paraId="55C18C5B" w14:textId="5330C572" w:rsidR="00C124A2" w:rsidRPr="00E562AE" w:rsidRDefault="00C124A2" w:rsidP="001D77E2">
            <w:pPr>
              <w:pStyle w:val="Prrafodelista"/>
              <w:widowControl w:val="0"/>
              <w:numPr>
                <w:ilvl w:val="0"/>
                <w:numId w:val="2"/>
              </w:numPr>
              <w:autoSpaceDE w:val="0"/>
              <w:autoSpaceDN w:val="0"/>
              <w:rPr>
                <w:rFonts w:ascii="Arial" w:hAnsi="Arial" w:cs="Arial"/>
              </w:rPr>
            </w:pPr>
            <w:r w:rsidRPr="00E562AE">
              <w:rPr>
                <w:rFonts w:ascii="Arial" w:hAnsi="Arial" w:cs="Arial"/>
                <w:b/>
              </w:rPr>
              <w:t>PROGRAMA DE TRABAJOS</w:t>
            </w:r>
          </w:p>
        </w:tc>
      </w:tr>
      <w:tr w:rsidR="00C124A2" w:rsidRPr="00E562AE" w14:paraId="12C8D1B2" w14:textId="77777777" w:rsidTr="003B79D8">
        <w:trPr>
          <w:trHeight w:val="624"/>
          <w:jc w:val="center"/>
        </w:trPr>
        <w:tc>
          <w:tcPr>
            <w:tcW w:w="9740" w:type="dxa"/>
          </w:tcPr>
          <w:p w14:paraId="31E75586" w14:textId="2CF3DF20" w:rsidR="003B6A7D" w:rsidRPr="00E562AE" w:rsidRDefault="001D77E2" w:rsidP="001D77E2">
            <w:pPr>
              <w:widowControl w:val="0"/>
              <w:autoSpaceDE w:val="0"/>
              <w:autoSpaceDN w:val="0"/>
              <w:spacing w:before="120" w:after="120"/>
              <w:ind w:left="113" w:right="284"/>
              <w:jc w:val="both"/>
              <w:rPr>
                <w:rFonts w:ascii="Arial" w:hAnsi="Arial" w:cs="Arial"/>
                <w:color w:val="000000"/>
                <w:sz w:val="22"/>
                <w:szCs w:val="22"/>
              </w:rPr>
            </w:pPr>
            <w:r w:rsidRPr="00E562AE">
              <w:rPr>
                <w:rFonts w:ascii="MS Gothic" w:eastAsia="MS Gothic" w:hAnsi="MS Gothic" w:cs="Arial"/>
                <w:color w:val="000000"/>
                <w:sz w:val="22"/>
                <w:szCs w:val="22"/>
              </w:rPr>
              <w:fldChar w:fldCharType="begin">
                <w:ffData>
                  <w:name w:val="Marcar55"/>
                  <w:enabled/>
                  <w:calcOnExit w:val="0"/>
                  <w:checkBox>
                    <w:sizeAuto/>
                    <w:default w:val="0"/>
                  </w:checkBox>
                </w:ffData>
              </w:fldChar>
            </w:r>
            <w:bookmarkStart w:id="74" w:name="Marcar55"/>
            <w:r w:rsidRPr="00E562AE">
              <w:rPr>
                <w:rFonts w:ascii="MS Gothic" w:eastAsia="MS Gothic" w:hAnsi="MS Gothic" w:cs="Arial"/>
                <w:color w:val="000000"/>
                <w:sz w:val="22"/>
                <w:szCs w:val="22"/>
              </w:rPr>
              <w:instrText xml:space="preserve"> </w:instrText>
            </w:r>
            <w:r w:rsidRPr="00E562AE">
              <w:rPr>
                <w:rFonts w:ascii="MS Gothic" w:eastAsia="MS Gothic" w:hAnsi="MS Gothic" w:cs="Arial" w:hint="eastAsia"/>
                <w:color w:val="000000"/>
                <w:sz w:val="22"/>
                <w:szCs w:val="22"/>
              </w:rPr>
              <w:instrText>FORMCHECKBOX</w:instrText>
            </w:r>
            <w:r w:rsidRPr="00E562AE">
              <w:rPr>
                <w:rFonts w:ascii="MS Gothic" w:eastAsia="MS Gothic" w:hAnsi="MS Gothic" w:cs="Arial"/>
                <w:color w:val="000000"/>
                <w:sz w:val="22"/>
                <w:szCs w:val="22"/>
              </w:rPr>
              <w:instrText xml:space="preserve"> </w:instrText>
            </w:r>
            <w:r w:rsidRPr="00E562AE">
              <w:rPr>
                <w:rFonts w:ascii="MS Gothic" w:eastAsia="MS Gothic" w:hAnsi="MS Gothic" w:cs="Arial"/>
                <w:color w:val="000000"/>
                <w:sz w:val="22"/>
                <w:szCs w:val="22"/>
              </w:rPr>
            </w:r>
            <w:r w:rsidRPr="00E562AE">
              <w:rPr>
                <w:rFonts w:ascii="MS Gothic" w:eastAsia="MS Gothic" w:hAnsi="MS Gothic" w:cs="Arial"/>
                <w:color w:val="000000"/>
                <w:sz w:val="22"/>
                <w:szCs w:val="22"/>
              </w:rPr>
              <w:fldChar w:fldCharType="separate"/>
            </w:r>
            <w:r w:rsidRPr="00E562AE">
              <w:rPr>
                <w:rFonts w:ascii="MS Gothic" w:eastAsia="MS Gothic" w:hAnsi="MS Gothic" w:cs="Arial"/>
                <w:color w:val="000000"/>
                <w:sz w:val="22"/>
                <w:szCs w:val="22"/>
              </w:rPr>
              <w:fldChar w:fldCharType="end"/>
            </w:r>
            <w:bookmarkEnd w:id="74"/>
            <w:r w:rsidRPr="00E562AE">
              <w:rPr>
                <w:rFonts w:ascii="MS Gothic" w:eastAsia="MS Gothic" w:hAnsi="MS Gothic" w:cs="Arial"/>
                <w:color w:val="000000"/>
                <w:sz w:val="22"/>
                <w:szCs w:val="22"/>
              </w:rPr>
              <w:t xml:space="preserve"> </w:t>
            </w:r>
            <w:r w:rsidR="00C124A2" w:rsidRPr="00E562AE">
              <w:rPr>
                <w:rFonts w:ascii="Arial" w:hAnsi="Arial" w:cs="Arial"/>
                <w:color w:val="000000"/>
                <w:sz w:val="22"/>
                <w:szCs w:val="22"/>
              </w:rPr>
              <w:t xml:space="preserve">SI </w:t>
            </w:r>
            <w:r w:rsidRPr="00E562AE">
              <w:rPr>
                <w:rFonts w:ascii="MS Gothic" w:eastAsia="MS Gothic" w:hAnsi="MS Gothic" w:cs="Arial" w:hint="eastAsia"/>
                <w:sz w:val="22"/>
                <w:szCs w:val="22"/>
              </w:rPr>
              <w:t>/</w:t>
            </w:r>
            <w:r w:rsidRPr="00E562AE">
              <w:rPr>
                <w:rFonts w:ascii="MS Gothic" w:eastAsia="MS Gothic" w:hAnsi="MS Gothic" w:cs="Arial"/>
                <w:sz w:val="22"/>
                <w:szCs w:val="22"/>
              </w:rPr>
              <w:t xml:space="preserve"> </w:t>
            </w:r>
            <w:r w:rsidR="004F2FEC" w:rsidRPr="00E562AE">
              <w:rPr>
                <w:rFonts w:ascii="MS Gothic" w:eastAsia="MS Gothic" w:hAnsi="MS Gothic" w:cs="Arial"/>
                <w:sz w:val="22"/>
                <w:szCs w:val="22"/>
              </w:rPr>
              <w:fldChar w:fldCharType="begin">
                <w:ffData>
                  <w:name w:val="Marcar54"/>
                  <w:enabled/>
                  <w:calcOnExit w:val="0"/>
                  <w:checkBox>
                    <w:sizeAuto/>
                    <w:default w:val="1"/>
                  </w:checkBox>
                </w:ffData>
              </w:fldChar>
            </w:r>
            <w:bookmarkStart w:id="75" w:name="Marcar54"/>
            <w:r w:rsidR="004F2FEC" w:rsidRPr="00E562AE">
              <w:rPr>
                <w:rFonts w:ascii="MS Gothic" w:eastAsia="MS Gothic" w:hAnsi="MS Gothic" w:cs="Arial"/>
                <w:sz w:val="22"/>
                <w:szCs w:val="22"/>
              </w:rPr>
              <w:instrText xml:space="preserve"> FORMCHECKBOX </w:instrText>
            </w:r>
            <w:r w:rsidR="004F2FEC" w:rsidRPr="00E562AE">
              <w:rPr>
                <w:rFonts w:ascii="MS Gothic" w:eastAsia="MS Gothic" w:hAnsi="MS Gothic" w:cs="Arial"/>
                <w:sz w:val="22"/>
                <w:szCs w:val="22"/>
              </w:rPr>
            </w:r>
            <w:r w:rsidR="004F2FEC" w:rsidRPr="00E562AE">
              <w:rPr>
                <w:rFonts w:ascii="MS Gothic" w:eastAsia="MS Gothic" w:hAnsi="MS Gothic" w:cs="Arial"/>
                <w:sz w:val="22"/>
                <w:szCs w:val="22"/>
              </w:rPr>
              <w:fldChar w:fldCharType="separate"/>
            </w:r>
            <w:r w:rsidR="004F2FEC" w:rsidRPr="00E562AE">
              <w:rPr>
                <w:rFonts w:ascii="MS Gothic" w:eastAsia="MS Gothic" w:hAnsi="MS Gothic" w:cs="Arial"/>
                <w:sz w:val="22"/>
                <w:szCs w:val="22"/>
              </w:rPr>
              <w:fldChar w:fldCharType="end"/>
            </w:r>
            <w:bookmarkEnd w:id="75"/>
            <w:r w:rsidRPr="00E562AE">
              <w:rPr>
                <w:rFonts w:ascii="MS Gothic" w:eastAsia="MS Gothic" w:hAnsi="MS Gothic" w:cs="Arial"/>
                <w:sz w:val="22"/>
                <w:szCs w:val="22"/>
              </w:rPr>
              <w:t xml:space="preserve"> </w:t>
            </w:r>
            <w:r w:rsidR="00C124A2" w:rsidRPr="00E562AE">
              <w:rPr>
                <w:rFonts w:ascii="Arial" w:hAnsi="Arial" w:cs="Arial"/>
                <w:color w:val="000000"/>
                <w:sz w:val="22"/>
                <w:szCs w:val="22"/>
              </w:rPr>
              <w:t>NO</w:t>
            </w:r>
          </w:p>
        </w:tc>
      </w:tr>
    </w:tbl>
    <w:p w14:paraId="2B2E643B" w14:textId="77777777" w:rsidR="0015400E" w:rsidRPr="00E562AE" w:rsidRDefault="0015400E" w:rsidP="00445A1B">
      <w:pPr>
        <w:jc w:val="both"/>
        <w:rPr>
          <w:rFonts w:ascii="Arial" w:hAnsi="Arial" w:cs="Arial"/>
          <w:bCs/>
          <w:color w:val="000000" w:themeColor="text1"/>
          <w:sz w:val="16"/>
          <w:szCs w:val="16"/>
        </w:rPr>
      </w:pPr>
    </w:p>
    <w:tbl>
      <w:tblPr>
        <w:tblStyle w:val="Tablaconcuadrcula"/>
        <w:tblW w:w="9704" w:type="dxa"/>
        <w:jc w:val="center"/>
        <w:tblLook w:val="04A0" w:firstRow="1" w:lastRow="0" w:firstColumn="1" w:lastColumn="0" w:noHBand="0" w:noVBand="1"/>
      </w:tblPr>
      <w:tblGrid>
        <w:gridCol w:w="9704"/>
      </w:tblGrid>
      <w:tr w:rsidR="009D60FF" w:rsidRPr="00E562AE" w14:paraId="6FE0920D" w14:textId="77777777" w:rsidTr="001D77E2">
        <w:trPr>
          <w:cantSplit/>
          <w:trHeight w:val="340"/>
          <w:tblHeader/>
          <w:jc w:val="center"/>
        </w:trPr>
        <w:tc>
          <w:tcPr>
            <w:tcW w:w="9704" w:type="dxa"/>
            <w:shd w:val="clear" w:color="auto" w:fill="1F3864" w:themeFill="accent1" w:themeFillShade="80"/>
            <w:vAlign w:val="center"/>
          </w:tcPr>
          <w:p w14:paraId="5C4C22D1" w14:textId="77777777" w:rsidR="009D60FF" w:rsidRPr="00E562AE" w:rsidRDefault="009D60FF" w:rsidP="001D77E2">
            <w:pPr>
              <w:pStyle w:val="Prrafodelista"/>
              <w:widowControl w:val="0"/>
              <w:numPr>
                <w:ilvl w:val="0"/>
                <w:numId w:val="2"/>
              </w:numPr>
              <w:autoSpaceDE w:val="0"/>
              <w:autoSpaceDN w:val="0"/>
              <w:rPr>
                <w:rFonts w:ascii="Arial" w:hAnsi="Arial" w:cs="Arial"/>
                <w:b/>
              </w:rPr>
            </w:pPr>
            <w:r w:rsidRPr="00E562AE">
              <w:rPr>
                <w:rFonts w:ascii="Arial" w:hAnsi="Arial" w:cs="Arial"/>
                <w:b/>
              </w:rPr>
              <w:t>RECURSO ESPECIAL</w:t>
            </w:r>
          </w:p>
        </w:tc>
      </w:tr>
      <w:tr w:rsidR="006F110E" w:rsidRPr="00E562AE" w14:paraId="36371DFC" w14:textId="77777777" w:rsidTr="003B79D8">
        <w:trPr>
          <w:trHeight w:val="624"/>
          <w:jc w:val="center"/>
        </w:trPr>
        <w:tc>
          <w:tcPr>
            <w:tcW w:w="9704" w:type="dxa"/>
          </w:tcPr>
          <w:p w14:paraId="154FECAB" w14:textId="254DDDC4" w:rsidR="006F110E" w:rsidRPr="00E562AE" w:rsidRDefault="004F2FEC" w:rsidP="003B79D8">
            <w:pPr>
              <w:tabs>
                <w:tab w:val="left" w:pos="2993"/>
              </w:tabs>
              <w:spacing w:before="120" w:after="120"/>
              <w:ind w:left="113" w:right="284"/>
              <w:jc w:val="both"/>
              <w:rPr>
                <w:rFonts w:ascii="Arial" w:hAnsi="Arial" w:cs="Arial"/>
                <w:b/>
                <w:color w:val="000000" w:themeColor="text1"/>
                <w:sz w:val="22"/>
                <w:szCs w:val="22"/>
              </w:rPr>
            </w:pPr>
            <w:r w:rsidRPr="00E562AE">
              <w:rPr>
                <w:rFonts w:ascii="Arial" w:hAnsi="Arial" w:cs="Arial"/>
                <w:color w:val="000000" w:themeColor="text1"/>
                <w:sz w:val="22"/>
                <w:szCs w:val="22"/>
              </w:rPr>
              <w:fldChar w:fldCharType="begin">
                <w:ffData>
                  <w:name w:val="Marcar57"/>
                  <w:enabled/>
                  <w:calcOnExit w:val="0"/>
                  <w:checkBox>
                    <w:sizeAuto/>
                    <w:default w:val="1"/>
                  </w:checkBox>
                </w:ffData>
              </w:fldChar>
            </w:r>
            <w:bookmarkStart w:id="76" w:name="Marcar57"/>
            <w:r w:rsidRPr="00E562AE">
              <w:rPr>
                <w:rFonts w:ascii="Arial" w:hAnsi="Arial" w:cs="Arial"/>
                <w:color w:val="000000" w:themeColor="text1"/>
                <w:sz w:val="22"/>
                <w:szCs w:val="22"/>
              </w:rPr>
              <w:instrText xml:space="preserve"> FORMCHECKBOX </w:instrText>
            </w:r>
            <w:r w:rsidRPr="00E562AE">
              <w:rPr>
                <w:rFonts w:ascii="Arial" w:hAnsi="Arial" w:cs="Arial"/>
                <w:color w:val="000000" w:themeColor="text1"/>
                <w:sz w:val="22"/>
                <w:szCs w:val="22"/>
              </w:rPr>
            </w:r>
            <w:r w:rsidRPr="00E562AE">
              <w:rPr>
                <w:rFonts w:ascii="Arial" w:hAnsi="Arial" w:cs="Arial"/>
                <w:color w:val="000000" w:themeColor="text1"/>
                <w:sz w:val="22"/>
                <w:szCs w:val="22"/>
              </w:rPr>
              <w:fldChar w:fldCharType="separate"/>
            </w:r>
            <w:r w:rsidRPr="00E562AE">
              <w:rPr>
                <w:rFonts w:ascii="Arial" w:hAnsi="Arial" w:cs="Arial"/>
                <w:color w:val="000000" w:themeColor="text1"/>
                <w:sz w:val="22"/>
                <w:szCs w:val="22"/>
              </w:rPr>
              <w:fldChar w:fldCharType="end"/>
            </w:r>
            <w:bookmarkEnd w:id="76"/>
            <w:r w:rsidR="006222E1" w:rsidRPr="00E562AE">
              <w:rPr>
                <w:rFonts w:ascii="Arial" w:hAnsi="Arial" w:cs="Arial"/>
                <w:color w:val="000000" w:themeColor="text1"/>
                <w:sz w:val="22"/>
                <w:szCs w:val="22"/>
              </w:rPr>
              <w:t xml:space="preserve"> </w:t>
            </w:r>
            <w:r w:rsidR="006F110E" w:rsidRPr="00E562AE">
              <w:rPr>
                <w:rFonts w:ascii="Arial" w:hAnsi="Arial" w:cs="Arial"/>
                <w:color w:val="000000" w:themeColor="text1"/>
                <w:sz w:val="22"/>
                <w:szCs w:val="22"/>
              </w:rPr>
              <w:t xml:space="preserve">SI </w:t>
            </w:r>
            <w:r w:rsidR="006222E1" w:rsidRPr="00E562AE">
              <w:rPr>
                <w:rFonts w:ascii="Segoe UI Symbol" w:eastAsia="MS Gothic" w:hAnsi="Segoe UI Symbol" w:cs="Segoe UI Symbol"/>
                <w:color w:val="000000"/>
                <w:sz w:val="22"/>
                <w:szCs w:val="22"/>
              </w:rPr>
              <w:t xml:space="preserve">/ </w:t>
            </w:r>
            <w:r w:rsidR="006222E1" w:rsidRPr="00E562AE">
              <w:rPr>
                <w:rFonts w:ascii="Segoe UI Symbol" w:eastAsia="MS Gothic" w:hAnsi="Segoe UI Symbol" w:cs="Segoe UI Symbol"/>
                <w:color w:val="000000"/>
                <w:sz w:val="22"/>
                <w:szCs w:val="22"/>
              </w:rPr>
              <w:fldChar w:fldCharType="begin">
                <w:ffData>
                  <w:name w:val="Marcar56"/>
                  <w:enabled/>
                  <w:calcOnExit w:val="0"/>
                  <w:checkBox>
                    <w:sizeAuto/>
                    <w:default w:val="0"/>
                  </w:checkBox>
                </w:ffData>
              </w:fldChar>
            </w:r>
            <w:bookmarkStart w:id="77" w:name="Marcar56"/>
            <w:r w:rsidR="006222E1" w:rsidRPr="00E562AE">
              <w:rPr>
                <w:rFonts w:ascii="Segoe UI Symbol" w:eastAsia="MS Gothic" w:hAnsi="Segoe UI Symbol" w:cs="Segoe UI Symbol"/>
                <w:color w:val="000000"/>
                <w:sz w:val="22"/>
                <w:szCs w:val="22"/>
              </w:rPr>
              <w:instrText xml:space="preserve"> FORMCHECKBOX </w:instrText>
            </w:r>
            <w:r w:rsidR="006222E1" w:rsidRPr="00E562AE">
              <w:rPr>
                <w:rFonts w:ascii="Segoe UI Symbol" w:eastAsia="MS Gothic" w:hAnsi="Segoe UI Symbol" w:cs="Segoe UI Symbol"/>
                <w:color w:val="000000"/>
                <w:sz w:val="22"/>
                <w:szCs w:val="22"/>
              </w:rPr>
            </w:r>
            <w:r w:rsidR="006222E1" w:rsidRPr="00E562AE">
              <w:rPr>
                <w:rFonts w:ascii="Segoe UI Symbol" w:eastAsia="MS Gothic" w:hAnsi="Segoe UI Symbol" w:cs="Segoe UI Symbol"/>
                <w:color w:val="000000"/>
                <w:sz w:val="22"/>
                <w:szCs w:val="22"/>
              </w:rPr>
              <w:fldChar w:fldCharType="separate"/>
            </w:r>
            <w:r w:rsidR="006222E1" w:rsidRPr="00E562AE">
              <w:rPr>
                <w:rFonts w:ascii="Segoe UI Symbol" w:eastAsia="MS Gothic" w:hAnsi="Segoe UI Symbol" w:cs="Segoe UI Symbol"/>
                <w:color w:val="000000"/>
                <w:sz w:val="22"/>
                <w:szCs w:val="22"/>
              </w:rPr>
              <w:fldChar w:fldCharType="end"/>
            </w:r>
            <w:bookmarkEnd w:id="77"/>
            <w:r w:rsidR="006222E1" w:rsidRPr="00E562AE">
              <w:rPr>
                <w:rFonts w:ascii="Segoe UI Symbol" w:eastAsia="MS Gothic" w:hAnsi="Segoe UI Symbol" w:cs="Segoe UI Symbol"/>
                <w:color w:val="000000"/>
                <w:sz w:val="22"/>
                <w:szCs w:val="22"/>
              </w:rPr>
              <w:t xml:space="preserve"> </w:t>
            </w:r>
            <w:r w:rsidR="006F110E" w:rsidRPr="00E562AE">
              <w:rPr>
                <w:rFonts w:ascii="Arial" w:hAnsi="Arial" w:cs="Arial"/>
                <w:color w:val="000000" w:themeColor="text1"/>
                <w:sz w:val="22"/>
                <w:szCs w:val="22"/>
              </w:rPr>
              <w:t>NO</w:t>
            </w:r>
            <w:r w:rsidR="003B79D8" w:rsidRPr="00E562AE">
              <w:rPr>
                <w:rFonts w:ascii="Arial" w:hAnsi="Arial" w:cs="Arial"/>
                <w:color w:val="000000" w:themeColor="text1"/>
                <w:sz w:val="22"/>
                <w:szCs w:val="22"/>
              </w:rPr>
              <w:tab/>
            </w:r>
          </w:p>
        </w:tc>
      </w:tr>
    </w:tbl>
    <w:p w14:paraId="0B0D724D" w14:textId="77777777" w:rsidR="003179FB" w:rsidRPr="00E562AE" w:rsidRDefault="003179FB" w:rsidP="00EE6F0A">
      <w:pPr>
        <w:jc w:val="both"/>
        <w:rPr>
          <w:rFonts w:ascii="Arial" w:hAnsi="Arial" w:cs="Arial"/>
          <w:sz w:val="16"/>
          <w:szCs w:val="16"/>
        </w:rPr>
      </w:pPr>
    </w:p>
    <w:tbl>
      <w:tblPr>
        <w:tblStyle w:val="Tablaconcuadrcula1"/>
        <w:tblW w:w="9704" w:type="dxa"/>
        <w:jc w:val="center"/>
        <w:tblLook w:val="04A0" w:firstRow="1" w:lastRow="0" w:firstColumn="1" w:lastColumn="0" w:noHBand="0" w:noVBand="1"/>
      </w:tblPr>
      <w:tblGrid>
        <w:gridCol w:w="9704"/>
      </w:tblGrid>
      <w:tr w:rsidR="003179FB" w:rsidRPr="00E562AE" w14:paraId="32DE2D88" w14:textId="77777777" w:rsidTr="001D77E2">
        <w:trPr>
          <w:cantSplit/>
          <w:trHeight w:val="340"/>
          <w:tblHeader/>
          <w:jc w:val="center"/>
        </w:trPr>
        <w:tc>
          <w:tcPr>
            <w:tcW w:w="9704" w:type="dxa"/>
            <w:shd w:val="clear" w:color="auto" w:fill="1F3864"/>
            <w:vAlign w:val="center"/>
          </w:tcPr>
          <w:p w14:paraId="1DE69B3D" w14:textId="73C3C48B" w:rsidR="003179FB" w:rsidRPr="00E562AE" w:rsidRDefault="003179FB" w:rsidP="001D77E2">
            <w:pPr>
              <w:pStyle w:val="Prrafodelista"/>
              <w:widowControl w:val="0"/>
              <w:numPr>
                <w:ilvl w:val="0"/>
                <w:numId w:val="2"/>
              </w:numPr>
              <w:autoSpaceDE w:val="0"/>
              <w:autoSpaceDN w:val="0"/>
              <w:rPr>
                <w:rFonts w:ascii="Arial" w:hAnsi="Arial" w:cs="Arial"/>
                <w:color w:val="4472C4" w:themeColor="accent1"/>
              </w:rPr>
            </w:pPr>
            <w:r w:rsidRPr="00E562AE">
              <w:rPr>
                <w:rFonts w:ascii="Arial" w:hAnsi="Arial" w:cs="Arial"/>
                <w:b/>
              </w:rPr>
              <w:t>MODOS DE FORMALIZACIÓN DEL CONTRATO</w:t>
            </w:r>
          </w:p>
        </w:tc>
      </w:tr>
      <w:tr w:rsidR="003179FB" w:rsidRPr="00E562AE" w14:paraId="0E792771" w14:textId="77777777" w:rsidTr="00EB3B07">
        <w:trPr>
          <w:jc w:val="center"/>
        </w:trPr>
        <w:tc>
          <w:tcPr>
            <w:tcW w:w="9704" w:type="dxa"/>
          </w:tcPr>
          <w:p w14:paraId="108580FE" w14:textId="0707C051" w:rsidR="003179FB" w:rsidRPr="00E562AE" w:rsidRDefault="003E3EAA" w:rsidP="004F4E0C">
            <w:pPr>
              <w:spacing w:before="120" w:after="120"/>
              <w:ind w:left="113" w:right="284"/>
              <w:jc w:val="both"/>
              <w:rPr>
                <w:rFonts w:ascii="Arial" w:hAnsi="Arial" w:cs="Arial"/>
                <w:sz w:val="22"/>
                <w:szCs w:val="22"/>
              </w:rPr>
            </w:pPr>
            <w:r w:rsidRPr="00E562AE">
              <w:rPr>
                <w:rFonts w:ascii="Arial" w:hAnsi="Arial" w:cs="Arial"/>
                <w:sz w:val="22"/>
                <w:szCs w:val="22"/>
              </w:rPr>
              <w:fldChar w:fldCharType="begin">
                <w:ffData>
                  <w:name w:val="Marcar58"/>
                  <w:enabled/>
                  <w:calcOnExit w:val="0"/>
                  <w:checkBox>
                    <w:sizeAuto/>
                    <w:default w:val="1"/>
                  </w:checkBox>
                </w:ffData>
              </w:fldChar>
            </w:r>
            <w:bookmarkStart w:id="78" w:name="Marcar58"/>
            <w:r w:rsidRPr="00E562AE">
              <w:rPr>
                <w:rFonts w:ascii="Arial" w:hAnsi="Arial" w:cs="Arial"/>
                <w:sz w:val="22"/>
                <w:szCs w:val="22"/>
              </w:rPr>
              <w:instrText xml:space="preserve"> FORMCHECKBOX </w:instrText>
            </w:r>
            <w:r w:rsidRPr="00E562AE">
              <w:rPr>
                <w:rFonts w:ascii="Arial" w:hAnsi="Arial" w:cs="Arial"/>
                <w:sz w:val="22"/>
                <w:szCs w:val="22"/>
              </w:rPr>
            </w:r>
            <w:r w:rsidRPr="00E562AE">
              <w:rPr>
                <w:rFonts w:ascii="Arial" w:hAnsi="Arial" w:cs="Arial"/>
                <w:sz w:val="22"/>
                <w:szCs w:val="22"/>
              </w:rPr>
              <w:fldChar w:fldCharType="separate"/>
            </w:r>
            <w:r w:rsidRPr="00E562AE">
              <w:rPr>
                <w:rFonts w:ascii="Arial" w:hAnsi="Arial" w:cs="Arial"/>
                <w:sz w:val="22"/>
                <w:szCs w:val="22"/>
              </w:rPr>
              <w:fldChar w:fldCharType="end"/>
            </w:r>
            <w:bookmarkEnd w:id="78"/>
            <w:r w:rsidR="004F4E0C" w:rsidRPr="00E562AE">
              <w:rPr>
                <w:rFonts w:ascii="Arial" w:hAnsi="Arial" w:cs="Arial"/>
                <w:sz w:val="22"/>
                <w:szCs w:val="22"/>
              </w:rPr>
              <w:t xml:space="preserve"> </w:t>
            </w:r>
            <w:r w:rsidR="00F16EEB" w:rsidRPr="00E562AE">
              <w:rPr>
                <w:rFonts w:ascii="Arial" w:hAnsi="Arial" w:cs="Arial"/>
                <w:sz w:val="22"/>
                <w:szCs w:val="22"/>
              </w:rPr>
              <w:t>S</w:t>
            </w:r>
            <w:r w:rsidR="003179FB" w:rsidRPr="00E562AE">
              <w:rPr>
                <w:rFonts w:ascii="Arial" w:hAnsi="Arial" w:cs="Arial"/>
                <w:sz w:val="22"/>
                <w:szCs w:val="22"/>
              </w:rPr>
              <w:t>uscripción contrato privado por ambas partes</w:t>
            </w:r>
            <w:r w:rsidR="00DE718B" w:rsidRPr="00E562AE">
              <w:rPr>
                <w:rFonts w:ascii="Arial" w:hAnsi="Arial" w:cs="Arial"/>
                <w:sz w:val="22"/>
                <w:szCs w:val="22"/>
              </w:rPr>
              <w:t>, previa presentación de la documentación relacionada con el carácter financiado de la contratación con cargo a fondos</w:t>
            </w:r>
            <w:r w:rsidR="00682AC5" w:rsidRPr="00E562AE">
              <w:t xml:space="preserve"> </w:t>
            </w:r>
            <w:r w:rsidR="00682AC5" w:rsidRPr="00E562AE">
              <w:rPr>
                <w:rFonts w:ascii="Arial" w:hAnsi="Arial" w:cs="Arial"/>
                <w:kern w:val="3"/>
                <w:sz w:val="22"/>
                <w:szCs w:val="22"/>
                <w:lang w:bidi="en-US"/>
              </w:rPr>
              <w:t>procedentes del Instrumento Europeo de Recuperación &lt;&lt;Next Generation EU&gt;&gt;,</w:t>
            </w:r>
            <w:r w:rsidR="00046074" w:rsidRPr="00E562AE">
              <w:rPr>
                <w:rFonts w:ascii="Arial" w:hAnsi="Arial" w:cs="Arial"/>
                <w:kern w:val="3"/>
                <w:sz w:val="22"/>
                <w:szCs w:val="22"/>
                <w:lang w:bidi="en-US"/>
              </w:rPr>
              <w:t xml:space="preserve"> que se detalla </w:t>
            </w:r>
            <w:r w:rsidR="00DE718B" w:rsidRPr="00E562AE">
              <w:rPr>
                <w:rFonts w:ascii="Arial" w:hAnsi="Arial" w:cs="Arial"/>
                <w:sz w:val="22"/>
                <w:szCs w:val="22"/>
              </w:rPr>
              <w:t>en la cláusula 41 del PCAP</w:t>
            </w:r>
            <w:r w:rsidR="00336C92" w:rsidRPr="00E562AE">
              <w:rPr>
                <w:rFonts w:ascii="Arial" w:hAnsi="Arial" w:cs="Arial"/>
                <w:sz w:val="22"/>
                <w:szCs w:val="22"/>
              </w:rPr>
              <w:t>).</w:t>
            </w:r>
          </w:p>
          <w:p w14:paraId="6CB247CB" w14:textId="63092BD7" w:rsidR="003179FB" w:rsidRPr="00E562AE" w:rsidRDefault="004F4E0C" w:rsidP="004F4E0C">
            <w:pPr>
              <w:spacing w:before="120" w:after="120"/>
              <w:ind w:left="113" w:right="284"/>
              <w:jc w:val="both"/>
              <w:rPr>
                <w:rFonts w:ascii="Arial" w:hAnsi="Arial" w:cs="Arial"/>
                <w:b/>
                <w:color w:val="4472C4" w:themeColor="accent1"/>
                <w:sz w:val="22"/>
                <w:szCs w:val="22"/>
              </w:rPr>
            </w:pPr>
            <w:r w:rsidRPr="00E562AE">
              <w:rPr>
                <w:rFonts w:ascii="Arial" w:hAnsi="Arial" w:cs="Arial"/>
                <w:color w:val="000000"/>
                <w:sz w:val="22"/>
                <w:szCs w:val="22"/>
              </w:rPr>
              <w:fldChar w:fldCharType="begin">
                <w:ffData>
                  <w:name w:val="Marcar59"/>
                  <w:enabled/>
                  <w:calcOnExit w:val="0"/>
                  <w:checkBox>
                    <w:sizeAuto/>
                    <w:default w:val="0"/>
                  </w:checkBox>
                </w:ffData>
              </w:fldChar>
            </w:r>
            <w:bookmarkStart w:id="79" w:name="Marcar59"/>
            <w:r w:rsidRPr="00E562AE">
              <w:rPr>
                <w:rFonts w:ascii="Arial" w:hAnsi="Arial" w:cs="Arial"/>
                <w:color w:val="000000"/>
                <w:sz w:val="22"/>
                <w:szCs w:val="22"/>
              </w:rPr>
              <w:instrText xml:space="preserve"> FORMCHECKBOX </w:instrText>
            </w:r>
            <w:r w:rsidRPr="00E562AE">
              <w:rPr>
                <w:rFonts w:ascii="Arial" w:hAnsi="Arial" w:cs="Arial"/>
                <w:color w:val="000000"/>
                <w:sz w:val="22"/>
                <w:szCs w:val="22"/>
              </w:rPr>
            </w:r>
            <w:r w:rsidRPr="00E562AE">
              <w:rPr>
                <w:rFonts w:ascii="Arial" w:hAnsi="Arial" w:cs="Arial"/>
                <w:color w:val="000000"/>
                <w:sz w:val="22"/>
                <w:szCs w:val="22"/>
              </w:rPr>
              <w:fldChar w:fldCharType="separate"/>
            </w:r>
            <w:r w:rsidRPr="00E562AE">
              <w:rPr>
                <w:rFonts w:ascii="Arial" w:hAnsi="Arial" w:cs="Arial"/>
                <w:color w:val="000000"/>
                <w:sz w:val="22"/>
                <w:szCs w:val="22"/>
              </w:rPr>
              <w:fldChar w:fldCharType="end"/>
            </w:r>
            <w:bookmarkEnd w:id="79"/>
            <w:r w:rsidRPr="00E562AE">
              <w:rPr>
                <w:rFonts w:ascii="Arial" w:hAnsi="Arial" w:cs="Arial"/>
                <w:color w:val="000000"/>
                <w:sz w:val="22"/>
                <w:szCs w:val="22"/>
              </w:rPr>
              <w:t xml:space="preserve"> </w:t>
            </w:r>
            <w:r w:rsidR="00F16EEB" w:rsidRPr="00E562AE">
              <w:rPr>
                <w:rFonts w:ascii="Arial" w:hAnsi="Arial" w:cs="Arial"/>
                <w:color w:val="000000"/>
                <w:sz w:val="22"/>
                <w:szCs w:val="22"/>
              </w:rPr>
              <w:t>F</w:t>
            </w:r>
            <w:r w:rsidR="003179FB" w:rsidRPr="00E562AE">
              <w:rPr>
                <w:rFonts w:ascii="Arial" w:hAnsi="Arial" w:cs="Arial"/>
                <w:color w:val="000000"/>
                <w:sz w:val="22"/>
                <w:szCs w:val="22"/>
              </w:rPr>
              <w:t>irma</w:t>
            </w:r>
            <w:r w:rsidR="003179FB" w:rsidRPr="00E562AE">
              <w:rPr>
                <w:rFonts w:ascii="Arial" w:hAnsi="Arial" w:cs="Arial"/>
                <w:sz w:val="22"/>
                <w:szCs w:val="22"/>
              </w:rPr>
              <w:t xml:space="preserve"> de aceptación del acuerdo de adjudicación por el contratista</w:t>
            </w:r>
          </w:p>
        </w:tc>
      </w:tr>
    </w:tbl>
    <w:p w14:paraId="628A2C02" w14:textId="77777777" w:rsidR="00E83C5B" w:rsidRPr="00E562AE" w:rsidRDefault="00E83C5B" w:rsidP="00EE6F0A">
      <w:pPr>
        <w:jc w:val="both"/>
        <w:rPr>
          <w:rFonts w:ascii="Arial" w:hAnsi="Arial" w:cs="Arial"/>
          <w:bCs/>
          <w:color w:val="000000" w:themeColor="text1"/>
          <w:sz w:val="16"/>
          <w:szCs w:val="16"/>
        </w:rPr>
      </w:pPr>
    </w:p>
    <w:tbl>
      <w:tblPr>
        <w:tblStyle w:val="Tablaconcuadrcula2"/>
        <w:tblW w:w="9704" w:type="dxa"/>
        <w:jc w:val="center"/>
        <w:tblInd w:w="0" w:type="dxa"/>
        <w:tblLook w:val="04A0" w:firstRow="1" w:lastRow="0" w:firstColumn="1" w:lastColumn="0" w:noHBand="0" w:noVBand="1"/>
      </w:tblPr>
      <w:tblGrid>
        <w:gridCol w:w="9704"/>
      </w:tblGrid>
      <w:tr w:rsidR="001E59AC" w:rsidRPr="00E562AE" w14:paraId="1AD30054" w14:textId="77777777" w:rsidTr="001D77E2">
        <w:trPr>
          <w:cantSplit/>
          <w:trHeight w:val="340"/>
          <w:tblHeader/>
          <w:jc w:val="center"/>
        </w:trPr>
        <w:tc>
          <w:tcPr>
            <w:tcW w:w="9704"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69C73898" w14:textId="53E010B8" w:rsidR="001E59AC" w:rsidRPr="00E562AE" w:rsidRDefault="001E59AC" w:rsidP="001D77E2">
            <w:pPr>
              <w:pStyle w:val="Prrafodelista"/>
              <w:widowControl w:val="0"/>
              <w:numPr>
                <w:ilvl w:val="0"/>
                <w:numId w:val="2"/>
              </w:numPr>
              <w:autoSpaceDE w:val="0"/>
              <w:autoSpaceDN w:val="0"/>
              <w:contextualSpacing/>
              <w:rPr>
                <w:rFonts w:ascii="Arial" w:hAnsi="Arial" w:cs="Arial"/>
              </w:rPr>
            </w:pPr>
            <w:r w:rsidRPr="00E562AE">
              <w:rPr>
                <w:rFonts w:ascii="Arial" w:hAnsi="Arial" w:cs="Arial"/>
                <w:b/>
              </w:rPr>
              <w:t xml:space="preserve">PROTECCIÓN DE DATOS </w:t>
            </w:r>
          </w:p>
        </w:tc>
      </w:tr>
      <w:tr w:rsidR="001E59AC" w:rsidRPr="00E562AE" w14:paraId="078DA20D" w14:textId="77777777" w:rsidTr="001E59AC">
        <w:trPr>
          <w:jc w:val="center"/>
        </w:trPr>
        <w:tc>
          <w:tcPr>
            <w:tcW w:w="9704" w:type="dxa"/>
            <w:tcBorders>
              <w:top w:val="single" w:sz="4" w:space="0" w:color="auto"/>
              <w:left w:val="single" w:sz="4" w:space="0" w:color="auto"/>
              <w:bottom w:val="single" w:sz="4" w:space="0" w:color="auto"/>
              <w:right w:val="single" w:sz="4" w:space="0" w:color="auto"/>
            </w:tcBorders>
          </w:tcPr>
          <w:p w14:paraId="2BC05994" w14:textId="2E778C41" w:rsidR="001E59AC" w:rsidRPr="00E562AE" w:rsidRDefault="001E59AC" w:rsidP="00100BDF">
            <w:pPr>
              <w:spacing w:before="120" w:after="120"/>
              <w:rPr>
                <w:rFonts w:ascii="Arial" w:hAnsi="Arial" w:cs="Arial"/>
                <w:b/>
                <w:sz w:val="22"/>
                <w:szCs w:val="22"/>
                <w:lang w:eastAsia="en-US"/>
              </w:rPr>
            </w:pPr>
            <w:r w:rsidRPr="00E562AE">
              <w:rPr>
                <w:rFonts w:ascii="Arial" w:hAnsi="Arial" w:cs="Arial"/>
                <w:b/>
                <w:iCs/>
                <w:sz w:val="22"/>
                <w:szCs w:val="22"/>
                <w:lang w:eastAsia="en-US"/>
              </w:rPr>
              <w:t>Cesión de datos de carácter personal</w:t>
            </w:r>
            <w:r w:rsidRPr="00E562AE">
              <w:rPr>
                <w:rFonts w:ascii="Arial" w:hAnsi="Arial" w:cs="Arial"/>
                <w:b/>
                <w:sz w:val="22"/>
                <w:szCs w:val="22"/>
                <w:lang w:eastAsia="en-US"/>
              </w:rPr>
              <w:t>:</w:t>
            </w:r>
          </w:p>
          <w:p w14:paraId="0D394C0D" w14:textId="3DC10F6E" w:rsidR="001E59AC" w:rsidRPr="00E562AE" w:rsidRDefault="00006D32" w:rsidP="00100BDF">
            <w:pPr>
              <w:spacing w:before="120" w:after="120"/>
              <w:ind w:left="357" w:right="284"/>
              <w:jc w:val="both"/>
              <w:rPr>
                <w:rFonts w:ascii="Arial" w:eastAsia="Calibri" w:hAnsi="Arial" w:cs="Arial"/>
                <w:sz w:val="22"/>
                <w:szCs w:val="22"/>
                <w:lang w:eastAsia="en-US"/>
              </w:rPr>
            </w:pPr>
            <w:r w:rsidRPr="00E562AE">
              <w:rPr>
                <w:rFonts w:ascii="MS Gothic" w:eastAsia="MS Gothic" w:hAnsi="MS Gothic" w:cs="Arial"/>
                <w:color w:val="000000"/>
                <w:sz w:val="22"/>
                <w:szCs w:val="22"/>
              </w:rPr>
              <w:fldChar w:fldCharType="begin">
                <w:ffData>
                  <w:name w:val="Marcar60"/>
                  <w:enabled/>
                  <w:calcOnExit w:val="0"/>
                  <w:checkBox>
                    <w:sizeAuto/>
                    <w:default w:val="1"/>
                  </w:checkBox>
                </w:ffData>
              </w:fldChar>
            </w:r>
            <w:bookmarkStart w:id="80" w:name="Marcar60"/>
            <w:r w:rsidRPr="00E562AE">
              <w:rPr>
                <w:rFonts w:ascii="MS Gothic" w:eastAsia="MS Gothic" w:hAnsi="MS Gothic" w:cs="Arial"/>
                <w:color w:val="000000"/>
                <w:sz w:val="22"/>
                <w:szCs w:val="22"/>
              </w:rPr>
              <w:instrText xml:space="preserve"> FORMCHECKBOX </w:instrText>
            </w:r>
            <w:r w:rsidRPr="00E562AE">
              <w:rPr>
                <w:rFonts w:ascii="MS Gothic" w:eastAsia="MS Gothic" w:hAnsi="MS Gothic" w:cs="Arial"/>
                <w:color w:val="000000"/>
                <w:sz w:val="22"/>
                <w:szCs w:val="22"/>
              </w:rPr>
            </w:r>
            <w:r w:rsidRPr="00E562AE">
              <w:rPr>
                <w:rFonts w:ascii="MS Gothic" w:eastAsia="MS Gothic" w:hAnsi="MS Gothic" w:cs="Arial"/>
                <w:color w:val="000000"/>
                <w:sz w:val="22"/>
                <w:szCs w:val="22"/>
              </w:rPr>
              <w:fldChar w:fldCharType="separate"/>
            </w:r>
            <w:r w:rsidRPr="00E562AE">
              <w:rPr>
                <w:rFonts w:ascii="MS Gothic" w:eastAsia="MS Gothic" w:hAnsi="MS Gothic" w:cs="Arial"/>
                <w:color w:val="000000"/>
                <w:sz w:val="22"/>
                <w:szCs w:val="22"/>
              </w:rPr>
              <w:fldChar w:fldCharType="end"/>
            </w:r>
            <w:bookmarkEnd w:id="80"/>
            <w:r w:rsidR="00100BDF" w:rsidRPr="00E562AE">
              <w:rPr>
                <w:rFonts w:ascii="MS Gothic" w:eastAsia="MS Gothic" w:hAnsi="MS Gothic" w:cs="Arial"/>
                <w:color w:val="000000"/>
                <w:sz w:val="22"/>
                <w:szCs w:val="22"/>
              </w:rPr>
              <w:t xml:space="preserve"> </w:t>
            </w:r>
            <w:r w:rsidR="001E59AC" w:rsidRPr="00E562AE">
              <w:rPr>
                <w:rFonts w:ascii="Arial" w:eastAsia="Calibri" w:hAnsi="Arial" w:cs="Arial"/>
                <w:sz w:val="22"/>
                <w:szCs w:val="22"/>
                <w:lang w:eastAsia="en-US"/>
              </w:rPr>
              <w:t>La ejecución del contrato no requiere de la cesión de datos por parte de</w:t>
            </w:r>
            <w:r w:rsidR="000900C0" w:rsidRPr="00E562AE">
              <w:rPr>
                <w:rFonts w:ascii="Arial" w:eastAsia="Calibri" w:hAnsi="Arial" w:cs="Arial"/>
                <w:sz w:val="22"/>
                <w:szCs w:val="22"/>
                <w:lang w:eastAsia="en-US"/>
              </w:rPr>
              <w:t xml:space="preserve"> </w:t>
            </w:r>
            <w:r w:rsidR="003E3EAA" w:rsidRPr="00E562AE">
              <w:rPr>
                <w:rFonts w:ascii="Arial" w:eastAsia="Calibri" w:hAnsi="Arial" w:cs="Arial"/>
                <w:sz w:val="22"/>
                <w:szCs w:val="22"/>
                <w:lang w:eastAsia="en-US"/>
              </w:rPr>
              <w:t>SODETEGC</w:t>
            </w:r>
            <w:r w:rsidR="000900C0" w:rsidRPr="00E562AE">
              <w:rPr>
                <w:rFonts w:ascii="Arial" w:eastAsia="Calibri" w:hAnsi="Arial" w:cs="Arial"/>
                <w:sz w:val="22"/>
                <w:szCs w:val="22"/>
                <w:lang w:eastAsia="en-US"/>
              </w:rPr>
              <w:t xml:space="preserve"> </w:t>
            </w:r>
            <w:r w:rsidR="001E59AC" w:rsidRPr="00E562AE">
              <w:rPr>
                <w:rFonts w:ascii="Arial" w:eastAsia="Calibri" w:hAnsi="Arial" w:cs="Arial"/>
                <w:sz w:val="22"/>
                <w:szCs w:val="22"/>
                <w:lang w:eastAsia="en-US"/>
              </w:rPr>
              <w:t>al contratista.</w:t>
            </w:r>
          </w:p>
          <w:p w14:paraId="6A27348F" w14:textId="19B15397" w:rsidR="001E59AC" w:rsidRPr="00E562AE" w:rsidRDefault="00100BDF" w:rsidP="00100BDF">
            <w:pPr>
              <w:spacing w:before="120" w:after="120"/>
              <w:ind w:left="357" w:right="284"/>
              <w:jc w:val="both"/>
              <w:rPr>
                <w:rFonts w:ascii="Arial" w:eastAsia="Calibri" w:hAnsi="Arial" w:cs="Arial"/>
                <w:sz w:val="22"/>
                <w:szCs w:val="22"/>
                <w:lang w:eastAsia="en-US"/>
              </w:rPr>
            </w:pPr>
            <w:r w:rsidRPr="00E562AE">
              <w:rPr>
                <w:rFonts w:ascii="MS Gothic" w:eastAsia="MS Gothic" w:hAnsi="MS Gothic" w:cs="Arial"/>
                <w:color w:val="000000"/>
                <w:sz w:val="22"/>
                <w:szCs w:val="22"/>
              </w:rPr>
              <w:fldChar w:fldCharType="begin">
                <w:ffData>
                  <w:name w:val="Marcar61"/>
                  <w:enabled/>
                  <w:calcOnExit w:val="0"/>
                  <w:checkBox>
                    <w:sizeAuto/>
                    <w:default w:val="0"/>
                  </w:checkBox>
                </w:ffData>
              </w:fldChar>
            </w:r>
            <w:bookmarkStart w:id="81" w:name="Marcar61"/>
            <w:r w:rsidRPr="00E562AE">
              <w:rPr>
                <w:rFonts w:ascii="MS Gothic" w:eastAsia="MS Gothic" w:hAnsi="MS Gothic" w:cs="Arial"/>
                <w:color w:val="000000"/>
                <w:sz w:val="22"/>
                <w:szCs w:val="22"/>
              </w:rPr>
              <w:instrText xml:space="preserve"> </w:instrText>
            </w:r>
            <w:r w:rsidRPr="00E562AE">
              <w:rPr>
                <w:rFonts w:ascii="MS Gothic" w:eastAsia="MS Gothic" w:hAnsi="MS Gothic" w:cs="Arial" w:hint="eastAsia"/>
                <w:color w:val="000000"/>
                <w:sz w:val="22"/>
                <w:szCs w:val="22"/>
              </w:rPr>
              <w:instrText>FORMCHECKBOX</w:instrText>
            </w:r>
            <w:r w:rsidRPr="00E562AE">
              <w:rPr>
                <w:rFonts w:ascii="MS Gothic" w:eastAsia="MS Gothic" w:hAnsi="MS Gothic" w:cs="Arial"/>
                <w:color w:val="000000"/>
                <w:sz w:val="22"/>
                <w:szCs w:val="22"/>
              </w:rPr>
              <w:instrText xml:space="preserve"> </w:instrText>
            </w:r>
            <w:r w:rsidRPr="00E562AE">
              <w:rPr>
                <w:rFonts w:ascii="MS Gothic" w:eastAsia="MS Gothic" w:hAnsi="MS Gothic" w:cs="Arial"/>
                <w:color w:val="000000"/>
                <w:sz w:val="22"/>
                <w:szCs w:val="22"/>
              </w:rPr>
            </w:r>
            <w:r w:rsidRPr="00E562AE">
              <w:rPr>
                <w:rFonts w:ascii="MS Gothic" w:eastAsia="MS Gothic" w:hAnsi="MS Gothic" w:cs="Arial"/>
                <w:color w:val="000000"/>
                <w:sz w:val="22"/>
                <w:szCs w:val="22"/>
              </w:rPr>
              <w:fldChar w:fldCharType="separate"/>
            </w:r>
            <w:r w:rsidRPr="00E562AE">
              <w:rPr>
                <w:rFonts w:ascii="MS Gothic" w:eastAsia="MS Gothic" w:hAnsi="MS Gothic" w:cs="Arial"/>
                <w:color w:val="000000"/>
                <w:sz w:val="22"/>
                <w:szCs w:val="22"/>
              </w:rPr>
              <w:fldChar w:fldCharType="end"/>
            </w:r>
            <w:bookmarkEnd w:id="81"/>
            <w:r w:rsidRPr="00E562AE">
              <w:rPr>
                <w:rFonts w:ascii="MS Gothic" w:eastAsia="MS Gothic" w:hAnsi="MS Gothic" w:cs="Arial"/>
                <w:color w:val="000000"/>
                <w:sz w:val="22"/>
                <w:szCs w:val="22"/>
              </w:rPr>
              <w:t xml:space="preserve"> </w:t>
            </w:r>
            <w:r w:rsidR="001E59AC" w:rsidRPr="00E562AE">
              <w:rPr>
                <w:rFonts w:ascii="Arial" w:eastAsia="Calibri" w:hAnsi="Arial" w:cs="Arial"/>
                <w:sz w:val="22"/>
                <w:szCs w:val="22"/>
                <w:lang w:eastAsia="en-US"/>
              </w:rPr>
              <w:t>La ejecución del contrato requiere de la cesión de datos por parte de</w:t>
            </w:r>
            <w:r w:rsidR="001E488A" w:rsidRPr="00E562AE">
              <w:rPr>
                <w:rFonts w:ascii="Arial" w:eastAsia="Calibri" w:hAnsi="Arial" w:cs="Arial"/>
                <w:sz w:val="22"/>
                <w:szCs w:val="22"/>
                <w:lang w:eastAsia="en-US"/>
              </w:rPr>
              <w:t xml:space="preserve"> </w:t>
            </w:r>
            <w:r w:rsidR="00CA1D5F" w:rsidRPr="00E562AE">
              <w:rPr>
                <w:rFonts w:ascii="Arial" w:eastAsia="Calibri" w:hAnsi="Arial" w:cs="Arial"/>
                <w:sz w:val="22"/>
                <w:szCs w:val="22"/>
                <w:lang w:eastAsia="en-US"/>
              </w:rPr>
              <w:t>SODETEGC</w:t>
            </w:r>
            <w:r w:rsidR="001E488A" w:rsidRPr="00E562AE">
              <w:rPr>
                <w:rFonts w:ascii="Arial" w:eastAsia="Calibri" w:hAnsi="Arial" w:cs="Arial"/>
                <w:sz w:val="22"/>
                <w:szCs w:val="22"/>
                <w:lang w:eastAsia="en-US"/>
              </w:rPr>
              <w:t xml:space="preserve"> </w:t>
            </w:r>
            <w:r w:rsidR="001E59AC" w:rsidRPr="00E562AE">
              <w:rPr>
                <w:rFonts w:ascii="Arial" w:eastAsia="Calibri" w:hAnsi="Arial" w:cs="Arial"/>
                <w:sz w:val="22"/>
                <w:szCs w:val="22"/>
                <w:lang w:eastAsia="en-US"/>
              </w:rPr>
              <w:t xml:space="preserve">al contratista. La finalidad del tratamiento de los datos que vayan a ser cedidos es la siguiente: </w:t>
            </w:r>
            <w:r w:rsidR="001E488A" w:rsidRPr="00E562AE">
              <w:rPr>
                <w:rFonts w:ascii="Arial" w:eastAsia="Calibri" w:hAnsi="Arial" w:cs="Arial"/>
                <w:sz w:val="22"/>
                <w:szCs w:val="22"/>
                <w:lang w:eastAsia="en-US"/>
              </w:rPr>
              <w:t>--</w:t>
            </w:r>
          </w:p>
          <w:p w14:paraId="7D1847BC" w14:textId="7605767A" w:rsidR="001E59AC" w:rsidRPr="00E562AE" w:rsidRDefault="00100BDF" w:rsidP="00100BDF">
            <w:pPr>
              <w:spacing w:before="120" w:after="120"/>
              <w:ind w:left="357" w:right="284"/>
              <w:jc w:val="both"/>
              <w:rPr>
                <w:rFonts w:ascii="Arial" w:eastAsia="Calibri" w:hAnsi="Arial" w:cs="Arial"/>
                <w:sz w:val="22"/>
                <w:szCs w:val="22"/>
                <w:lang w:eastAsia="en-US"/>
              </w:rPr>
            </w:pPr>
            <w:r w:rsidRPr="00E562AE">
              <w:rPr>
                <w:rFonts w:ascii="MS Gothic" w:eastAsia="MS Gothic" w:hAnsi="MS Gothic" w:cs="Arial"/>
                <w:color w:val="000000"/>
                <w:sz w:val="22"/>
                <w:szCs w:val="22"/>
              </w:rPr>
              <w:fldChar w:fldCharType="begin">
                <w:ffData>
                  <w:name w:val="Marcar62"/>
                  <w:enabled/>
                  <w:calcOnExit w:val="0"/>
                  <w:checkBox>
                    <w:sizeAuto/>
                    <w:default w:val="0"/>
                  </w:checkBox>
                </w:ffData>
              </w:fldChar>
            </w:r>
            <w:bookmarkStart w:id="82" w:name="Marcar62"/>
            <w:r w:rsidRPr="00E562AE">
              <w:rPr>
                <w:rFonts w:ascii="MS Gothic" w:eastAsia="MS Gothic" w:hAnsi="MS Gothic" w:cs="Arial"/>
                <w:color w:val="000000"/>
                <w:sz w:val="22"/>
                <w:szCs w:val="22"/>
              </w:rPr>
              <w:instrText xml:space="preserve"> </w:instrText>
            </w:r>
            <w:r w:rsidRPr="00E562AE">
              <w:rPr>
                <w:rFonts w:ascii="MS Gothic" w:eastAsia="MS Gothic" w:hAnsi="MS Gothic" w:cs="Arial" w:hint="eastAsia"/>
                <w:color w:val="000000"/>
                <w:sz w:val="22"/>
                <w:szCs w:val="22"/>
              </w:rPr>
              <w:instrText>FORMCHECKBOX</w:instrText>
            </w:r>
            <w:r w:rsidRPr="00E562AE">
              <w:rPr>
                <w:rFonts w:ascii="MS Gothic" w:eastAsia="MS Gothic" w:hAnsi="MS Gothic" w:cs="Arial"/>
                <w:color w:val="000000"/>
                <w:sz w:val="22"/>
                <w:szCs w:val="22"/>
              </w:rPr>
              <w:instrText xml:space="preserve"> </w:instrText>
            </w:r>
            <w:r w:rsidRPr="00E562AE">
              <w:rPr>
                <w:rFonts w:ascii="MS Gothic" w:eastAsia="MS Gothic" w:hAnsi="MS Gothic" w:cs="Arial"/>
                <w:color w:val="000000"/>
                <w:sz w:val="22"/>
                <w:szCs w:val="22"/>
              </w:rPr>
            </w:r>
            <w:r w:rsidRPr="00E562AE">
              <w:rPr>
                <w:rFonts w:ascii="MS Gothic" w:eastAsia="MS Gothic" w:hAnsi="MS Gothic" w:cs="Arial"/>
                <w:color w:val="000000"/>
                <w:sz w:val="22"/>
                <w:szCs w:val="22"/>
              </w:rPr>
              <w:fldChar w:fldCharType="separate"/>
            </w:r>
            <w:r w:rsidRPr="00E562AE">
              <w:rPr>
                <w:rFonts w:ascii="MS Gothic" w:eastAsia="MS Gothic" w:hAnsi="MS Gothic" w:cs="Arial"/>
                <w:color w:val="000000"/>
                <w:sz w:val="22"/>
                <w:szCs w:val="22"/>
              </w:rPr>
              <w:fldChar w:fldCharType="end"/>
            </w:r>
            <w:bookmarkEnd w:id="82"/>
            <w:r w:rsidRPr="00E562AE">
              <w:rPr>
                <w:rFonts w:ascii="MS Gothic" w:eastAsia="MS Gothic" w:hAnsi="MS Gothic" w:cs="Arial"/>
                <w:color w:val="000000"/>
                <w:sz w:val="22"/>
                <w:szCs w:val="22"/>
              </w:rPr>
              <w:t xml:space="preserve"> </w:t>
            </w:r>
            <w:r w:rsidR="001E59AC" w:rsidRPr="00E562AE">
              <w:rPr>
                <w:rFonts w:ascii="Arial" w:eastAsia="Calibri" w:hAnsi="Arial" w:cs="Arial"/>
                <w:sz w:val="22"/>
                <w:szCs w:val="22"/>
                <w:lang w:eastAsia="en-US"/>
              </w:rPr>
              <w:t>Obligación del contratista de aportar un certificado de cumplimiento en materia de protección de datos</w:t>
            </w:r>
          </w:p>
          <w:p w14:paraId="307159C5" w14:textId="4004E682" w:rsidR="001E59AC" w:rsidRPr="00E562AE" w:rsidRDefault="00100BDF" w:rsidP="00100BDF">
            <w:pPr>
              <w:spacing w:before="120" w:after="120"/>
              <w:ind w:left="357" w:right="284"/>
              <w:jc w:val="both"/>
              <w:rPr>
                <w:rFonts w:ascii="Arial" w:hAnsi="Arial" w:cs="Arial"/>
                <w:color w:val="000000"/>
                <w:sz w:val="22"/>
                <w:szCs w:val="22"/>
                <w:lang w:eastAsia="en-US"/>
              </w:rPr>
            </w:pPr>
            <w:r w:rsidRPr="00E562AE">
              <w:rPr>
                <w:rFonts w:ascii="MS Gothic" w:eastAsia="MS Gothic" w:hAnsi="MS Gothic" w:cs="Arial"/>
                <w:color w:val="000000"/>
                <w:sz w:val="22"/>
                <w:szCs w:val="22"/>
              </w:rPr>
              <w:fldChar w:fldCharType="begin">
                <w:ffData>
                  <w:name w:val="Marcar63"/>
                  <w:enabled/>
                  <w:calcOnExit w:val="0"/>
                  <w:checkBox>
                    <w:sizeAuto/>
                    <w:default w:val="0"/>
                  </w:checkBox>
                </w:ffData>
              </w:fldChar>
            </w:r>
            <w:bookmarkStart w:id="83" w:name="Marcar63"/>
            <w:r w:rsidRPr="00E562AE">
              <w:rPr>
                <w:rFonts w:ascii="MS Gothic" w:eastAsia="MS Gothic" w:hAnsi="MS Gothic" w:cs="Arial"/>
                <w:color w:val="000000"/>
                <w:sz w:val="22"/>
                <w:szCs w:val="22"/>
              </w:rPr>
              <w:instrText xml:space="preserve"> </w:instrText>
            </w:r>
            <w:r w:rsidRPr="00E562AE">
              <w:rPr>
                <w:rFonts w:ascii="MS Gothic" w:eastAsia="MS Gothic" w:hAnsi="MS Gothic" w:cs="Arial" w:hint="eastAsia"/>
                <w:color w:val="000000"/>
                <w:sz w:val="22"/>
                <w:szCs w:val="22"/>
              </w:rPr>
              <w:instrText>FORMCHECKBOX</w:instrText>
            </w:r>
            <w:r w:rsidRPr="00E562AE">
              <w:rPr>
                <w:rFonts w:ascii="MS Gothic" w:eastAsia="MS Gothic" w:hAnsi="MS Gothic" w:cs="Arial"/>
                <w:color w:val="000000"/>
                <w:sz w:val="22"/>
                <w:szCs w:val="22"/>
              </w:rPr>
              <w:instrText xml:space="preserve"> </w:instrText>
            </w:r>
            <w:r w:rsidRPr="00E562AE">
              <w:rPr>
                <w:rFonts w:ascii="MS Gothic" w:eastAsia="MS Gothic" w:hAnsi="MS Gothic" w:cs="Arial"/>
                <w:color w:val="000000"/>
                <w:sz w:val="22"/>
                <w:szCs w:val="22"/>
              </w:rPr>
            </w:r>
            <w:r w:rsidRPr="00E562AE">
              <w:rPr>
                <w:rFonts w:ascii="MS Gothic" w:eastAsia="MS Gothic" w:hAnsi="MS Gothic" w:cs="Arial"/>
                <w:color w:val="000000"/>
                <w:sz w:val="22"/>
                <w:szCs w:val="22"/>
              </w:rPr>
              <w:fldChar w:fldCharType="separate"/>
            </w:r>
            <w:r w:rsidRPr="00E562AE">
              <w:rPr>
                <w:rFonts w:ascii="MS Gothic" w:eastAsia="MS Gothic" w:hAnsi="MS Gothic" w:cs="Arial"/>
                <w:color w:val="000000"/>
                <w:sz w:val="22"/>
                <w:szCs w:val="22"/>
              </w:rPr>
              <w:fldChar w:fldCharType="end"/>
            </w:r>
            <w:bookmarkEnd w:id="83"/>
            <w:r w:rsidRPr="00E562AE">
              <w:rPr>
                <w:rFonts w:ascii="MS Gothic" w:eastAsia="MS Gothic" w:hAnsi="MS Gothic" w:cs="Arial"/>
                <w:color w:val="000000"/>
                <w:sz w:val="22"/>
                <w:szCs w:val="22"/>
              </w:rPr>
              <w:t xml:space="preserve"> </w:t>
            </w:r>
            <w:r w:rsidR="001E59AC" w:rsidRPr="00E562AE">
              <w:rPr>
                <w:rFonts w:ascii="Arial" w:eastAsia="Calibri" w:hAnsi="Arial" w:cs="Arial"/>
                <w:sz w:val="22"/>
                <w:szCs w:val="22"/>
                <w:lang w:eastAsia="en-US"/>
              </w:rPr>
              <w:t>Obligación del contratista de haber nombrado un/a Delegado/a de Protección de Datos</w:t>
            </w:r>
          </w:p>
        </w:tc>
      </w:tr>
    </w:tbl>
    <w:p w14:paraId="6883BB5C" w14:textId="6B3B3CCA" w:rsidR="002D25D1" w:rsidRPr="009B4E89" w:rsidRDefault="002D25D1" w:rsidP="004D6B2F">
      <w:pPr>
        <w:jc w:val="both"/>
        <w:rPr>
          <w:rFonts w:ascii="Arial" w:hAnsi="Arial" w:cs="Arial"/>
          <w:bCs/>
          <w:color w:val="000000" w:themeColor="text1"/>
          <w:sz w:val="16"/>
          <w:szCs w:val="16"/>
        </w:rPr>
      </w:pPr>
    </w:p>
    <w:sectPr w:rsidR="002D25D1" w:rsidRPr="009B4E89" w:rsidSect="004436C4">
      <w:headerReference w:type="even" r:id="rId13"/>
      <w:headerReference w:type="default" r:id="rId14"/>
      <w:footerReference w:type="even" r:id="rId15"/>
      <w:footerReference w:type="default" r:id="rId16"/>
      <w:headerReference w:type="first" r:id="rId17"/>
      <w:pgSz w:w="11900" w:h="16840"/>
      <w:pgMar w:top="1701" w:right="1701" w:bottom="1418" w:left="170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5FD41" w14:textId="77777777" w:rsidR="00C37FDE" w:rsidRPr="00E562AE" w:rsidRDefault="00C37FDE" w:rsidP="00311DDA">
      <w:r w:rsidRPr="00E562AE">
        <w:separator/>
      </w:r>
    </w:p>
  </w:endnote>
  <w:endnote w:type="continuationSeparator" w:id="0">
    <w:p w14:paraId="38B53972" w14:textId="77777777" w:rsidR="00C37FDE" w:rsidRPr="00E562AE" w:rsidRDefault="00C37FDE" w:rsidP="00311DDA">
      <w:r w:rsidRPr="00E562AE">
        <w:continuationSeparator/>
      </w:r>
    </w:p>
  </w:endnote>
  <w:endnote w:type="continuationNotice" w:id="1">
    <w:p w14:paraId="403F12BB" w14:textId="77777777" w:rsidR="00C37FDE" w:rsidRPr="00E562AE" w:rsidRDefault="00C37F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panose1 w:val="020B0504020202020204"/>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lang w:val="es-ES"/>
      </w:rPr>
      <w:id w:val="-1372069420"/>
      <w:docPartObj>
        <w:docPartGallery w:val="Page Numbers (Bottom of Page)"/>
        <w:docPartUnique/>
      </w:docPartObj>
    </w:sdtPr>
    <w:sdtContent>
      <w:p w14:paraId="74ED3A4C" w14:textId="58BB4E7A" w:rsidR="00C56FBE" w:rsidRPr="00E562AE" w:rsidRDefault="00C56FBE" w:rsidP="00EB3B07">
        <w:pPr>
          <w:pStyle w:val="Piedepgina"/>
          <w:framePr w:wrap="none" w:vAnchor="text" w:hAnchor="margin" w:xAlign="center" w:y="1"/>
          <w:rPr>
            <w:rStyle w:val="Nmerodepgina"/>
            <w:lang w:val="es-ES"/>
          </w:rPr>
        </w:pPr>
        <w:r w:rsidRPr="00E562AE">
          <w:rPr>
            <w:rStyle w:val="Nmerodepgina"/>
            <w:lang w:val="es-ES"/>
          </w:rPr>
          <w:fldChar w:fldCharType="begin"/>
        </w:r>
        <w:r w:rsidRPr="00E562AE">
          <w:rPr>
            <w:rStyle w:val="Nmerodepgina"/>
            <w:lang w:val="es-ES"/>
          </w:rPr>
          <w:instrText xml:space="preserve"> PAGE </w:instrText>
        </w:r>
        <w:r w:rsidRPr="00E562AE">
          <w:rPr>
            <w:rStyle w:val="Nmerodepgina"/>
            <w:lang w:val="es-ES"/>
          </w:rPr>
          <w:fldChar w:fldCharType="separate"/>
        </w:r>
        <w:r w:rsidR="003F6ADA" w:rsidRPr="00E562AE">
          <w:rPr>
            <w:rStyle w:val="Nmerodepgina"/>
            <w:lang w:val="es-ES"/>
          </w:rPr>
          <w:t>11</w:t>
        </w:r>
        <w:r w:rsidRPr="00E562AE">
          <w:rPr>
            <w:rStyle w:val="Nmerodepgina"/>
            <w:lang w:val="es-ES"/>
          </w:rPr>
          <w:fldChar w:fldCharType="end"/>
        </w:r>
      </w:p>
    </w:sdtContent>
  </w:sdt>
  <w:p w14:paraId="4BE269BF" w14:textId="77777777" w:rsidR="00C56FBE" w:rsidRPr="00E562AE" w:rsidRDefault="00C56FBE">
    <w:pPr>
      <w:pStyle w:val="Piedepgina"/>
      <w:rPr>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Cs w:val="20"/>
        <w:lang w:val="es-ES"/>
      </w:rPr>
      <w:id w:val="-213503257"/>
      <w:docPartObj>
        <w:docPartGallery w:val="Page Numbers (Bottom of Page)"/>
        <w:docPartUnique/>
      </w:docPartObj>
    </w:sdtPr>
    <w:sdtContent>
      <w:bookmarkStart w:id="84" w:name="_Hlk115342276" w:displacedByCustomXml="next"/>
      <w:sdt>
        <w:sdtPr>
          <w:rPr>
            <w:rFonts w:ascii="Arial" w:hAnsi="Arial" w:cs="Arial"/>
            <w:szCs w:val="20"/>
            <w:lang w:val="es-ES"/>
          </w:rPr>
          <w:id w:val="1728636285"/>
          <w:docPartObj>
            <w:docPartGallery w:val="Page Numbers (Top of Page)"/>
            <w:docPartUnique/>
          </w:docPartObj>
        </w:sdtPr>
        <w:sdtContent>
          <w:bookmarkEnd w:id="84" w:displacedByCustomXml="prev"/>
          <w:p w14:paraId="5C38D844" w14:textId="547C041D" w:rsidR="00ED39E1" w:rsidRPr="00E562AE" w:rsidRDefault="00ED39E1" w:rsidP="004A3900">
            <w:pPr>
              <w:pStyle w:val="Piedepgina"/>
              <w:spacing w:before="120" w:after="120"/>
              <w:ind w:left="0" w:firstLine="0"/>
              <w:jc w:val="center"/>
              <w:rPr>
                <w:rFonts w:ascii="Arial" w:hAnsi="Arial" w:cs="Arial"/>
                <w:szCs w:val="20"/>
                <w:lang w:val="es-ES"/>
              </w:rPr>
            </w:pPr>
            <w:r w:rsidRPr="00E562AE">
              <w:rPr>
                <w:rFonts w:ascii="Arial" w:hAnsi="Arial" w:cs="Arial"/>
                <w:szCs w:val="20"/>
                <w:lang w:val="es-ES"/>
              </w:rPr>
              <w:t xml:space="preserve">Página </w:t>
            </w:r>
            <w:r w:rsidRPr="00E562AE">
              <w:rPr>
                <w:rFonts w:ascii="Arial" w:hAnsi="Arial" w:cs="Arial"/>
                <w:b/>
                <w:bCs/>
                <w:szCs w:val="20"/>
                <w:lang w:val="es-ES"/>
              </w:rPr>
              <w:fldChar w:fldCharType="begin"/>
            </w:r>
            <w:r w:rsidRPr="00E562AE">
              <w:rPr>
                <w:rFonts w:ascii="Arial" w:hAnsi="Arial" w:cs="Arial"/>
                <w:b/>
                <w:bCs/>
                <w:szCs w:val="20"/>
                <w:lang w:val="es-ES"/>
              </w:rPr>
              <w:instrText>PAGE</w:instrText>
            </w:r>
            <w:r w:rsidRPr="00E562AE">
              <w:rPr>
                <w:rFonts w:ascii="Arial" w:hAnsi="Arial" w:cs="Arial"/>
                <w:b/>
                <w:bCs/>
                <w:szCs w:val="20"/>
                <w:lang w:val="es-ES"/>
              </w:rPr>
              <w:fldChar w:fldCharType="separate"/>
            </w:r>
            <w:r w:rsidRPr="00E562AE">
              <w:rPr>
                <w:rFonts w:ascii="Arial" w:hAnsi="Arial" w:cs="Arial"/>
                <w:b/>
                <w:bCs/>
                <w:szCs w:val="20"/>
                <w:lang w:val="es-ES"/>
              </w:rPr>
              <w:t>2</w:t>
            </w:r>
            <w:r w:rsidRPr="00E562AE">
              <w:rPr>
                <w:rFonts w:ascii="Arial" w:hAnsi="Arial" w:cs="Arial"/>
                <w:b/>
                <w:bCs/>
                <w:szCs w:val="20"/>
                <w:lang w:val="es-ES"/>
              </w:rPr>
              <w:fldChar w:fldCharType="end"/>
            </w:r>
            <w:r w:rsidRPr="00E562AE">
              <w:rPr>
                <w:rFonts w:ascii="Arial" w:hAnsi="Arial" w:cs="Arial"/>
                <w:szCs w:val="20"/>
                <w:lang w:val="es-ES"/>
              </w:rPr>
              <w:t xml:space="preserve"> de </w:t>
            </w:r>
            <w:r w:rsidRPr="00E562AE">
              <w:rPr>
                <w:rFonts w:ascii="Arial" w:hAnsi="Arial" w:cs="Arial"/>
                <w:b/>
                <w:bCs/>
                <w:szCs w:val="20"/>
                <w:lang w:val="es-ES"/>
              </w:rPr>
              <w:fldChar w:fldCharType="begin"/>
            </w:r>
            <w:r w:rsidRPr="00E562AE">
              <w:rPr>
                <w:rFonts w:ascii="Arial" w:hAnsi="Arial" w:cs="Arial"/>
                <w:b/>
                <w:bCs/>
                <w:szCs w:val="20"/>
                <w:lang w:val="es-ES"/>
              </w:rPr>
              <w:instrText>NUMPAGES</w:instrText>
            </w:r>
            <w:r w:rsidRPr="00E562AE">
              <w:rPr>
                <w:rFonts w:ascii="Arial" w:hAnsi="Arial" w:cs="Arial"/>
                <w:b/>
                <w:bCs/>
                <w:szCs w:val="20"/>
                <w:lang w:val="es-ES"/>
              </w:rPr>
              <w:fldChar w:fldCharType="separate"/>
            </w:r>
            <w:r w:rsidRPr="00E562AE">
              <w:rPr>
                <w:rFonts w:ascii="Arial" w:hAnsi="Arial" w:cs="Arial"/>
                <w:b/>
                <w:bCs/>
                <w:szCs w:val="20"/>
                <w:lang w:val="es-ES"/>
              </w:rPr>
              <w:t>2</w:t>
            </w:r>
            <w:r w:rsidRPr="00E562AE">
              <w:rPr>
                <w:rFonts w:ascii="Arial" w:hAnsi="Arial" w:cs="Arial"/>
                <w:b/>
                <w:bCs/>
                <w:szCs w:val="20"/>
                <w:lang w:val="es-E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6F698" w14:textId="77777777" w:rsidR="00C37FDE" w:rsidRPr="00E562AE" w:rsidRDefault="00C37FDE" w:rsidP="00311DDA">
      <w:r w:rsidRPr="00E562AE">
        <w:separator/>
      </w:r>
    </w:p>
  </w:footnote>
  <w:footnote w:type="continuationSeparator" w:id="0">
    <w:p w14:paraId="4983867C" w14:textId="77777777" w:rsidR="00C37FDE" w:rsidRPr="00E562AE" w:rsidRDefault="00C37FDE" w:rsidP="00311DDA">
      <w:r w:rsidRPr="00E562AE">
        <w:continuationSeparator/>
      </w:r>
    </w:p>
  </w:footnote>
  <w:footnote w:type="continuationNotice" w:id="1">
    <w:p w14:paraId="6D847219" w14:textId="77777777" w:rsidR="00C37FDE" w:rsidRPr="00E562AE" w:rsidRDefault="00C37F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41852" w14:textId="2D3BED2E" w:rsidR="00C22535" w:rsidRPr="00E562AE" w:rsidRDefault="00C2253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95599" w14:textId="77777777" w:rsidR="00BD4C58" w:rsidRPr="00E562AE" w:rsidRDefault="00BD4C58" w:rsidP="00BD4C58">
    <w:pPr>
      <w:pStyle w:val="Encabezado"/>
    </w:pPr>
    <w:r w:rsidRPr="00E562AE">
      <w:rPr>
        <w:noProof/>
        <w14:ligatures w14:val="standardContextual"/>
      </w:rPr>
      <w:drawing>
        <wp:anchor distT="0" distB="0" distL="114300" distR="114300" simplePos="0" relativeHeight="251670528" behindDoc="0" locked="0" layoutInCell="1" allowOverlap="1" wp14:anchorId="67DE39E9" wp14:editId="53608B2A">
          <wp:simplePos x="0" y="0"/>
          <wp:positionH relativeFrom="column">
            <wp:posOffset>3467100</wp:posOffset>
          </wp:positionH>
          <wp:positionV relativeFrom="paragraph">
            <wp:posOffset>-43625</wp:posOffset>
          </wp:positionV>
          <wp:extent cx="1177290" cy="422275"/>
          <wp:effectExtent l="0" t="0" r="3810" b="0"/>
          <wp:wrapNone/>
          <wp:docPr id="160577540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77540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77290" cy="422275"/>
                  </a:xfrm>
                  <a:prstGeom prst="rect">
                    <a:avLst/>
                  </a:prstGeom>
                </pic:spPr>
              </pic:pic>
            </a:graphicData>
          </a:graphic>
        </wp:anchor>
      </w:drawing>
    </w:r>
    <w:r w:rsidRPr="00E562AE">
      <w:rPr>
        <w:noProof/>
      </w:rPr>
      <w:drawing>
        <wp:anchor distT="0" distB="0" distL="114300" distR="114300" simplePos="0" relativeHeight="251671552" behindDoc="0" locked="0" layoutInCell="1" allowOverlap="1" wp14:anchorId="39C7BD33" wp14:editId="3EB2196E">
          <wp:simplePos x="0" y="0"/>
          <wp:positionH relativeFrom="column">
            <wp:posOffset>4768215</wp:posOffset>
          </wp:positionH>
          <wp:positionV relativeFrom="paragraph">
            <wp:posOffset>-12510</wp:posOffset>
          </wp:positionV>
          <wp:extent cx="758825" cy="387350"/>
          <wp:effectExtent l="0" t="0" r="3175" b="0"/>
          <wp:wrapThrough wrapText="bothSides">
            <wp:wrapPolygon edited="0">
              <wp:start x="0" y="0"/>
              <wp:lineTo x="0" y="20184"/>
              <wp:lineTo x="21148" y="20184"/>
              <wp:lineTo x="21148" y="0"/>
              <wp:lineTo x="0" y="0"/>
            </wp:wrapPolygon>
          </wp:wrapThrough>
          <wp:docPr id="250" name="image10.jpg" descr="Interfaz de usuario gráfica,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250" name="image10.jpg" descr="Interfaz de usuario gráfica, Aplicación&#10;&#10;Descripción generada automáticamente"/>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758825" cy="387350"/>
                  </a:xfrm>
                  <a:prstGeom prst="rect">
                    <a:avLst/>
                  </a:prstGeom>
                  <a:ln/>
                </pic:spPr>
              </pic:pic>
            </a:graphicData>
          </a:graphic>
          <wp14:sizeRelH relativeFrom="page">
            <wp14:pctWidth>0</wp14:pctWidth>
          </wp14:sizeRelH>
          <wp14:sizeRelV relativeFrom="page">
            <wp14:pctHeight>0</wp14:pctHeight>
          </wp14:sizeRelV>
        </wp:anchor>
      </w:drawing>
    </w:r>
    <w:r w:rsidRPr="00E562AE">
      <w:rPr>
        <w:noProof/>
      </w:rPr>
      <w:drawing>
        <wp:anchor distT="0" distB="0" distL="114300" distR="114300" simplePos="0" relativeHeight="251669504" behindDoc="0" locked="0" layoutInCell="1" allowOverlap="1" wp14:anchorId="51866AE0" wp14:editId="2CBEEC04">
          <wp:simplePos x="0" y="0"/>
          <wp:positionH relativeFrom="column">
            <wp:posOffset>-448573</wp:posOffset>
          </wp:positionH>
          <wp:positionV relativeFrom="paragraph">
            <wp:posOffset>-43767</wp:posOffset>
          </wp:positionV>
          <wp:extent cx="3790950" cy="446405"/>
          <wp:effectExtent l="0" t="0" r="0" b="0"/>
          <wp:wrapNone/>
          <wp:docPr id="50022161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
                    <a:extLst>
                      <a:ext uri="{28A0092B-C50C-407E-A947-70E740481C1C}">
                        <a14:useLocalDpi xmlns:a14="http://schemas.microsoft.com/office/drawing/2010/main" val="0"/>
                      </a:ext>
                    </a:extLst>
                  </a:blip>
                  <a:srcRect r="30255" b="49903"/>
                  <a:stretch/>
                </pic:blipFill>
                <pic:spPr bwMode="auto">
                  <a:xfrm>
                    <a:off x="0" y="0"/>
                    <a:ext cx="3790950" cy="446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E5983D" w14:textId="77777777" w:rsidR="00BD4C58" w:rsidRPr="00E562AE" w:rsidRDefault="00BD4C58" w:rsidP="00BD4C58">
    <w:pPr>
      <w:pStyle w:val="Encabezado"/>
    </w:pPr>
  </w:p>
  <w:p w14:paraId="440E24D7" w14:textId="77777777" w:rsidR="00BD4C58" w:rsidRPr="00E562AE" w:rsidRDefault="00BD4C58" w:rsidP="00BD4C58">
    <w:pPr>
      <w:pStyle w:val="Encabezado"/>
      <w:rPr>
        <w:rFonts w:ascii="Calibri" w:hAnsi="Calibri" w:cs="Calibri"/>
      </w:rPr>
    </w:pPr>
  </w:p>
  <w:p w14:paraId="6DA82D49" w14:textId="77777777" w:rsidR="00BD4C58" w:rsidRPr="00E562AE" w:rsidRDefault="00BD4C58" w:rsidP="00BD4C58">
    <w:pPr>
      <w:pStyle w:val="Encabezado"/>
      <w:ind w:left="-709"/>
      <w:rPr>
        <w:rFonts w:ascii="Calibri" w:hAnsi="Calibri" w:cs="Calibri"/>
        <w:szCs w:val="20"/>
      </w:rPr>
    </w:pPr>
    <w:r w:rsidRPr="00E562AE">
      <w:rPr>
        <w:rFonts w:ascii="Calibri" w:hAnsi="Calibri" w:cs="Calibri"/>
        <w:szCs w:val="20"/>
      </w:rPr>
      <w:t xml:space="preserve">        Plan de Recuperación, Transformación y Resiliencia - Financiado por la Unión Europea – NextGenerationEU</w:t>
    </w:r>
  </w:p>
  <w:p w14:paraId="356D9100" w14:textId="6F06BFDF" w:rsidR="00403AE8" w:rsidRPr="00E562AE" w:rsidRDefault="00403AE8" w:rsidP="00403AE8">
    <w:pPr>
      <w:pStyle w:val="Encabezado"/>
    </w:pPr>
  </w:p>
  <w:p w14:paraId="47608018" w14:textId="77777777" w:rsidR="00403AE8" w:rsidRPr="00E562AE" w:rsidRDefault="00403AE8" w:rsidP="00403AE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81EA6" w14:textId="504CCC06" w:rsidR="00C22535" w:rsidRPr="00E562AE" w:rsidRDefault="00C2253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38C4"/>
    <w:multiLevelType w:val="hybridMultilevel"/>
    <w:tmpl w:val="F8CEB04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 w15:restartNumberingAfterBreak="0">
    <w:nsid w:val="01F9534A"/>
    <w:multiLevelType w:val="hybridMultilevel"/>
    <w:tmpl w:val="1728D9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7B2AC6"/>
    <w:multiLevelType w:val="hybridMultilevel"/>
    <w:tmpl w:val="1D50F514"/>
    <w:lvl w:ilvl="0" w:tplc="92B49C0C">
      <w:start w:val="1"/>
      <w:numFmt w:val="bullet"/>
      <w:lvlText w:val=""/>
      <w:lvlJc w:val="left"/>
      <w:pPr>
        <w:ind w:left="862" w:hanging="360"/>
      </w:pPr>
      <w:rPr>
        <w:rFonts w:ascii="Symbol" w:hAnsi="Symbol" w:hint="default"/>
        <w:color w:val="auto"/>
      </w:rPr>
    </w:lvl>
    <w:lvl w:ilvl="1" w:tplc="0C0A0003">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3" w15:restartNumberingAfterBreak="0">
    <w:nsid w:val="04D46DDE"/>
    <w:multiLevelType w:val="hybridMultilevel"/>
    <w:tmpl w:val="598E1B3C"/>
    <w:lvl w:ilvl="0" w:tplc="2460BA9A">
      <w:start w:val="1"/>
      <w:numFmt w:val="bullet"/>
      <w:lvlText w:val="-"/>
      <w:lvlJc w:val="left"/>
      <w:pPr>
        <w:ind w:left="1151" w:hanging="360"/>
      </w:pPr>
      <w:rPr>
        <w:rFonts w:ascii="Courier New" w:hAnsi="Courier New" w:hint="default"/>
      </w:rPr>
    </w:lvl>
    <w:lvl w:ilvl="1" w:tplc="0C0A0003" w:tentative="1">
      <w:start w:val="1"/>
      <w:numFmt w:val="bullet"/>
      <w:lvlText w:val="o"/>
      <w:lvlJc w:val="left"/>
      <w:pPr>
        <w:ind w:left="1871" w:hanging="360"/>
      </w:pPr>
      <w:rPr>
        <w:rFonts w:ascii="Courier New" w:hAnsi="Courier New" w:cs="Courier New" w:hint="default"/>
      </w:rPr>
    </w:lvl>
    <w:lvl w:ilvl="2" w:tplc="0C0A0005" w:tentative="1">
      <w:start w:val="1"/>
      <w:numFmt w:val="bullet"/>
      <w:lvlText w:val=""/>
      <w:lvlJc w:val="left"/>
      <w:pPr>
        <w:ind w:left="2591" w:hanging="360"/>
      </w:pPr>
      <w:rPr>
        <w:rFonts w:ascii="Wingdings" w:hAnsi="Wingdings" w:hint="default"/>
      </w:rPr>
    </w:lvl>
    <w:lvl w:ilvl="3" w:tplc="0C0A0001" w:tentative="1">
      <w:start w:val="1"/>
      <w:numFmt w:val="bullet"/>
      <w:lvlText w:val=""/>
      <w:lvlJc w:val="left"/>
      <w:pPr>
        <w:ind w:left="3311" w:hanging="360"/>
      </w:pPr>
      <w:rPr>
        <w:rFonts w:ascii="Symbol" w:hAnsi="Symbol" w:hint="default"/>
      </w:rPr>
    </w:lvl>
    <w:lvl w:ilvl="4" w:tplc="0C0A0003" w:tentative="1">
      <w:start w:val="1"/>
      <w:numFmt w:val="bullet"/>
      <w:lvlText w:val="o"/>
      <w:lvlJc w:val="left"/>
      <w:pPr>
        <w:ind w:left="4031" w:hanging="360"/>
      </w:pPr>
      <w:rPr>
        <w:rFonts w:ascii="Courier New" w:hAnsi="Courier New" w:cs="Courier New" w:hint="default"/>
      </w:rPr>
    </w:lvl>
    <w:lvl w:ilvl="5" w:tplc="0C0A0005" w:tentative="1">
      <w:start w:val="1"/>
      <w:numFmt w:val="bullet"/>
      <w:lvlText w:val=""/>
      <w:lvlJc w:val="left"/>
      <w:pPr>
        <w:ind w:left="4751" w:hanging="360"/>
      </w:pPr>
      <w:rPr>
        <w:rFonts w:ascii="Wingdings" w:hAnsi="Wingdings" w:hint="default"/>
      </w:rPr>
    </w:lvl>
    <w:lvl w:ilvl="6" w:tplc="0C0A0001" w:tentative="1">
      <w:start w:val="1"/>
      <w:numFmt w:val="bullet"/>
      <w:lvlText w:val=""/>
      <w:lvlJc w:val="left"/>
      <w:pPr>
        <w:ind w:left="5471" w:hanging="360"/>
      </w:pPr>
      <w:rPr>
        <w:rFonts w:ascii="Symbol" w:hAnsi="Symbol" w:hint="default"/>
      </w:rPr>
    </w:lvl>
    <w:lvl w:ilvl="7" w:tplc="0C0A0003" w:tentative="1">
      <w:start w:val="1"/>
      <w:numFmt w:val="bullet"/>
      <w:lvlText w:val="o"/>
      <w:lvlJc w:val="left"/>
      <w:pPr>
        <w:ind w:left="6191" w:hanging="360"/>
      </w:pPr>
      <w:rPr>
        <w:rFonts w:ascii="Courier New" w:hAnsi="Courier New" w:cs="Courier New" w:hint="default"/>
      </w:rPr>
    </w:lvl>
    <w:lvl w:ilvl="8" w:tplc="0C0A0005" w:tentative="1">
      <w:start w:val="1"/>
      <w:numFmt w:val="bullet"/>
      <w:lvlText w:val=""/>
      <w:lvlJc w:val="left"/>
      <w:pPr>
        <w:ind w:left="6911" w:hanging="360"/>
      </w:pPr>
      <w:rPr>
        <w:rFonts w:ascii="Wingdings" w:hAnsi="Wingdings" w:hint="default"/>
      </w:rPr>
    </w:lvl>
  </w:abstractNum>
  <w:abstractNum w:abstractNumId="4" w15:restartNumberingAfterBreak="0">
    <w:nsid w:val="089438B9"/>
    <w:multiLevelType w:val="hybridMultilevel"/>
    <w:tmpl w:val="64F6A240"/>
    <w:lvl w:ilvl="0" w:tplc="0C0A0001">
      <w:start w:val="1"/>
      <w:numFmt w:val="bullet"/>
      <w:lvlText w:val=""/>
      <w:lvlJc w:val="left"/>
      <w:pPr>
        <w:ind w:left="862" w:hanging="360"/>
      </w:pPr>
      <w:rPr>
        <w:rFonts w:ascii="Symbol" w:hAnsi="Symbol" w:hint="default"/>
      </w:rPr>
    </w:lvl>
    <w:lvl w:ilvl="1" w:tplc="0C0A0003">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5" w15:restartNumberingAfterBreak="0">
    <w:nsid w:val="0A9E01C6"/>
    <w:multiLevelType w:val="hybridMultilevel"/>
    <w:tmpl w:val="F6A8111E"/>
    <w:lvl w:ilvl="0" w:tplc="9DA8A274">
      <w:start w:val="1"/>
      <w:numFmt w:val="decimal"/>
      <w:suff w:val="space"/>
      <w:lvlText w:val="EPP-%1:"/>
      <w:lvlJc w:val="left"/>
      <w:pPr>
        <w:ind w:left="1069"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AC84771"/>
    <w:multiLevelType w:val="hybridMultilevel"/>
    <w:tmpl w:val="1C60FBFE"/>
    <w:lvl w:ilvl="0" w:tplc="4D5C5054">
      <w:start w:val="1"/>
      <w:numFmt w:val="decimal"/>
      <w:lvlText w:val="%1-"/>
      <w:lvlJc w:val="left"/>
      <w:pPr>
        <w:ind w:left="473" w:hanging="360"/>
      </w:pPr>
      <w:rPr>
        <w:rFonts w:hint="default"/>
      </w:rPr>
    </w:lvl>
    <w:lvl w:ilvl="1" w:tplc="0C0A0019" w:tentative="1">
      <w:start w:val="1"/>
      <w:numFmt w:val="lowerLetter"/>
      <w:lvlText w:val="%2."/>
      <w:lvlJc w:val="left"/>
      <w:pPr>
        <w:ind w:left="1193" w:hanging="360"/>
      </w:pPr>
    </w:lvl>
    <w:lvl w:ilvl="2" w:tplc="0C0A001B" w:tentative="1">
      <w:start w:val="1"/>
      <w:numFmt w:val="lowerRoman"/>
      <w:lvlText w:val="%3."/>
      <w:lvlJc w:val="right"/>
      <w:pPr>
        <w:ind w:left="1913" w:hanging="180"/>
      </w:pPr>
    </w:lvl>
    <w:lvl w:ilvl="3" w:tplc="0C0A000F" w:tentative="1">
      <w:start w:val="1"/>
      <w:numFmt w:val="decimal"/>
      <w:lvlText w:val="%4."/>
      <w:lvlJc w:val="left"/>
      <w:pPr>
        <w:ind w:left="2633" w:hanging="360"/>
      </w:pPr>
    </w:lvl>
    <w:lvl w:ilvl="4" w:tplc="0C0A0019" w:tentative="1">
      <w:start w:val="1"/>
      <w:numFmt w:val="lowerLetter"/>
      <w:lvlText w:val="%5."/>
      <w:lvlJc w:val="left"/>
      <w:pPr>
        <w:ind w:left="3353" w:hanging="360"/>
      </w:pPr>
    </w:lvl>
    <w:lvl w:ilvl="5" w:tplc="0C0A001B" w:tentative="1">
      <w:start w:val="1"/>
      <w:numFmt w:val="lowerRoman"/>
      <w:lvlText w:val="%6."/>
      <w:lvlJc w:val="right"/>
      <w:pPr>
        <w:ind w:left="4073" w:hanging="180"/>
      </w:pPr>
    </w:lvl>
    <w:lvl w:ilvl="6" w:tplc="0C0A000F" w:tentative="1">
      <w:start w:val="1"/>
      <w:numFmt w:val="decimal"/>
      <w:lvlText w:val="%7."/>
      <w:lvlJc w:val="left"/>
      <w:pPr>
        <w:ind w:left="4793" w:hanging="360"/>
      </w:pPr>
    </w:lvl>
    <w:lvl w:ilvl="7" w:tplc="0C0A0019" w:tentative="1">
      <w:start w:val="1"/>
      <w:numFmt w:val="lowerLetter"/>
      <w:lvlText w:val="%8."/>
      <w:lvlJc w:val="left"/>
      <w:pPr>
        <w:ind w:left="5513" w:hanging="360"/>
      </w:pPr>
    </w:lvl>
    <w:lvl w:ilvl="8" w:tplc="0C0A001B" w:tentative="1">
      <w:start w:val="1"/>
      <w:numFmt w:val="lowerRoman"/>
      <w:lvlText w:val="%9."/>
      <w:lvlJc w:val="right"/>
      <w:pPr>
        <w:ind w:left="6233" w:hanging="180"/>
      </w:pPr>
    </w:lvl>
  </w:abstractNum>
  <w:abstractNum w:abstractNumId="7" w15:restartNumberingAfterBreak="0">
    <w:nsid w:val="0D930458"/>
    <w:multiLevelType w:val="hybridMultilevel"/>
    <w:tmpl w:val="5B64A422"/>
    <w:lvl w:ilvl="0" w:tplc="1E12EF00">
      <w:start w:val="1"/>
      <w:numFmt w:val="lowerRoman"/>
      <w:lvlText w:val="%1."/>
      <w:lvlJc w:val="left"/>
      <w:pPr>
        <w:ind w:left="833" w:hanging="360"/>
      </w:pPr>
      <w:rPr>
        <w:rFonts w:asciiTheme="minorHAnsi" w:hAnsiTheme="minorHAnsi" w:cstheme="minorHAnsi" w:hint="default"/>
        <w:b w:val="0"/>
        <w:i w:val="0"/>
        <w:color w:val="auto"/>
        <w:sz w:val="22"/>
        <w:szCs w:val="22"/>
      </w:rPr>
    </w:lvl>
    <w:lvl w:ilvl="1" w:tplc="0C0A0019" w:tentative="1">
      <w:start w:val="1"/>
      <w:numFmt w:val="lowerLetter"/>
      <w:lvlText w:val="%2."/>
      <w:lvlJc w:val="left"/>
      <w:pPr>
        <w:ind w:left="1553" w:hanging="360"/>
      </w:pPr>
    </w:lvl>
    <w:lvl w:ilvl="2" w:tplc="0C0A001B" w:tentative="1">
      <w:start w:val="1"/>
      <w:numFmt w:val="lowerRoman"/>
      <w:lvlText w:val="%3."/>
      <w:lvlJc w:val="right"/>
      <w:pPr>
        <w:ind w:left="2273" w:hanging="180"/>
      </w:pPr>
    </w:lvl>
    <w:lvl w:ilvl="3" w:tplc="0C0A000F" w:tentative="1">
      <w:start w:val="1"/>
      <w:numFmt w:val="decimal"/>
      <w:lvlText w:val="%4."/>
      <w:lvlJc w:val="left"/>
      <w:pPr>
        <w:ind w:left="2993" w:hanging="360"/>
      </w:pPr>
    </w:lvl>
    <w:lvl w:ilvl="4" w:tplc="0C0A0019" w:tentative="1">
      <w:start w:val="1"/>
      <w:numFmt w:val="lowerLetter"/>
      <w:lvlText w:val="%5."/>
      <w:lvlJc w:val="left"/>
      <w:pPr>
        <w:ind w:left="3713" w:hanging="360"/>
      </w:pPr>
    </w:lvl>
    <w:lvl w:ilvl="5" w:tplc="0C0A001B" w:tentative="1">
      <w:start w:val="1"/>
      <w:numFmt w:val="lowerRoman"/>
      <w:lvlText w:val="%6."/>
      <w:lvlJc w:val="right"/>
      <w:pPr>
        <w:ind w:left="4433" w:hanging="180"/>
      </w:pPr>
    </w:lvl>
    <w:lvl w:ilvl="6" w:tplc="0C0A000F" w:tentative="1">
      <w:start w:val="1"/>
      <w:numFmt w:val="decimal"/>
      <w:lvlText w:val="%7."/>
      <w:lvlJc w:val="left"/>
      <w:pPr>
        <w:ind w:left="5153" w:hanging="360"/>
      </w:pPr>
    </w:lvl>
    <w:lvl w:ilvl="7" w:tplc="0C0A0019" w:tentative="1">
      <w:start w:val="1"/>
      <w:numFmt w:val="lowerLetter"/>
      <w:lvlText w:val="%8."/>
      <w:lvlJc w:val="left"/>
      <w:pPr>
        <w:ind w:left="5873" w:hanging="360"/>
      </w:pPr>
    </w:lvl>
    <w:lvl w:ilvl="8" w:tplc="0C0A001B" w:tentative="1">
      <w:start w:val="1"/>
      <w:numFmt w:val="lowerRoman"/>
      <w:lvlText w:val="%9."/>
      <w:lvlJc w:val="right"/>
      <w:pPr>
        <w:ind w:left="6593" w:hanging="180"/>
      </w:pPr>
    </w:lvl>
  </w:abstractNum>
  <w:abstractNum w:abstractNumId="8" w15:restartNumberingAfterBreak="0">
    <w:nsid w:val="0FA30F96"/>
    <w:multiLevelType w:val="hybridMultilevel"/>
    <w:tmpl w:val="F00EFF4E"/>
    <w:lvl w:ilvl="0" w:tplc="34CA6FE4">
      <w:start w:val="8"/>
      <w:numFmt w:val="bullet"/>
      <w:lvlText w:val="-"/>
      <w:lvlJc w:val="left"/>
      <w:pPr>
        <w:ind w:left="791" w:hanging="360"/>
      </w:pPr>
      <w:rPr>
        <w:rFonts w:ascii="Arial" w:eastAsia="Tahoma" w:hAnsi="Arial" w:cs="Arial" w:hint="default"/>
      </w:rPr>
    </w:lvl>
    <w:lvl w:ilvl="1" w:tplc="0C0A0003" w:tentative="1">
      <w:start w:val="1"/>
      <w:numFmt w:val="bullet"/>
      <w:lvlText w:val="o"/>
      <w:lvlJc w:val="left"/>
      <w:pPr>
        <w:ind w:left="1511" w:hanging="360"/>
      </w:pPr>
      <w:rPr>
        <w:rFonts w:ascii="Courier New" w:hAnsi="Courier New" w:cs="Courier New" w:hint="default"/>
      </w:rPr>
    </w:lvl>
    <w:lvl w:ilvl="2" w:tplc="0C0A0005" w:tentative="1">
      <w:start w:val="1"/>
      <w:numFmt w:val="bullet"/>
      <w:lvlText w:val=""/>
      <w:lvlJc w:val="left"/>
      <w:pPr>
        <w:ind w:left="2231" w:hanging="360"/>
      </w:pPr>
      <w:rPr>
        <w:rFonts w:ascii="Wingdings" w:hAnsi="Wingdings" w:hint="default"/>
      </w:rPr>
    </w:lvl>
    <w:lvl w:ilvl="3" w:tplc="0C0A0001" w:tentative="1">
      <w:start w:val="1"/>
      <w:numFmt w:val="bullet"/>
      <w:lvlText w:val=""/>
      <w:lvlJc w:val="left"/>
      <w:pPr>
        <w:ind w:left="2951" w:hanging="360"/>
      </w:pPr>
      <w:rPr>
        <w:rFonts w:ascii="Symbol" w:hAnsi="Symbol" w:hint="default"/>
      </w:rPr>
    </w:lvl>
    <w:lvl w:ilvl="4" w:tplc="0C0A0003" w:tentative="1">
      <w:start w:val="1"/>
      <w:numFmt w:val="bullet"/>
      <w:lvlText w:val="o"/>
      <w:lvlJc w:val="left"/>
      <w:pPr>
        <w:ind w:left="3671" w:hanging="360"/>
      </w:pPr>
      <w:rPr>
        <w:rFonts w:ascii="Courier New" w:hAnsi="Courier New" w:cs="Courier New" w:hint="default"/>
      </w:rPr>
    </w:lvl>
    <w:lvl w:ilvl="5" w:tplc="0C0A0005" w:tentative="1">
      <w:start w:val="1"/>
      <w:numFmt w:val="bullet"/>
      <w:lvlText w:val=""/>
      <w:lvlJc w:val="left"/>
      <w:pPr>
        <w:ind w:left="4391" w:hanging="360"/>
      </w:pPr>
      <w:rPr>
        <w:rFonts w:ascii="Wingdings" w:hAnsi="Wingdings" w:hint="default"/>
      </w:rPr>
    </w:lvl>
    <w:lvl w:ilvl="6" w:tplc="0C0A0001" w:tentative="1">
      <w:start w:val="1"/>
      <w:numFmt w:val="bullet"/>
      <w:lvlText w:val=""/>
      <w:lvlJc w:val="left"/>
      <w:pPr>
        <w:ind w:left="5111" w:hanging="360"/>
      </w:pPr>
      <w:rPr>
        <w:rFonts w:ascii="Symbol" w:hAnsi="Symbol" w:hint="default"/>
      </w:rPr>
    </w:lvl>
    <w:lvl w:ilvl="7" w:tplc="0C0A0003" w:tentative="1">
      <w:start w:val="1"/>
      <w:numFmt w:val="bullet"/>
      <w:lvlText w:val="o"/>
      <w:lvlJc w:val="left"/>
      <w:pPr>
        <w:ind w:left="5831" w:hanging="360"/>
      </w:pPr>
      <w:rPr>
        <w:rFonts w:ascii="Courier New" w:hAnsi="Courier New" w:cs="Courier New" w:hint="default"/>
      </w:rPr>
    </w:lvl>
    <w:lvl w:ilvl="8" w:tplc="0C0A0005" w:tentative="1">
      <w:start w:val="1"/>
      <w:numFmt w:val="bullet"/>
      <w:lvlText w:val=""/>
      <w:lvlJc w:val="left"/>
      <w:pPr>
        <w:ind w:left="6551" w:hanging="360"/>
      </w:pPr>
      <w:rPr>
        <w:rFonts w:ascii="Wingdings" w:hAnsi="Wingdings" w:hint="default"/>
      </w:rPr>
    </w:lvl>
  </w:abstractNum>
  <w:abstractNum w:abstractNumId="9" w15:restartNumberingAfterBreak="0">
    <w:nsid w:val="13C8102A"/>
    <w:multiLevelType w:val="hybridMultilevel"/>
    <w:tmpl w:val="46CC72BC"/>
    <w:lvl w:ilvl="0" w:tplc="3FA29D80">
      <w:numFmt w:val="bullet"/>
      <w:lvlText w:val="-"/>
      <w:lvlJc w:val="left"/>
      <w:pPr>
        <w:ind w:left="1222" w:hanging="360"/>
      </w:pPr>
      <w:rPr>
        <w:rFonts w:ascii="Calibri" w:eastAsia="Calibri" w:hAnsi="Calibri" w:hint="default"/>
        <w:w w:val="99"/>
        <w:sz w:val="22"/>
        <w:szCs w:val="22"/>
      </w:rPr>
    </w:lvl>
    <w:lvl w:ilvl="1" w:tplc="0C0A0003" w:tentative="1">
      <w:start w:val="1"/>
      <w:numFmt w:val="bullet"/>
      <w:lvlText w:val="o"/>
      <w:lvlJc w:val="left"/>
      <w:pPr>
        <w:ind w:left="1942" w:hanging="360"/>
      </w:pPr>
      <w:rPr>
        <w:rFonts w:ascii="Courier New" w:hAnsi="Courier New" w:cs="Courier New" w:hint="default"/>
      </w:rPr>
    </w:lvl>
    <w:lvl w:ilvl="2" w:tplc="0C0A0005" w:tentative="1">
      <w:start w:val="1"/>
      <w:numFmt w:val="bullet"/>
      <w:lvlText w:val=""/>
      <w:lvlJc w:val="left"/>
      <w:pPr>
        <w:ind w:left="2662" w:hanging="360"/>
      </w:pPr>
      <w:rPr>
        <w:rFonts w:ascii="Wingdings" w:hAnsi="Wingdings" w:hint="default"/>
      </w:rPr>
    </w:lvl>
    <w:lvl w:ilvl="3" w:tplc="0C0A0001" w:tentative="1">
      <w:start w:val="1"/>
      <w:numFmt w:val="bullet"/>
      <w:lvlText w:val=""/>
      <w:lvlJc w:val="left"/>
      <w:pPr>
        <w:ind w:left="3382" w:hanging="360"/>
      </w:pPr>
      <w:rPr>
        <w:rFonts w:ascii="Symbol" w:hAnsi="Symbol" w:hint="default"/>
      </w:rPr>
    </w:lvl>
    <w:lvl w:ilvl="4" w:tplc="0C0A0003" w:tentative="1">
      <w:start w:val="1"/>
      <w:numFmt w:val="bullet"/>
      <w:lvlText w:val="o"/>
      <w:lvlJc w:val="left"/>
      <w:pPr>
        <w:ind w:left="4102" w:hanging="360"/>
      </w:pPr>
      <w:rPr>
        <w:rFonts w:ascii="Courier New" w:hAnsi="Courier New" w:cs="Courier New" w:hint="default"/>
      </w:rPr>
    </w:lvl>
    <w:lvl w:ilvl="5" w:tplc="0C0A0005" w:tentative="1">
      <w:start w:val="1"/>
      <w:numFmt w:val="bullet"/>
      <w:lvlText w:val=""/>
      <w:lvlJc w:val="left"/>
      <w:pPr>
        <w:ind w:left="4822" w:hanging="360"/>
      </w:pPr>
      <w:rPr>
        <w:rFonts w:ascii="Wingdings" w:hAnsi="Wingdings" w:hint="default"/>
      </w:rPr>
    </w:lvl>
    <w:lvl w:ilvl="6" w:tplc="0C0A0001" w:tentative="1">
      <w:start w:val="1"/>
      <w:numFmt w:val="bullet"/>
      <w:lvlText w:val=""/>
      <w:lvlJc w:val="left"/>
      <w:pPr>
        <w:ind w:left="5542" w:hanging="360"/>
      </w:pPr>
      <w:rPr>
        <w:rFonts w:ascii="Symbol" w:hAnsi="Symbol" w:hint="default"/>
      </w:rPr>
    </w:lvl>
    <w:lvl w:ilvl="7" w:tplc="0C0A0003" w:tentative="1">
      <w:start w:val="1"/>
      <w:numFmt w:val="bullet"/>
      <w:lvlText w:val="o"/>
      <w:lvlJc w:val="left"/>
      <w:pPr>
        <w:ind w:left="6262" w:hanging="360"/>
      </w:pPr>
      <w:rPr>
        <w:rFonts w:ascii="Courier New" w:hAnsi="Courier New" w:cs="Courier New" w:hint="default"/>
      </w:rPr>
    </w:lvl>
    <w:lvl w:ilvl="8" w:tplc="0C0A0005" w:tentative="1">
      <w:start w:val="1"/>
      <w:numFmt w:val="bullet"/>
      <w:lvlText w:val=""/>
      <w:lvlJc w:val="left"/>
      <w:pPr>
        <w:ind w:left="6982" w:hanging="360"/>
      </w:pPr>
      <w:rPr>
        <w:rFonts w:ascii="Wingdings" w:hAnsi="Wingdings" w:hint="default"/>
      </w:rPr>
    </w:lvl>
  </w:abstractNum>
  <w:abstractNum w:abstractNumId="10" w15:restartNumberingAfterBreak="0">
    <w:nsid w:val="13D7485B"/>
    <w:multiLevelType w:val="hybridMultilevel"/>
    <w:tmpl w:val="329ABC48"/>
    <w:lvl w:ilvl="0" w:tplc="E6CCDE68">
      <w:start w:val="1"/>
      <w:numFmt w:val="bullet"/>
      <w:lvlText w:val=""/>
      <w:lvlJc w:val="left"/>
      <w:pPr>
        <w:ind w:left="1425" w:hanging="360"/>
      </w:pPr>
      <w:rPr>
        <w:rFonts w:ascii="Symbol" w:hAnsi="Symbol" w:hint="default"/>
      </w:rPr>
    </w:lvl>
    <w:lvl w:ilvl="1" w:tplc="0C0A0003">
      <w:start w:val="1"/>
      <w:numFmt w:val="bullet"/>
      <w:lvlText w:val="o"/>
      <w:lvlJc w:val="left"/>
      <w:pPr>
        <w:ind w:left="2145" w:hanging="360"/>
      </w:pPr>
      <w:rPr>
        <w:rFonts w:ascii="Courier New" w:hAnsi="Courier New" w:cs="Courier New" w:hint="default"/>
      </w:rPr>
    </w:lvl>
    <w:lvl w:ilvl="2" w:tplc="0C0A0005">
      <w:start w:val="1"/>
      <w:numFmt w:val="bullet"/>
      <w:lvlText w:val=""/>
      <w:lvlJc w:val="left"/>
      <w:pPr>
        <w:ind w:left="2865" w:hanging="360"/>
      </w:pPr>
      <w:rPr>
        <w:rFonts w:ascii="Wingdings" w:hAnsi="Wingdings" w:hint="default"/>
      </w:rPr>
    </w:lvl>
    <w:lvl w:ilvl="3" w:tplc="0C0A0001">
      <w:start w:val="1"/>
      <w:numFmt w:val="bullet"/>
      <w:lvlText w:val=""/>
      <w:lvlJc w:val="left"/>
      <w:pPr>
        <w:ind w:left="3585" w:hanging="360"/>
      </w:pPr>
      <w:rPr>
        <w:rFonts w:ascii="Symbol" w:hAnsi="Symbol" w:hint="default"/>
      </w:rPr>
    </w:lvl>
    <w:lvl w:ilvl="4" w:tplc="0C0A0003">
      <w:start w:val="1"/>
      <w:numFmt w:val="bullet"/>
      <w:lvlText w:val="o"/>
      <w:lvlJc w:val="left"/>
      <w:pPr>
        <w:ind w:left="4305" w:hanging="360"/>
      </w:pPr>
      <w:rPr>
        <w:rFonts w:ascii="Courier New" w:hAnsi="Courier New" w:cs="Courier New" w:hint="default"/>
      </w:rPr>
    </w:lvl>
    <w:lvl w:ilvl="5" w:tplc="0C0A0005">
      <w:start w:val="1"/>
      <w:numFmt w:val="bullet"/>
      <w:lvlText w:val=""/>
      <w:lvlJc w:val="left"/>
      <w:pPr>
        <w:ind w:left="5025" w:hanging="360"/>
      </w:pPr>
      <w:rPr>
        <w:rFonts w:ascii="Wingdings" w:hAnsi="Wingdings" w:hint="default"/>
      </w:rPr>
    </w:lvl>
    <w:lvl w:ilvl="6" w:tplc="0C0A0001">
      <w:start w:val="1"/>
      <w:numFmt w:val="bullet"/>
      <w:lvlText w:val=""/>
      <w:lvlJc w:val="left"/>
      <w:pPr>
        <w:ind w:left="5745" w:hanging="360"/>
      </w:pPr>
      <w:rPr>
        <w:rFonts w:ascii="Symbol" w:hAnsi="Symbol" w:hint="default"/>
      </w:rPr>
    </w:lvl>
    <w:lvl w:ilvl="7" w:tplc="0C0A0003">
      <w:start w:val="1"/>
      <w:numFmt w:val="bullet"/>
      <w:lvlText w:val="o"/>
      <w:lvlJc w:val="left"/>
      <w:pPr>
        <w:ind w:left="6465" w:hanging="360"/>
      </w:pPr>
      <w:rPr>
        <w:rFonts w:ascii="Courier New" w:hAnsi="Courier New" w:cs="Courier New" w:hint="default"/>
      </w:rPr>
    </w:lvl>
    <w:lvl w:ilvl="8" w:tplc="0C0A0005">
      <w:start w:val="1"/>
      <w:numFmt w:val="bullet"/>
      <w:lvlText w:val=""/>
      <w:lvlJc w:val="left"/>
      <w:pPr>
        <w:ind w:left="7185" w:hanging="360"/>
      </w:pPr>
      <w:rPr>
        <w:rFonts w:ascii="Wingdings" w:hAnsi="Wingdings" w:hint="default"/>
      </w:rPr>
    </w:lvl>
  </w:abstractNum>
  <w:abstractNum w:abstractNumId="11" w15:restartNumberingAfterBreak="0">
    <w:nsid w:val="1B7475C5"/>
    <w:multiLevelType w:val="hybridMultilevel"/>
    <w:tmpl w:val="252A30EE"/>
    <w:lvl w:ilvl="0" w:tplc="D2D0FBF0">
      <w:numFmt w:val="bullet"/>
      <w:lvlText w:val="-"/>
      <w:lvlJc w:val="left"/>
      <w:pPr>
        <w:ind w:left="720" w:hanging="360"/>
      </w:pPr>
      <w:rPr>
        <w:rFonts w:ascii="Calibri" w:eastAsia="Courier New" w:hAnsi="Calibri" w:cs="Calibri" w:hint="default"/>
        <w:color w:val="4C4C4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B47ECE"/>
    <w:multiLevelType w:val="hybridMultilevel"/>
    <w:tmpl w:val="971A2E2C"/>
    <w:lvl w:ilvl="0" w:tplc="0C0A000F">
      <w:start w:val="1"/>
      <w:numFmt w:val="decimal"/>
      <w:lvlText w:val="%1."/>
      <w:lvlJc w:val="left"/>
      <w:pPr>
        <w:ind w:left="719" w:hanging="360"/>
      </w:pPr>
    </w:lvl>
    <w:lvl w:ilvl="1" w:tplc="0C0A0019" w:tentative="1">
      <w:start w:val="1"/>
      <w:numFmt w:val="lowerLetter"/>
      <w:lvlText w:val="%2."/>
      <w:lvlJc w:val="left"/>
      <w:pPr>
        <w:ind w:left="1439" w:hanging="360"/>
      </w:pPr>
    </w:lvl>
    <w:lvl w:ilvl="2" w:tplc="0C0A001B" w:tentative="1">
      <w:start w:val="1"/>
      <w:numFmt w:val="lowerRoman"/>
      <w:lvlText w:val="%3."/>
      <w:lvlJc w:val="right"/>
      <w:pPr>
        <w:ind w:left="2159" w:hanging="180"/>
      </w:pPr>
    </w:lvl>
    <w:lvl w:ilvl="3" w:tplc="0C0A000F" w:tentative="1">
      <w:start w:val="1"/>
      <w:numFmt w:val="decimal"/>
      <w:lvlText w:val="%4."/>
      <w:lvlJc w:val="left"/>
      <w:pPr>
        <w:ind w:left="2879" w:hanging="360"/>
      </w:pPr>
    </w:lvl>
    <w:lvl w:ilvl="4" w:tplc="0C0A0019" w:tentative="1">
      <w:start w:val="1"/>
      <w:numFmt w:val="lowerLetter"/>
      <w:lvlText w:val="%5."/>
      <w:lvlJc w:val="left"/>
      <w:pPr>
        <w:ind w:left="3599" w:hanging="360"/>
      </w:pPr>
    </w:lvl>
    <w:lvl w:ilvl="5" w:tplc="0C0A001B" w:tentative="1">
      <w:start w:val="1"/>
      <w:numFmt w:val="lowerRoman"/>
      <w:lvlText w:val="%6."/>
      <w:lvlJc w:val="right"/>
      <w:pPr>
        <w:ind w:left="4319" w:hanging="180"/>
      </w:pPr>
    </w:lvl>
    <w:lvl w:ilvl="6" w:tplc="0C0A000F" w:tentative="1">
      <w:start w:val="1"/>
      <w:numFmt w:val="decimal"/>
      <w:lvlText w:val="%7."/>
      <w:lvlJc w:val="left"/>
      <w:pPr>
        <w:ind w:left="5039" w:hanging="360"/>
      </w:pPr>
    </w:lvl>
    <w:lvl w:ilvl="7" w:tplc="0C0A0019" w:tentative="1">
      <w:start w:val="1"/>
      <w:numFmt w:val="lowerLetter"/>
      <w:lvlText w:val="%8."/>
      <w:lvlJc w:val="left"/>
      <w:pPr>
        <w:ind w:left="5759" w:hanging="360"/>
      </w:pPr>
    </w:lvl>
    <w:lvl w:ilvl="8" w:tplc="0C0A001B" w:tentative="1">
      <w:start w:val="1"/>
      <w:numFmt w:val="lowerRoman"/>
      <w:lvlText w:val="%9."/>
      <w:lvlJc w:val="right"/>
      <w:pPr>
        <w:ind w:left="6479" w:hanging="180"/>
      </w:pPr>
    </w:lvl>
  </w:abstractNum>
  <w:abstractNum w:abstractNumId="13" w15:restartNumberingAfterBreak="0">
    <w:nsid w:val="1BF252D2"/>
    <w:multiLevelType w:val="hybridMultilevel"/>
    <w:tmpl w:val="F5CAED2E"/>
    <w:lvl w:ilvl="0" w:tplc="FFFFFFFF">
      <w:start w:val="1"/>
      <w:numFmt w:val="lowerRoman"/>
      <w:lvlText w:val="%1."/>
      <w:lvlJc w:val="left"/>
      <w:pPr>
        <w:ind w:left="720" w:hanging="360"/>
      </w:pPr>
      <w:rPr>
        <w:rFonts w:asciiTheme="minorHAnsi" w:hAnsiTheme="minorHAnsi" w:cstheme="minorHAnsi" w:hint="default"/>
        <w:b w:val="0"/>
        <w:i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4D7281"/>
    <w:multiLevelType w:val="hybridMultilevel"/>
    <w:tmpl w:val="67EC6620"/>
    <w:lvl w:ilvl="0" w:tplc="3B64BDEC">
      <w:start w:val="1"/>
      <w:numFmt w:val="upperLetter"/>
      <w:lvlText w:val="%1."/>
      <w:lvlJc w:val="left"/>
      <w:pPr>
        <w:ind w:left="360" w:hanging="360"/>
      </w:pPr>
      <w:rPr>
        <w:rFonts w:hint="default"/>
        <w:b/>
        <w:color w:val="FFFFFF" w:themeColor="background1"/>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5" w15:restartNumberingAfterBreak="0">
    <w:nsid w:val="215732CE"/>
    <w:multiLevelType w:val="hybridMultilevel"/>
    <w:tmpl w:val="7E5E6F06"/>
    <w:lvl w:ilvl="0" w:tplc="C2F2490A">
      <w:start w:val="1"/>
      <w:numFmt w:val="decimal"/>
      <w:lvlText w:val="%1-"/>
      <w:lvlJc w:val="left"/>
      <w:pPr>
        <w:ind w:left="473" w:hanging="360"/>
      </w:pPr>
      <w:rPr>
        <w:rFonts w:eastAsia="Tahoma" w:hint="default"/>
      </w:rPr>
    </w:lvl>
    <w:lvl w:ilvl="1" w:tplc="0C0A0019" w:tentative="1">
      <w:start w:val="1"/>
      <w:numFmt w:val="lowerLetter"/>
      <w:lvlText w:val="%2."/>
      <w:lvlJc w:val="left"/>
      <w:pPr>
        <w:ind w:left="1193" w:hanging="360"/>
      </w:pPr>
    </w:lvl>
    <w:lvl w:ilvl="2" w:tplc="0C0A001B" w:tentative="1">
      <w:start w:val="1"/>
      <w:numFmt w:val="lowerRoman"/>
      <w:lvlText w:val="%3."/>
      <w:lvlJc w:val="right"/>
      <w:pPr>
        <w:ind w:left="1913" w:hanging="180"/>
      </w:pPr>
    </w:lvl>
    <w:lvl w:ilvl="3" w:tplc="0C0A000F" w:tentative="1">
      <w:start w:val="1"/>
      <w:numFmt w:val="decimal"/>
      <w:lvlText w:val="%4."/>
      <w:lvlJc w:val="left"/>
      <w:pPr>
        <w:ind w:left="2633" w:hanging="360"/>
      </w:pPr>
    </w:lvl>
    <w:lvl w:ilvl="4" w:tplc="0C0A0019" w:tentative="1">
      <w:start w:val="1"/>
      <w:numFmt w:val="lowerLetter"/>
      <w:lvlText w:val="%5."/>
      <w:lvlJc w:val="left"/>
      <w:pPr>
        <w:ind w:left="3353" w:hanging="360"/>
      </w:pPr>
    </w:lvl>
    <w:lvl w:ilvl="5" w:tplc="0C0A001B" w:tentative="1">
      <w:start w:val="1"/>
      <w:numFmt w:val="lowerRoman"/>
      <w:lvlText w:val="%6."/>
      <w:lvlJc w:val="right"/>
      <w:pPr>
        <w:ind w:left="4073" w:hanging="180"/>
      </w:pPr>
    </w:lvl>
    <w:lvl w:ilvl="6" w:tplc="0C0A000F" w:tentative="1">
      <w:start w:val="1"/>
      <w:numFmt w:val="decimal"/>
      <w:lvlText w:val="%7."/>
      <w:lvlJc w:val="left"/>
      <w:pPr>
        <w:ind w:left="4793" w:hanging="360"/>
      </w:pPr>
    </w:lvl>
    <w:lvl w:ilvl="7" w:tplc="0C0A0019" w:tentative="1">
      <w:start w:val="1"/>
      <w:numFmt w:val="lowerLetter"/>
      <w:lvlText w:val="%8."/>
      <w:lvlJc w:val="left"/>
      <w:pPr>
        <w:ind w:left="5513" w:hanging="360"/>
      </w:pPr>
    </w:lvl>
    <w:lvl w:ilvl="8" w:tplc="0C0A001B" w:tentative="1">
      <w:start w:val="1"/>
      <w:numFmt w:val="lowerRoman"/>
      <w:lvlText w:val="%9."/>
      <w:lvlJc w:val="right"/>
      <w:pPr>
        <w:ind w:left="6233" w:hanging="180"/>
      </w:pPr>
    </w:lvl>
  </w:abstractNum>
  <w:abstractNum w:abstractNumId="16" w15:restartNumberingAfterBreak="0">
    <w:nsid w:val="24662718"/>
    <w:multiLevelType w:val="hybridMultilevel"/>
    <w:tmpl w:val="FCEA514C"/>
    <w:lvl w:ilvl="0" w:tplc="276CC80A">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4ED5FC2"/>
    <w:multiLevelType w:val="hybridMultilevel"/>
    <w:tmpl w:val="D9F2D446"/>
    <w:lvl w:ilvl="0" w:tplc="86FE3DD8">
      <w:start w:val="1"/>
      <w:numFmt w:val="decimal"/>
      <w:suff w:val="space"/>
      <w:lvlText w:val="ECM-%1."/>
      <w:lvlJc w:val="left"/>
      <w:pPr>
        <w:ind w:left="102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58357BE"/>
    <w:multiLevelType w:val="hybridMultilevel"/>
    <w:tmpl w:val="BC48A9AC"/>
    <w:lvl w:ilvl="0" w:tplc="3FA29D80">
      <w:numFmt w:val="bullet"/>
      <w:lvlText w:val="-"/>
      <w:lvlJc w:val="left"/>
      <w:pPr>
        <w:ind w:left="1004" w:hanging="360"/>
      </w:pPr>
      <w:rPr>
        <w:rFonts w:ascii="Calibri" w:eastAsia="Calibri" w:hAnsi="Calibri" w:hint="default"/>
        <w:w w:val="99"/>
        <w:sz w:val="22"/>
        <w:szCs w:val="22"/>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9" w15:restartNumberingAfterBreak="0">
    <w:nsid w:val="25F67E50"/>
    <w:multiLevelType w:val="hybridMultilevel"/>
    <w:tmpl w:val="767E3FBC"/>
    <w:lvl w:ilvl="0" w:tplc="1BC472DA">
      <w:start w:val="1"/>
      <w:numFmt w:val="upperLetter"/>
      <w:lvlText w:val="%1."/>
      <w:lvlJc w:val="left"/>
      <w:pPr>
        <w:ind w:left="833" w:hanging="360"/>
      </w:pPr>
      <w:rPr>
        <w:rFonts w:hint="default"/>
      </w:rPr>
    </w:lvl>
    <w:lvl w:ilvl="1" w:tplc="0C0A0019" w:tentative="1">
      <w:start w:val="1"/>
      <w:numFmt w:val="lowerLetter"/>
      <w:lvlText w:val="%2."/>
      <w:lvlJc w:val="left"/>
      <w:pPr>
        <w:ind w:left="1553" w:hanging="360"/>
      </w:pPr>
    </w:lvl>
    <w:lvl w:ilvl="2" w:tplc="0C0A001B" w:tentative="1">
      <w:start w:val="1"/>
      <w:numFmt w:val="lowerRoman"/>
      <w:lvlText w:val="%3."/>
      <w:lvlJc w:val="right"/>
      <w:pPr>
        <w:ind w:left="2273" w:hanging="180"/>
      </w:pPr>
    </w:lvl>
    <w:lvl w:ilvl="3" w:tplc="0C0A000F" w:tentative="1">
      <w:start w:val="1"/>
      <w:numFmt w:val="decimal"/>
      <w:lvlText w:val="%4."/>
      <w:lvlJc w:val="left"/>
      <w:pPr>
        <w:ind w:left="2993" w:hanging="360"/>
      </w:pPr>
    </w:lvl>
    <w:lvl w:ilvl="4" w:tplc="0C0A0019" w:tentative="1">
      <w:start w:val="1"/>
      <w:numFmt w:val="lowerLetter"/>
      <w:lvlText w:val="%5."/>
      <w:lvlJc w:val="left"/>
      <w:pPr>
        <w:ind w:left="3713" w:hanging="360"/>
      </w:pPr>
    </w:lvl>
    <w:lvl w:ilvl="5" w:tplc="0C0A001B" w:tentative="1">
      <w:start w:val="1"/>
      <w:numFmt w:val="lowerRoman"/>
      <w:lvlText w:val="%6."/>
      <w:lvlJc w:val="right"/>
      <w:pPr>
        <w:ind w:left="4433" w:hanging="180"/>
      </w:pPr>
    </w:lvl>
    <w:lvl w:ilvl="6" w:tplc="0C0A000F" w:tentative="1">
      <w:start w:val="1"/>
      <w:numFmt w:val="decimal"/>
      <w:lvlText w:val="%7."/>
      <w:lvlJc w:val="left"/>
      <w:pPr>
        <w:ind w:left="5153" w:hanging="360"/>
      </w:pPr>
    </w:lvl>
    <w:lvl w:ilvl="7" w:tplc="0C0A0019" w:tentative="1">
      <w:start w:val="1"/>
      <w:numFmt w:val="lowerLetter"/>
      <w:lvlText w:val="%8."/>
      <w:lvlJc w:val="left"/>
      <w:pPr>
        <w:ind w:left="5873" w:hanging="360"/>
      </w:pPr>
    </w:lvl>
    <w:lvl w:ilvl="8" w:tplc="0C0A001B" w:tentative="1">
      <w:start w:val="1"/>
      <w:numFmt w:val="lowerRoman"/>
      <w:lvlText w:val="%9."/>
      <w:lvlJc w:val="right"/>
      <w:pPr>
        <w:ind w:left="6593" w:hanging="180"/>
      </w:pPr>
    </w:lvl>
  </w:abstractNum>
  <w:abstractNum w:abstractNumId="20" w15:restartNumberingAfterBreak="0">
    <w:nsid w:val="27F6393D"/>
    <w:multiLevelType w:val="hybridMultilevel"/>
    <w:tmpl w:val="4F8AE494"/>
    <w:lvl w:ilvl="0" w:tplc="B966F582">
      <w:numFmt w:val="bullet"/>
      <w:lvlText w:val="-"/>
      <w:lvlJc w:val="left"/>
      <w:pPr>
        <w:ind w:left="1149" w:hanging="360"/>
      </w:pPr>
      <w:rPr>
        <w:rFonts w:ascii="Arial" w:eastAsia="Arial" w:hAnsi="Arial" w:cs="Arial" w:hint="default"/>
        <w:w w:val="100"/>
        <w:sz w:val="22"/>
        <w:szCs w:val="22"/>
        <w:lang w:val="es-ES" w:eastAsia="es-ES" w:bidi="es-ES"/>
      </w:rPr>
    </w:lvl>
    <w:lvl w:ilvl="1" w:tplc="0C0A0003" w:tentative="1">
      <w:start w:val="1"/>
      <w:numFmt w:val="bullet"/>
      <w:lvlText w:val="o"/>
      <w:lvlJc w:val="left"/>
      <w:pPr>
        <w:ind w:left="1869" w:hanging="360"/>
      </w:pPr>
      <w:rPr>
        <w:rFonts w:ascii="Courier New" w:hAnsi="Courier New" w:cs="Courier New" w:hint="default"/>
      </w:rPr>
    </w:lvl>
    <w:lvl w:ilvl="2" w:tplc="0C0A0005" w:tentative="1">
      <w:start w:val="1"/>
      <w:numFmt w:val="bullet"/>
      <w:lvlText w:val=""/>
      <w:lvlJc w:val="left"/>
      <w:pPr>
        <w:ind w:left="2589" w:hanging="360"/>
      </w:pPr>
      <w:rPr>
        <w:rFonts w:ascii="Wingdings" w:hAnsi="Wingdings" w:hint="default"/>
      </w:rPr>
    </w:lvl>
    <w:lvl w:ilvl="3" w:tplc="0C0A0001" w:tentative="1">
      <w:start w:val="1"/>
      <w:numFmt w:val="bullet"/>
      <w:lvlText w:val=""/>
      <w:lvlJc w:val="left"/>
      <w:pPr>
        <w:ind w:left="3309" w:hanging="360"/>
      </w:pPr>
      <w:rPr>
        <w:rFonts w:ascii="Symbol" w:hAnsi="Symbol" w:hint="default"/>
      </w:rPr>
    </w:lvl>
    <w:lvl w:ilvl="4" w:tplc="0C0A0003" w:tentative="1">
      <w:start w:val="1"/>
      <w:numFmt w:val="bullet"/>
      <w:lvlText w:val="o"/>
      <w:lvlJc w:val="left"/>
      <w:pPr>
        <w:ind w:left="4029" w:hanging="360"/>
      </w:pPr>
      <w:rPr>
        <w:rFonts w:ascii="Courier New" w:hAnsi="Courier New" w:cs="Courier New" w:hint="default"/>
      </w:rPr>
    </w:lvl>
    <w:lvl w:ilvl="5" w:tplc="0C0A0005" w:tentative="1">
      <w:start w:val="1"/>
      <w:numFmt w:val="bullet"/>
      <w:lvlText w:val=""/>
      <w:lvlJc w:val="left"/>
      <w:pPr>
        <w:ind w:left="4749" w:hanging="360"/>
      </w:pPr>
      <w:rPr>
        <w:rFonts w:ascii="Wingdings" w:hAnsi="Wingdings" w:hint="default"/>
      </w:rPr>
    </w:lvl>
    <w:lvl w:ilvl="6" w:tplc="0C0A0001" w:tentative="1">
      <w:start w:val="1"/>
      <w:numFmt w:val="bullet"/>
      <w:lvlText w:val=""/>
      <w:lvlJc w:val="left"/>
      <w:pPr>
        <w:ind w:left="5469" w:hanging="360"/>
      </w:pPr>
      <w:rPr>
        <w:rFonts w:ascii="Symbol" w:hAnsi="Symbol" w:hint="default"/>
      </w:rPr>
    </w:lvl>
    <w:lvl w:ilvl="7" w:tplc="0C0A0003" w:tentative="1">
      <w:start w:val="1"/>
      <w:numFmt w:val="bullet"/>
      <w:lvlText w:val="o"/>
      <w:lvlJc w:val="left"/>
      <w:pPr>
        <w:ind w:left="6189" w:hanging="360"/>
      </w:pPr>
      <w:rPr>
        <w:rFonts w:ascii="Courier New" w:hAnsi="Courier New" w:cs="Courier New" w:hint="default"/>
      </w:rPr>
    </w:lvl>
    <w:lvl w:ilvl="8" w:tplc="0C0A0005" w:tentative="1">
      <w:start w:val="1"/>
      <w:numFmt w:val="bullet"/>
      <w:lvlText w:val=""/>
      <w:lvlJc w:val="left"/>
      <w:pPr>
        <w:ind w:left="6909" w:hanging="360"/>
      </w:pPr>
      <w:rPr>
        <w:rFonts w:ascii="Wingdings" w:hAnsi="Wingdings" w:hint="default"/>
      </w:rPr>
    </w:lvl>
  </w:abstractNum>
  <w:abstractNum w:abstractNumId="21" w15:restartNumberingAfterBreak="0">
    <w:nsid w:val="290863CC"/>
    <w:multiLevelType w:val="multilevel"/>
    <w:tmpl w:val="BE44AE3E"/>
    <w:lvl w:ilvl="0">
      <w:start w:val="1"/>
      <w:numFmt w:val="decimal"/>
      <w:suff w:val="space"/>
      <w:lvlText w:val="LDA-%1:"/>
      <w:lvlJc w:val="left"/>
      <w:pPr>
        <w:ind w:left="1022" w:hanging="360"/>
      </w:pPr>
      <w:rPr>
        <w:rFonts w:hint="default"/>
      </w:rPr>
    </w:lvl>
    <w:lvl w:ilvl="1">
      <w:start w:val="1"/>
      <w:numFmt w:val="decimal"/>
      <w:lvlText w:val="%1 %2."/>
      <w:lvlJc w:val="left"/>
      <w:pPr>
        <w:ind w:left="1742" w:hanging="360"/>
      </w:pPr>
      <w:rPr>
        <w:rFonts w:hint="default"/>
      </w:rPr>
    </w:lvl>
    <w:lvl w:ilvl="2">
      <w:start w:val="1"/>
      <w:numFmt w:val="lowerRoman"/>
      <w:lvlText w:val="%3."/>
      <w:lvlJc w:val="right"/>
      <w:pPr>
        <w:ind w:left="2462" w:hanging="180"/>
      </w:pPr>
      <w:rPr>
        <w:rFonts w:hint="default"/>
      </w:rPr>
    </w:lvl>
    <w:lvl w:ilvl="3">
      <w:start w:val="1"/>
      <w:numFmt w:val="decimal"/>
      <w:lvlText w:val="%4."/>
      <w:lvlJc w:val="left"/>
      <w:pPr>
        <w:ind w:left="3182" w:hanging="360"/>
      </w:pPr>
      <w:rPr>
        <w:rFonts w:hint="default"/>
      </w:rPr>
    </w:lvl>
    <w:lvl w:ilvl="4">
      <w:start w:val="1"/>
      <w:numFmt w:val="lowerLetter"/>
      <w:lvlText w:val="%5."/>
      <w:lvlJc w:val="left"/>
      <w:pPr>
        <w:ind w:left="3902" w:hanging="360"/>
      </w:pPr>
      <w:rPr>
        <w:rFonts w:hint="default"/>
      </w:rPr>
    </w:lvl>
    <w:lvl w:ilvl="5">
      <w:start w:val="1"/>
      <w:numFmt w:val="lowerRoman"/>
      <w:lvlText w:val="%6."/>
      <w:lvlJc w:val="right"/>
      <w:pPr>
        <w:ind w:left="4622" w:hanging="180"/>
      </w:pPr>
      <w:rPr>
        <w:rFonts w:hint="default"/>
      </w:rPr>
    </w:lvl>
    <w:lvl w:ilvl="6">
      <w:start w:val="1"/>
      <w:numFmt w:val="decimal"/>
      <w:lvlText w:val="%7."/>
      <w:lvlJc w:val="left"/>
      <w:pPr>
        <w:ind w:left="5342" w:hanging="360"/>
      </w:pPr>
      <w:rPr>
        <w:rFonts w:hint="default"/>
      </w:rPr>
    </w:lvl>
    <w:lvl w:ilvl="7">
      <w:start w:val="1"/>
      <w:numFmt w:val="lowerLetter"/>
      <w:lvlText w:val="%8."/>
      <w:lvlJc w:val="left"/>
      <w:pPr>
        <w:ind w:left="6062" w:hanging="360"/>
      </w:pPr>
      <w:rPr>
        <w:rFonts w:hint="default"/>
      </w:rPr>
    </w:lvl>
    <w:lvl w:ilvl="8">
      <w:start w:val="1"/>
      <w:numFmt w:val="lowerRoman"/>
      <w:lvlText w:val="%9."/>
      <w:lvlJc w:val="right"/>
      <w:pPr>
        <w:ind w:left="6782" w:hanging="180"/>
      </w:pPr>
      <w:rPr>
        <w:rFonts w:hint="default"/>
      </w:rPr>
    </w:lvl>
  </w:abstractNum>
  <w:abstractNum w:abstractNumId="22" w15:restartNumberingAfterBreak="0">
    <w:nsid w:val="297E7532"/>
    <w:multiLevelType w:val="hybridMultilevel"/>
    <w:tmpl w:val="8DD0EC1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15:restartNumberingAfterBreak="0">
    <w:nsid w:val="2D026518"/>
    <w:multiLevelType w:val="hybridMultilevel"/>
    <w:tmpl w:val="6F64DDF2"/>
    <w:lvl w:ilvl="0" w:tplc="33A6D15A">
      <w:start w:val="1"/>
      <w:numFmt w:val="lowerLetter"/>
      <w:lvlText w:val="%1)"/>
      <w:lvlJc w:val="left"/>
      <w:pPr>
        <w:ind w:left="502" w:hanging="360"/>
      </w:pPr>
      <w:rPr>
        <w:b w:val="0"/>
        <w:bCs/>
      </w:rPr>
    </w:lvl>
    <w:lvl w:ilvl="1" w:tplc="0C0A0019">
      <w:start w:val="1"/>
      <w:numFmt w:val="lowerLetter"/>
      <w:lvlText w:val="%2."/>
      <w:lvlJc w:val="left"/>
      <w:pPr>
        <w:ind w:left="1222" w:hanging="360"/>
      </w:pPr>
    </w:lvl>
    <w:lvl w:ilvl="2" w:tplc="0C0A001B">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4" w15:restartNumberingAfterBreak="0">
    <w:nsid w:val="30AD0944"/>
    <w:multiLevelType w:val="hybridMultilevel"/>
    <w:tmpl w:val="42984C48"/>
    <w:lvl w:ilvl="0" w:tplc="0C0A0001">
      <w:start w:val="1"/>
      <w:numFmt w:val="bullet"/>
      <w:lvlText w:val=""/>
      <w:lvlJc w:val="left"/>
      <w:pPr>
        <w:ind w:left="1514" w:hanging="360"/>
      </w:pPr>
      <w:rPr>
        <w:rFonts w:ascii="Symbol" w:hAnsi="Symbol" w:hint="default"/>
      </w:rPr>
    </w:lvl>
    <w:lvl w:ilvl="1" w:tplc="0C0A0003" w:tentative="1">
      <w:start w:val="1"/>
      <w:numFmt w:val="bullet"/>
      <w:lvlText w:val="o"/>
      <w:lvlJc w:val="left"/>
      <w:pPr>
        <w:ind w:left="2234" w:hanging="360"/>
      </w:pPr>
      <w:rPr>
        <w:rFonts w:ascii="Courier New" w:hAnsi="Courier New" w:cs="Courier New" w:hint="default"/>
      </w:rPr>
    </w:lvl>
    <w:lvl w:ilvl="2" w:tplc="0C0A0005" w:tentative="1">
      <w:start w:val="1"/>
      <w:numFmt w:val="bullet"/>
      <w:lvlText w:val=""/>
      <w:lvlJc w:val="left"/>
      <w:pPr>
        <w:ind w:left="2954" w:hanging="360"/>
      </w:pPr>
      <w:rPr>
        <w:rFonts w:ascii="Wingdings" w:hAnsi="Wingdings" w:hint="default"/>
      </w:rPr>
    </w:lvl>
    <w:lvl w:ilvl="3" w:tplc="0C0A0001" w:tentative="1">
      <w:start w:val="1"/>
      <w:numFmt w:val="bullet"/>
      <w:lvlText w:val=""/>
      <w:lvlJc w:val="left"/>
      <w:pPr>
        <w:ind w:left="3674" w:hanging="360"/>
      </w:pPr>
      <w:rPr>
        <w:rFonts w:ascii="Symbol" w:hAnsi="Symbol" w:hint="default"/>
      </w:rPr>
    </w:lvl>
    <w:lvl w:ilvl="4" w:tplc="0C0A0003" w:tentative="1">
      <w:start w:val="1"/>
      <w:numFmt w:val="bullet"/>
      <w:lvlText w:val="o"/>
      <w:lvlJc w:val="left"/>
      <w:pPr>
        <w:ind w:left="4394" w:hanging="360"/>
      </w:pPr>
      <w:rPr>
        <w:rFonts w:ascii="Courier New" w:hAnsi="Courier New" w:cs="Courier New" w:hint="default"/>
      </w:rPr>
    </w:lvl>
    <w:lvl w:ilvl="5" w:tplc="0C0A0005" w:tentative="1">
      <w:start w:val="1"/>
      <w:numFmt w:val="bullet"/>
      <w:lvlText w:val=""/>
      <w:lvlJc w:val="left"/>
      <w:pPr>
        <w:ind w:left="5114" w:hanging="360"/>
      </w:pPr>
      <w:rPr>
        <w:rFonts w:ascii="Wingdings" w:hAnsi="Wingdings" w:hint="default"/>
      </w:rPr>
    </w:lvl>
    <w:lvl w:ilvl="6" w:tplc="0C0A0001" w:tentative="1">
      <w:start w:val="1"/>
      <w:numFmt w:val="bullet"/>
      <w:lvlText w:val=""/>
      <w:lvlJc w:val="left"/>
      <w:pPr>
        <w:ind w:left="5834" w:hanging="360"/>
      </w:pPr>
      <w:rPr>
        <w:rFonts w:ascii="Symbol" w:hAnsi="Symbol" w:hint="default"/>
      </w:rPr>
    </w:lvl>
    <w:lvl w:ilvl="7" w:tplc="0C0A0003" w:tentative="1">
      <w:start w:val="1"/>
      <w:numFmt w:val="bullet"/>
      <w:lvlText w:val="o"/>
      <w:lvlJc w:val="left"/>
      <w:pPr>
        <w:ind w:left="6554" w:hanging="360"/>
      </w:pPr>
      <w:rPr>
        <w:rFonts w:ascii="Courier New" w:hAnsi="Courier New" w:cs="Courier New" w:hint="default"/>
      </w:rPr>
    </w:lvl>
    <w:lvl w:ilvl="8" w:tplc="0C0A0005" w:tentative="1">
      <w:start w:val="1"/>
      <w:numFmt w:val="bullet"/>
      <w:lvlText w:val=""/>
      <w:lvlJc w:val="left"/>
      <w:pPr>
        <w:ind w:left="7274" w:hanging="360"/>
      </w:pPr>
      <w:rPr>
        <w:rFonts w:ascii="Wingdings" w:hAnsi="Wingdings" w:hint="default"/>
      </w:rPr>
    </w:lvl>
  </w:abstractNum>
  <w:abstractNum w:abstractNumId="25" w15:restartNumberingAfterBreak="0">
    <w:nsid w:val="31182630"/>
    <w:multiLevelType w:val="hybridMultilevel"/>
    <w:tmpl w:val="D4F2C0E4"/>
    <w:lvl w:ilvl="0" w:tplc="6638FFD2">
      <w:start w:val="1"/>
      <w:numFmt w:val="decimal"/>
      <w:lvlText w:val="%1."/>
      <w:lvlJc w:val="left"/>
      <w:pPr>
        <w:ind w:left="429" w:hanging="360"/>
      </w:pPr>
      <w:rPr>
        <w:rFonts w:hint="default"/>
        <w:b/>
      </w:rPr>
    </w:lvl>
    <w:lvl w:ilvl="1" w:tplc="0C0A0019" w:tentative="1">
      <w:start w:val="1"/>
      <w:numFmt w:val="lowerLetter"/>
      <w:lvlText w:val="%2."/>
      <w:lvlJc w:val="left"/>
      <w:pPr>
        <w:ind w:left="1149" w:hanging="360"/>
      </w:pPr>
    </w:lvl>
    <w:lvl w:ilvl="2" w:tplc="0C0A001B" w:tentative="1">
      <w:start w:val="1"/>
      <w:numFmt w:val="lowerRoman"/>
      <w:lvlText w:val="%3."/>
      <w:lvlJc w:val="right"/>
      <w:pPr>
        <w:ind w:left="1869" w:hanging="180"/>
      </w:pPr>
    </w:lvl>
    <w:lvl w:ilvl="3" w:tplc="0C0A000F" w:tentative="1">
      <w:start w:val="1"/>
      <w:numFmt w:val="decimal"/>
      <w:lvlText w:val="%4."/>
      <w:lvlJc w:val="left"/>
      <w:pPr>
        <w:ind w:left="2589" w:hanging="360"/>
      </w:pPr>
    </w:lvl>
    <w:lvl w:ilvl="4" w:tplc="0C0A0019" w:tentative="1">
      <w:start w:val="1"/>
      <w:numFmt w:val="lowerLetter"/>
      <w:lvlText w:val="%5."/>
      <w:lvlJc w:val="left"/>
      <w:pPr>
        <w:ind w:left="3309" w:hanging="360"/>
      </w:pPr>
    </w:lvl>
    <w:lvl w:ilvl="5" w:tplc="0C0A001B" w:tentative="1">
      <w:start w:val="1"/>
      <w:numFmt w:val="lowerRoman"/>
      <w:lvlText w:val="%6."/>
      <w:lvlJc w:val="right"/>
      <w:pPr>
        <w:ind w:left="4029" w:hanging="180"/>
      </w:pPr>
    </w:lvl>
    <w:lvl w:ilvl="6" w:tplc="0C0A000F" w:tentative="1">
      <w:start w:val="1"/>
      <w:numFmt w:val="decimal"/>
      <w:lvlText w:val="%7."/>
      <w:lvlJc w:val="left"/>
      <w:pPr>
        <w:ind w:left="4749" w:hanging="360"/>
      </w:pPr>
    </w:lvl>
    <w:lvl w:ilvl="7" w:tplc="0C0A0019" w:tentative="1">
      <w:start w:val="1"/>
      <w:numFmt w:val="lowerLetter"/>
      <w:lvlText w:val="%8."/>
      <w:lvlJc w:val="left"/>
      <w:pPr>
        <w:ind w:left="5469" w:hanging="360"/>
      </w:pPr>
    </w:lvl>
    <w:lvl w:ilvl="8" w:tplc="0C0A001B" w:tentative="1">
      <w:start w:val="1"/>
      <w:numFmt w:val="lowerRoman"/>
      <w:lvlText w:val="%9."/>
      <w:lvlJc w:val="right"/>
      <w:pPr>
        <w:ind w:left="6189" w:hanging="180"/>
      </w:pPr>
    </w:lvl>
  </w:abstractNum>
  <w:abstractNum w:abstractNumId="26" w15:restartNumberingAfterBreak="0">
    <w:nsid w:val="33934654"/>
    <w:multiLevelType w:val="hybridMultilevel"/>
    <w:tmpl w:val="BFAA5890"/>
    <w:lvl w:ilvl="0" w:tplc="0C0A0017">
      <w:start w:val="1"/>
      <w:numFmt w:val="lowerLetter"/>
      <w:lvlText w:val="%1)"/>
      <w:lvlJc w:val="left"/>
      <w:pPr>
        <w:ind w:left="1724" w:hanging="360"/>
      </w:pPr>
      <w:rPr>
        <w:rFonts w:hint="default"/>
      </w:rPr>
    </w:lvl>
    <w:lvl w:ilvl="1" w:tplc="FFFFFFFF">
      <w:start w:val="1"/>
      <w:numFmt w:val="lowerLetter"/>
      <w:lvlText w:val="%2."/>
      <w:lvlJc w:val="left"/>
      <w:pPr>
        <w:ind w:left="2444" w:hanging="360"/>
      </w:pPr>
    </w:lvl>
    <w:lvl w:ilvl="2" w:tplc="FFFFFFFF">
      <w:start w:val="1"/>
      <w:numFmt w:val="lowerRoman"/>
      <w:lvlText w:val="%3."/>
      <w:lvlJc w:val="right"/>
      <w:pPr>
        <w:ind w:left="3164" w:hanging="180"/>
      </w:pPr>
    </w:lvl>
    <w:lvl w:ilvl="3" w:tplc="FFFFFFFF">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27" w15:restartNumberingAfterBreak="0">
    <w:nsid w:val="398B540C"/>
    <w:multiLevelType w:val="hybridMultilevel"/>
    <w:tmpl w:val="21843AB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3CF240B0"/>
    <w:multiLevelType w:val="hybridMultilevel"/>
    <w:tmpl w:val="97B6BC88"/>
    <w:lvl w:ilvl="0" w:tplc="61960FB0">
      <w:start w:val="1"/>
      <w:numFmt w:val="decimal"/>
      <w:lvlText w:val="%1."/>
      <w:lvlJc w:val="left"/>
      <w:pPr>
        <w:ind w:left="360" w:hanging="360"/>
      </w:pPr>
      <w:rPr>
        <w:rFonts w:hint="default"/>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3D4953FE"/>
    <w:multiLevelType w:val="multilevel"/>
    <w:tmpl w:val="E612D500"/>
    <w:lvl w:ilvl="0">
      <w:start w:val="1"/>
      <w:numFmt w:val="decimal"/>
      <w:pStyle w:val="EstiloPliego"/>
      <w:lvlText w:val="%1."/>
      <w:lvlJc w:val="left"/>
      <w:pPr>
        <w:ind w:left="568" w:firstLine="0"/>
      </w:pPr>
      <w:rPr>
        <w:rFonts w:hint="default"/>
        <w:b/>
      </w:rPr>
    </w:lvl>
    <w:lvl w:ilvl="1">
      <w:start w:val="1"/>
      <w:numFmt w:val="decimal"/>
      <w:lvlText w:val="%1.%2."/>
      <w:lvlJc w:val="left"/>
      <w:pPr>
        <w:ind w:left="706" w:firstLine="3"/>
      </w:pPr>
      <w:rPr>
        <w:rFonts w:hint="default"/>
        <w:b/>
      </w:rPr>
    </w:lvl>
    <w:lvl w:ilvl="2">
      <w:start w:val="1"/>
      <w:numFmt w:val="decimal"/>
      <w:lvlText w:val="%1.%2.%3."/>
      <w:lvlJc w:val="left"/>
      <w:pPr>
        <w:ind w:left="1781"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E797BA6"/>
    <w:multiLevelType w:val="hybridMultilevel"/>
    <w:tmpl w:val="D71A938E"/>
    <w:lvl w:ilvl="0" w:tplc="2DB018C8">
      <w:start w:val="2"/>
      <w:numFmt w:val="decimal"/>
      <w:lvlText w:val="%1."/>
      <w:lvlJc w:val="left"/>
      <w:pPr>
        <w:ind w:left="429"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F6B28E1"/>
    <w:multiLevelType w:val="hybridMultilevel"/>
    <w:tmpl w:val="F052327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04E3CB1"/>
    <w:multiLevelType w:val="hybridMultilevel"/>
    <w:tmpl w:val="00844120"/>
    <w:lvl w:ilvl="0" w:tplc="EE40B8A6">
      <w:numFmt w:val="bullet"/>
      <w:lvlText w:val=""/>
      <w:lvlJc w:val="left"/>
      <w:pPr>
        <w:ind w:left="724" w:hanging="360"/>
      </w:pPr>
      <w:rPr>
        <w:rFonts w:ascii="Symbol" w:eastAsia="Symbol" w:hAnsi="Symbol" w:cs="Symbol" w:hint="default"/>
        <w:w w:val="94"/>
        <w:sz w:val="22"/>
        <w:szCs w:val="22"/>
        <w:lang w:val="es-ES" w:eastAsia="es-ES" w:bidi="es-ES"/>
      </w:rPr>
    </w:lvl>
    <w:lvl w:ilvl="1" w:tplc="6AFE08FA">
      <w:numFmt w:val="bullet"/>
      <w:lvlText w:val="•"/>
      <w:lvlJc w:val="left"/>
      <w:pPr>
        <w:ind w:left="1596" w:hanging="360"/>
      </w:pPr>
      <w:rPr>
        <w:rFonts w:hint="default"/>
        <w:lang w:val="es-ES" w:eastAsia="es-ES" w:bidi="es-ES"/>
      </w:rPr>
    </w:lvl>
    <w:lvl w:ilvl="2" w:tplc="CB8EC334">
      <w:numFmt w:val="bullet"/>
      <w:lvlText w:val="•"/>
      <w:lvlJc w:val="left"/>
      <w:pPr>
        <w:ind w:left="2472" w:hanging="360"/>
      </w:pPr>
      <w:rPr>
        <w:rFonts w:hint="default"/>
        <w:lang w:val="es-ES" w:eastAsia="es-ES" w:bidi="es-ES"/>
      </w:rPr>
    </w:lvl>
    <w:lvl w:ilvl="3" w:tplc="475A9474">
      <w:numFmt w:val="bullet"/>
      <w:lvlText w:val="•"/>
      <w:lvlJc w:val="left"/>
      <w:pPr>
        <w:ind w:left="3349" w:hanging="360"/>
      </w:pPr>
      <w:rPr>
        <w:rFonts w:hint="default"/>
        <w:lang w:val="es-ES" w:eastAsia="es-ES" w:bidi="es-ES"/>
      </w:rPr>
    </w:lvl>
    <w:lvl w:ilvl="4" w:tplc="BD5AB550">
      <w:numFmt w:val="bullet"/>
      <w:lvlText w:val="•"/>
      <w:lvlJc w:val="left"/>
      <w:pPr>
        <w:ind w:left="4225" w:hanging="360"/>
      </w:pPr>
      <w:rPr>
        <w:rFonts w:hint="default"/>
        <w:lang w:val="es-ES" w:eastAsia="es-ES" w:bidi="es-ES"/>
      </w:rPr>
    </w:lvl>
    <w:lvl w:ilvl="5" w:tplc="2BF6EE2C">
      <w:numFmt w:val="bullet"/>
      <w:lvlText w:val="•"/>
      <w:lvlJc w:val="left"/>
      <w:pPr>
        <w:ind w:left="5102" w:hanging="360"/>
      </w:pPr>
      <w:rPr>
        <w:rFonts w:hint="default"/>
        <w:lang w:val="es-ES" w:eastAsia="es-ES" w:bidi="es-ES"/>
      </w:rPr>
    </w:lvl>
    <w:lvl w:ilvl="6" w:tplc="A10006D6">
      <w:numFmt w:val="bullet"/>
      <w:lvlText w:val="•"/>
      <w:lvlJc w:val="left"/>
      <w:pPr>
        <w:ind w:left="5978" w:hanging="360"/>
      </w:pPr>
      <w:rPr>
        <w:rFonts w:hint="default"/>
        <w:lang w:val="es-ES" w:eastAsia="es-ES" w:bidi="es-ES"/>
      </w:rPr>
    </w:lvl>
    <w:lvl w:ilvl="7" w:tplc="8680740E">
      <w:numFmt w:val="bullet"/>
      <w:lvlText w:val="•"/>
      <w:lvlJc w:val="left"/>
      <w:pPr>
        <w:ind w:left="6854" w:hanging="360"/>
      </w:pPr>
      <w:rPr>
        <w:rFonts w:hint="default"/>
        <w:lang w:val="es-ES" w:eastAsia="es-ES" w:bidi="es-ES"/>
      </w:rPr>
    </w:lvl>
    <w:lvl w:ilvl="8" w:tplc="97841110">
      <w:numFmt w:val="bullet"/>
      <w:lvlText w:val="•"/>
      <w:lvlJc w:val="left"/>
      <w:pPr>
        <w:ind w:left="7731" w:hanging="360"/>
      </w:pPr>
      <w:rPr>
        <w:rFonts w:hint="default"/>
        <w:lang w:val="es-ES" w:eastAsia="es-ES" w:bidi="es-ES"/>
      </w:rPr>
    </w:lvl>
  </w:abstractNum>
  <w:abstractNum w:abstractNumId="33" w15:restartNumberingAfterBreak="0">
    <w:nsid w:val="45365F46"/>
    <w:multiLevelType w:val="hybridMultilevel"/>
    <w:tmpl w:val="3A065EDC"/>
    <w:lvl w:ilvl="0" w:tplc="ABB833D8">
      <w:start w:val="1"/>
      <w:numFmt w:val="bullet"/>
      <w:lvlText w:val="-"/>
      <w:lvlJc w:val="left"/>
      <w:pPr>
        <w:ind w:left="1069" w:hanging="360"/>
      </w:pPr>
      <w:rPr>
        <w:rFonts w:ascii="Calibri" w:eastAsiaTheme="minorHAnsi" w:hAnsi="Calibri" w:cs="Calibri"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4" w15:restartNumberingAfterBreak="0">
    <w:nsid w:val="4ADF1BF1"/>
    <w:multiLevelType w:val="hybridMultilevel"/>
    <w:tmpl w:val="EE26BF16"/>
    <w:lvl w:ilvl="0" w:tplc="4D24E1FA">
      <w:start w:val="1"/>
      <w:numFmt w:val="decimal"/>
      <w:lvlText w:val="%1."/>
      <w:lvlJc w:val="left"/>
      <w:pPr>
        <w:ind w:left="429" w:hanging="360"/>
      </w:pPr>
      <w:rPr>
        <w:rFonts w:hint="default"/>
        <w:b/>
        <w:color w:val="000000" w:themeColor="text1"/>
      </w:rPr>
    </w:lvl>
    <w:lvl w:ilvl="1" w:tplc="0C0A0019" w:tentative="1">
      <w:start w:val="1"/>
      <w:numFmt w:val="lowerLetter"/>
      <w:lvlText w:val="%2."/>
      <w:lvlJc w:val="left"/>
      <w:pPr>
        <w:ind w:left="1149" w:hanging="360"/>
      </w:pPr>
    </w:lvl>
    <w:lvl w:ilvl="2" w:tplc="0C0A001B" w:tentative="1">
      <w:start w:val="1"/>
      <w:numFmt w:val="lowerRoman"/>
      <w:lvlText w:val="%3."/>
      <w:lvlJc w:val="right"/>
      <w:pPr>
        <w:ind w:left="1869" w:hanging="180"/>
      </w:pPr>
    </w:lvl>
    <w:lvl w:ilvl="3" w:tplc="0C0A000F" w:tentative="1">
      <w:start w:val="1"/>
      <w:numFmt w:val="decimal"/>
      <w:lvlText w:val="%4."/>
      <w:lvlJc w:val="left"/>
      <w:pPr>
        <w:ind w:left="2589" w:hanging="360"/>
      </w:pPr>
    </w:lvl>
    <w:lvl w:ilvl="4" w:tplc="0C0A0019" w:tentative="1">
      <w:start w:val="1"/>
      <w:numFmt w:val="lowerLetter"/>
      <w:lvlText w:val="%5."/>
      <w:lvlJc w:val="left"/>
      <w:pPr>
        <w:ind w:left="3309" w:hanging="360"/>
      </w:pPr>
    </w:lvl>
    <w:lvl w:ilvl="5" w:tplc="0C0A001B" w:tentative="1">
      <w:start w:val="1"/>
      <w:numFmt w:val="lowerRoman"/>
      <w:lvlText w:val="%6."/>
      <w:lvlJc w:val="right"/>
      <w:pPr>
        <w:ind w:left="4029" w:hanging="180"/>
      </w:pPr>
    </w:lvl>
    <w:lvl w:ilvl="6" w:tplc="0C0A000F" w:tentative="1">
      <w:start w:val="1"/>
      <w:numFmt w:val="decimal"/>
      <w:lvlText w:val="%7."/>
      <w:lvlJc w:val="left"/>
      <w:pPr>
        <w:ind w:left="4749" w:hanging="360"/>
      </w:pPr>
    </w:lvl>
    <w:lvl w:ilvl="7" w:tplc="0C0A0019" w:tentative="1">
      <w:start w:val="1"/>
      <w:numFmt w:val="lowerLetter"/>
      <w:lvlText w:val="%8."/>
      <w:lvlJc w:val="left"/>
      <w:pPr>
        <w:ind w:left="5469" w:hanging="360"/>
      </w:pPr>
    </w:lvl>
    <w:lvl w:ilvl="8" w:tplc="0C0A001B" w:tentative="1">
      <w:start w:val="1"/>
      <w:numFmt w:val="lowerRoman"/>
      <w:lvlText w:val="%9."/>
      <w:lvlJc w:val="right"/>
      <w:pPr>
        <w:ind w:left="6189" w:hanging="180"/>
      </w:pPr>
    </w:lvl>
  </w:abstractNum>
  <w:abstractNum w:abstractNumId="35" w15:restartNumberingAfterBreak="0">
    <w:nsid w:val="526374AF"/>
    <w:multiLevelType w:val="hybridMultilevel"/>
    <w:tmpl w:val="DC9CDD3C"/>
    <w:lvl w:ilvl="0" w:tplc="FFFFFFFF">
      <w:start w:val="1"/>
      <w:numFmt w:val="decimal"/>
      <w:lvlText w:val="%1."/>
      <w:lvlJc w:val="left"/>
      <w:pPr>
        <w:ind w:left="1074" w:hanging="360"/>
      </w:pPr>
      <w:rPr>
        <w:rFonts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36" w15:restartNumberingAfterBreak="0">
    <w:nsid w:val="57AD5AAF"/>
    <w:multiLevelType w:val="hybridMultilevel"/>
    <w:tmpl w:val="EE2C9A6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8CC4B23"/>
    <w:multiLevelType w:val="hybridMultilevel"/>
    <w:tmpl w:val="78FE184C"/>
    <w:lvl w:ilvl="0" w:tplc="8E1EB854">
      <w:start w:val="1"/>
      <w:numFmt w:val="decimal"/>
      <w:suff w:val="space"/>
      <w:lvlText w:val="EDL-%1:"/>
      <w:lvlJc w:val="left"/>
      <w:pPr>
        <w:ind w:left="102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95F6A37"/>
    <w:multiLevelType w:val="hybridMultilevel"/>
    <w:tmpl w:val="5B64A422"/>
    <w:lvl w:ilvl="0" w:tplc="FFFFFFFF">
      <w:start w:val="1"/>
      <w:numFmt w:val="lowerRoman"/>
      <w:lvlText w:val="%1."/>
      <w:lvlJc w:val="left"/>
      <w:pPr>
        <w:ind w:left="833" w:hanging="360"/>
      </w:pPr>
      <w:rPr>
        <w:rFonts w:asciiTheme="minorHAnsi" w:hAnsiTheme="minorHAnsi" w:cstheme="minorHAnsi" w:hint="default"/>
        <w:b w:val="0"/>
        <w:i w:val="0"/>
        <w:color w:val="auto"/>
        <w:sz w:val="22"/>
        <w:szCs w:val="22"/>
      </w:rPr>
    </w:lvl>
    <w:lvl w:ilvl="1" w:tplc="FFFFFFFF" w:tentative="1">
      <w:start w:val="1"/>
      <w:numFmt w:val="lowerLetter"/>
      <w:lvlText w:val="%2."/>
      <w:lvlJc w:val="left"/>
      <w:pPr>
        <w:ind w:left="1553" w:hanging="360"/>
      </w:pPr>
    </w:lvl>
    <w:lvl w:ilvl="2" w:tplc="FFFFFFFF" w:tentative="1">
      <w:start w:val="1"/>
      <w:numFmt w:val="lowerRoman"/>
      <w:lvlText w:val="%3."/>
      <w:lvlJc w:val="right"/>
      <w:pPr>
        <w:ind w:left="2273" w:hanging="180"/>
      </w:pPr>
    </w:lvl>
    <w:lvl w:ilvl="3" w:tplc="FFFFFFFF" w:tentative="1">
      <w:start w:val="1"/>
      <w:numFmt w:val="decimal"/>
      <w:lvlText w:val="%4."/>
      <w:lvlJc w:val="left"/>
      <w:pPr>
        <w:ind w:left="2993" w:hanging="360"/>
      </w:pPr>
    </w:lvl>
    <w:lvl w:ilvl="4" w:tplc="FFFFFFFF" w:tentative="1">
      <w:start w:val="1"/>
      <w:numFmt w:val="lowerLetter"/>
      <w:lvlText w:val="%5."/>
      <w:lvlJc w:val="left"/>
      <w:pPr>
        <w:ind w:left="3713" w:hanging="360"/>
      </w:pPr>
    </w:lvl>
    <w:lvl w:ilvl="5" w:tplc="FFFFFFFF" w:tentative="1">
      <w:start w:val="1"/>
      <w:numFmt w:val="lowerRoman"/>
      <w:lvlText w:val="%6."/>
      <w:lvlJc w:val="right"/>
      <w:pPr>
        <w:ind w:left="4433" w:hanging="180"/>
      </w:pPr>
    </w:lvl>
    <w:lvl w:ilvl="6" w:tplc="FFFFFFFF" w:tentative="1">
      <w:start w:val="1"/>
      <w:numFmt w:val="decimal"/>
      <w:lvlText w:val="%7."/>
      <w:lvlJc w:val="left"/>
      <w:pPr>
        <w:ind w:left="5153" w:hanging="360"/>
      </w:pPr>
    </w:lvl>
    <w:lvl w:ilvl="7" w:tplc="FFFFFFFF" w:tentative="1">
      <w:start w:val="1"/>
      <w:numFmt w:val="lowerLetter"/>
      <w:lvlText w:val="%8."/>
      <w:lvlJc w:val="left"/>
      <w:pPr>
        <w:ind w:left="5873" w:hanging="360"/>
      </w:pPr>
    </w:lvl>
    <w:lvl w:ilvl="8" w:tplc="FFFFFFFF" w:tentative="1">
      <w:start w:val="1"/>
      <w:numFmt w:val="lowerRoman"/>
      <w:lvlText w:val="%9."/>
      <w:lvlJc w:val="right"/>
      <w:pPr>
        <w:ind w:left="6593" w:hanging="180"/>
      </w:pPr>
    </w:lvl>
  </w:abstractNum>
  <w:abstractNum w:abstractNumId="39" w15:restartNumberingAfterBreak="0">
    <w:nsid w:val="5B906B28"/>
    <w:multiLevelType w:val="hybridMultilevel"/>
    <w:tmpl w:val="FC60A5BC"/>
    <w:lvl w:ilvl="0" w:tplc="FF7CC982">
      <w:start w:val="1"/>
      <w:numFmt w:val="decimal"/>
      <w:suff w:val="space"/>
      <w:lvlText w:val="DIT-%1:"/>
      <w:lvlJc w:val="left"/>
      <w:pPr>
        <w:ind w:left="102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5DDF716D"/>
    <w:multiLevelType w:val="hybridMultilevel"/>
    <w:tmpl w:val="5F861C98"/>
    <w:lvl w:ilvl="0" w:tplc="E6CCDE68">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1" w15:restartNumberingAfterBreak="0">
    <w:nsid w:val="64D878F7"/>
    <w:multiLevelType w:val="hybridMultilevel"/>
    <w:tmpl w:val="DBF62786"/>
    <w:lvl w:ilvl="0" w:tplc="0C0A0003">
      <w:start w:val="1"/>
      <w:numFmt w:val="bullet"/>
      <w:lvlText w:val="o"/>
      <w:lvlJc w:val="left"/>
      <w:pPr>
        <w:ind w:left="2234" w:hanging="360"/>
      </w:pPr>
      <w:rPr>
        <w:rFonts w:ascii="Courier New" w:hAnsi="Courier New" w:cs="Courier New" w:hint="default"/>
      </w:rPr>
    </w:lvl>
    <w:lvl w:ilvl="1" w:tplc="0C0A0003" w:tentative="1">
      <w:start w:val="1"/>
      <w:numFmt w:val="bullet"/>
      <w:lvlText w:val="o"/>
      <w:lvlJc w:val="left"/>
      <w:pPr>
        <w:ind w:left="2954" w:hanging="360"/>
      </w:pPr>
      <w:rPr>
        <w:rFonts w:ascii="Courier New" w:hAnsi="Courier New" w:cs="Courier New" w:hint="default"/>
      </w:rPr>
    </w:lvl>
    <w:lvl w:ilvl="2" w:tplc="0C0A0005" w:tentative="1">
      <w:start w:val="1"/>
      <w:numFmt w:val="bullet"/>
      <w:lvlText w:val=""/>
      <w:lvlJc w:val="left"/>
      <w:pPr>
        <w:ind w:left="3674" w:hanging="360"/>
      </w:pPr>
      <w:rPr>
        <w:rFonts w:ascii="Wingdings" w:hAnsi="Wingdings" w:hint="default"/>
      </w:rPr>
    </w:lvl>
    <w:lvl w:ilvl="3" w:tplc="0C0A0001" w:tentative="1">
      <w:start w:val="1"/>
      <w:numFmt w:val="bullet"/>
      <w:lvlText w:val=""/>
      <w:lvlJc w:val="left"/>
      <w:pPr>
        <w:ind w:left="4394" w:hanging="360"/>
      </w:pPr>
      <w:rPr>
        <w:rFonts w:ascii="Symbol" w:hAnsi="Symbol" w:hint="default"/>
      </w:rPr>
    </w:lvl>
    <w:lvl w:ilvl="4" w:tplc="0C0A0003" w:tentative="1">
      <w:start w:val="1"/>
      <w:numFmt w:val="bullet"/>
      <w:lvlText w:val="o"/>
      <w:lvlJc w:val="left"/>
      <w:pPr>
        <w:ind w:left="5114" w:hanging="360"/>
      </w:pPr>
      <w:rPr>
        <w:rFonts w:ascii="Courier New" w:hAnsi="Courier New" w:cs="Courier New" w:hint="default"/>
      </w:rPr>
    </w:lvl>
    <w:lvl w:ilvl="5" w:tplc="0C0A0005" w:tentative="1">
      <w:start w:val="1"/>
      <w:numFmt w:val="bullet"/>
      <w:lvlText w:val=""/>
      <w:lvlJc w:val="left"/>
      <w:pPr>
        <w:ind w:left="5834" w:hanging="360"/>
      </w:pPr>
      <w:rPr>
        <w:rFonts w:ascii="Wingdings" w:hAnsi="Wingdings" w:hint="default"/>
      </w:rPr>
    </w:lvl>
    <w:lvl w:ilvl="6" w:tplc="0C0A0001" w:tentative="1">
      <w:start w:val="1"/>
      <w:numFmt w:val="bullet"/>
      <w:lvlText w:val=""/>
      <w:lvlJc w:val="left"/>
      <w:pPr>
        <w:ind w:left="6554" w:hanging="360"/>
      </w:pPr>
      <w:rPr>
        <w:rFonts w:ascii="Symbol" w:hAnsi="Symbol" w:hint="default"/>
      </w:rPr>
    </w:lvl>
    <w:lvl w:ilvl="7" w:tplc="0C0A0003" w:tentative="1">
      <w:start w:val="1"/>
      <w:numFmt w:val="bullet"/>
      <w:lvlText w:val="o"/>
      <w:lvlJc w:val="left"/>
      <w:pPr>
        <w:ind w:left="7274" w:hanging="360"/>
      </w:pPr>
      <w:rPr>
        <w:rFonts w:ascii="Courier New" w:hAnsi="Courier New" w:cs="Courier New" w:hint="default"/>
      </w:rPr>
    </w:lvl>
    <w:lvl w:ilvl="8" w:tplc="0C0A0005" w:tentative="1">
      <w:start w:val="1"/>
      <w:numFmt w:val="bullet"/>
      <w:lvlText w:val=""/>
      <w:lvlJc w:val="left"/>
      <w:pPr>
        <w:ind w:left="7994" w:hanging="360"/>
      </w:pPr>
      <w:rPr>
        <w:rFonts w:ascii="Wingdings" w:hAnsi="Wingdings" w:hint="default"/>
      </w:rPr>
    </w:lvl>
  </w:abstractNum>
  <w:abstractNum w:abstractNumId="42" w15:restartNumberingAfterBreak="0">
    <w:nsid w:val="651C25AF"/>
    <w:multiLevelType w:val="hybridMultilevel"/>
    <w:tmpl w:val="C97E66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8FC462A"/>
    <w:multiLevelType w:val="hybridMultilevel"/>
    <w:tmpl w:val="D1B46D26"/>
    <w:lvl w:ilvl="0" w:tplc="FFFFFFFF">
      <w:start w:val="1"/>
      <w:numFmt w:val="decimal"/>
      <w:lvlText w:val="%1."/>
      <w:lvlJc w:val="left"/>
      <w:pPr>
        <w:ind w:left="429" w:hanging="360"/>
      </w:pPr>
      <w:rPr>
        <w:rFonts w:hint="default"/>
        <w:b/>
      </w:rPr>
    </w:lvl>
    <w:lvl w:ilvl="1" w:tplc="FFFFFFFF" w:tentative="1">
      <w:start w:val="1"/>
      <w:numFmt w:val="lowerLetter"/>
      <w:lvlText w:val="%2."/>
      <w:lvlJc w:val="left"/>
      <w:pPr>
        <w:ind w:left="1149" w:hanging="360"/>
      </w:pPr>
    </w:lvl>
    <w:lvl w:ilvl="2" w:tplc="FFFFFFFF" w:tentative="1">
      <w:start w:val="1"/>
      <w:numFmt w:val="lowerRoman"/>
      <w:lvlText w:val="%3."/>
      <w:lvlJc w:val="right"/>
      <w:pPr>
        <w:ind w:left="1869" w:hanging="180"/>
      </w:pPr>
    </w:lvl>
    <w:lvl w:ilvl="3" w:tplc="FFFFFFFF" w:tentative="1">
      <w:start w:val="1"/>
      <w:numFmt w:val="decimal"/>
      <w:lvlText w:val="%4."/>
      <w:lvlJc w:val="left"/>
      <w:pPr>
        <w:ind w:left="2589" w:hanging="360"/>
      </w:pPr>
    </w:lvl>
    <w:lvl w:ilvl="4" w:tplc="FFFFFFFF" w:tentative="1">
      <w:start w:val="1"/>
      <w:numFmt w:val="lowerLetter"/>
      <w:lvlText w:val="%5."/>
      <w:lvlJc w:val="left"/>
      <w:pPr>
        <w:ind w:left="3309" w:hanging="360"/>
      </w:pPr>
    </w:lvl>
    <w:lvl w:ilvl="5" w:tplc="FFFFFFFF" w:tentative="1">
      <w:start w:val="1"/>
      <w:numFmt w:val="lowerRoman"/>
      <w:lvlText w:val="%6."/>
      <w:lvlJc w:val="right"/>
      <w:pPr>
        <w:ind w:left="4029" w:hanging="180"/>
      </w:pPr>
    </w:lvl>
    <w:lvl w:ilvl="6" w:tplc="FFFFFFFF" w:tentative="1">
      <w:start w:val="1"/>
      <w:numFmt w:val="decimal"/>
      <w:lvlText w:val="%7."/>
      <w:lvlJc w:val="left"/>
      <w:pPr>
        <w:ind w:left="4749" w:hanging="360"/>
      </w:pPr>
    </w:lvl>
    <w:lvl w:ilvl="7" w:tplc="FFFFFFFF" w:tentative="1">
      <w:start w:val="1"/>
      <w:numFmt w:val="lowerLetter"/>
      <w:lvlText w:val="%8."/>
      <w:lvlJc w:val="left"/>
      <w:pPr>
        <w:ind w:left="5469" w:hanging="360"/>
      </w:pPr>
    </w:lvl>
    <w:lvl w:ilvl="8" w:tplc="FFFFFFFF" w:tentative="1">
      <w:start w:val="1"/>
      <w:numFmt w:val="lowerRoman"/>
      <w:lvlText w:val="%9."/>
      <w:lvlJc w:val="right"/>
      <w:pPr>
        <w:ind w:left="6189" w:hanging="180"/>
      </w:pPr>
    </w:lvl>
  </w:abstractNum>
  <w:abstractNum w:abstractNumId="44" w15:restartNumberingAfterBreak="0">
    <w:nsid w:val="69342CC2"/>
    <w:multiLevelType w:val="hybridMultilevel"/>
    <w:tmpl w:val="B76A0010"/>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5" w15:restartNumberingAfterBreak="0">
    <w:nsid w:val="6A005CD4"/>
    <w:multiLevelType w:val="hybridMultilevel"/>
    <w:tmpl w:val="EC88D136"/>
    <w:lvl w:ilvl="0" w:tplc="2460BA9A">
      <w:start w:val="1"/>
      <w:numFmt w:val="bullet"/>
      <w:lvlText w:val="-"/>
      <w:lvlJc w:val="left"/>
      <w:pPr>
        <w:ind w:left="1151" w:hanging="360"/>
      </w:pPr>
      <w:rPr>
        <w:rFonts w:ascii="Courier New" w:hAnsi="Courier New" w:hint="default"/>
      </w:rPr>
    </w:lvl>
    <w:lvl w:ilvl="1" w:tplc="0C0A0003" w:tentative="1">
      <w:start w:val="1"/>
      <w:numFmt w:val="bullet"/>
      <w:lvlText w:val="o"/>
      <w:lvlJc w:val="left"/>
      <w:pPr>
        <w:ind w:left="1871" w:hanging="360"/>
      </w:pPr>
      <w:rPr>
        <w:rFonts w:ascii="Courier New" w:hAnsi="Courier New" w:cs="Courier New" w:hint="default"/>
      </w:rPr>
    </w:lvl>
    <w:lvl w:ilvl="2" w:tplc="0C0A0005" w:tentative="1">
      <w:start w:val="1"/>
      <w:numFmt w:val="bullet"/>
      <w:lvlText w:val=""/>
      <w:lvlJc w:val="left"/>
      <w:pPr>
        <w:ind w:left="2591" w:hanging="360"/>
      </w:pPr>
      <w:rPr>
        <w:rFonts w:ascii="Wingdings" w:hAnsi="Wingdings" w:hint="default"/>
      </w:rPr>
    </w:lvl>
    <w:lvl w:ilvl="3" w:tplc="0C0A0001" w:tentative="1">
      <w:start w:val="1"/>
      <w:numFmt w:val="bullet"/>
      <w:lvlText w:val=""/>
      <w:lvlJc w:val="left"/>
      <w:pPr>
        <w:ind w:left="3311" w:hanging="360"/>
      </w:pPr>
      <w:rPr>
        <w:rFonts w:ascii="Symbol" w:hAnsi="Symbol" w:hint="default"/>
      </w:rPr>
    </w:lvl>
    <w:lvl w:ilvl="4" w:tplc="0C0A0003" w:tentative="1">
      <w:start w:val="1"/>
      <w:numFmt w:val="bullet"/>
      <w:lvlText w:val="o"/>
      <w:lvlJc w:val="left"/>
      <w:pPr>
        <w:ind w:left="4031" w:hanging="360"/>
      </w:pPr>
      <w:rPr>
        <w:rFonts w:ascii="Courier New" w:hAnsi="Courier New" w:cs="Courier New" w:hint="default"/>
      </w:rPr>
    </w:lvl>
    <w:lvl w:ilvl="5" w:tplc="0C0A0005" w:tentative="1">
      <w:start w:val="1"/>
      <w:numFmt w:val="bullet"/>
      <w:lvlText w:val=""/>
      <w:lvlJc w:val="left"/>
      <w:pPr>
        <w:ind w:left="4751" w:hanging="360"/>
      </w:pPr>
      <w:rPr>
        <w:rFonts w:ascii="Wingdings" w:hAnsi="Wingdings" w:hint="default"/>
      </w:rPr>
    </w:lvl>
    <w:lvl w:ilvl="6" w:tplc="0C0A0001" w:tentative="1">
      <w:start w:val="1"/>
      <w:numFmt w:val="bullet"/>
      <w:lvlText w:val=""/>
      <w:lvlJc w:val="left"/>
      <w:pPr>
        <w:ind w:left="5471" w:hanging="360"/>
      </w:pPr>
      <w:rPr>
        <w:rFonts w:ascii="Symbol" w:hAnsi="Symbol" w:hint="default"/>
      </w:rPr>
    </w:lvl>
    <w:lvl w:ilvl="7" w:tplc="0C0A0003" w:tentative="1">
      <w:start w:val="1"/>
      <w:numFmt w:val="bullet"/>
      <w:lvlText w:val="o"/>
      <w:lvlJc w:val="left"/>
      <w:pPr>
        <w:ind w:left="6191" w:hanging="360"/>
      </w:pPr>
      <w:rPr>
        <w:rFonts w:ascii="Courier New" w:hAnsi="Courier New" w:cs="Courier New" w:hint="default"/>
      </w:rPr>
    </w:lvl>
    <w:lvl w:ilvl="8" w:tplc="0C0A0005" w:tentative="1">
      <w:start w:val="1"/>
      <w:numFmt w:val="bullet"/>
      <w:lvlText w:val=""/>
      <w:lvlJc w:val="left"/>
      <w:pPr>
        <w:ind w:left="6911" w:hanging="360"/>
      </w:pPr>
      <w:rPr>
        <w:rFonts w:ascii="Wingdings" w:hAnsi="Wingdings" w:hint="default"/>
      </w:rPr>
    </w:lvl>
  </w:abstractNum>
  <w:abstractNum w:abstractNumId="46" w15:restartNumberingAfterBreak="0">
    <w:nsid w:val="6BC069A4"/>
    <w:multiLevelType w:val="hybridMultilevel"/>
    <w:tmpl w:val="0EF89470"/>
    <w:lvl w:ilvl="0" w:tplc="2460BA9A">
      <w:start w:val="1"/>
      <w:numFmt w:val="bullet"/>
      <w:lvlText w:val="-"/>
      <w:lvlJc w:val="left"/>
      <w:pPr>
        <w:ind w:left="1077" w:hanging="360"/>
      </w:pPr>
      <w:rPr>
        <w:rFonts w:ascii="Courier New" w:hAnsi="Courier New"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47" w15:restartNumberingAfterBreak="0">
    <w:nsid w:val="6EF153E4"/>
    <w:multiLevelType w:val="hybridMultilevel"/>
    <w:tmpl w:val="37F4FCAA"/>
    <w:lvl w:ilvl="0" w:tplc="0C0A0001">
      <w:start w:val="1"/>
      <w:numFmt w:val="bullet"/>
      <w:lvlText w:val=""/>
      <w:lvlJc w:val="left"/>
      <w:pPr>
        <w:ind w:left="1505" w:hanging="360"/>
      </w:pPr>
      <w:rPr>
        <w:rFonts w:ascii="Symbol" w:hAnsi="Symbol" w:hint="default"/>
      </w:rPr>
    </w:lvl>
    <w:lvl w:ilvl="1" w:tplc="0C0A0003">
      <w:start w:val="1"/>
      <w:numFmt w:val="bullet"/>
      <w:lvlText w:val="o"/>
      <w:lvlJc w:val="left"/>
      <w:pPr>
        <w:ind w:left="2225" w:hanging="360"/>
      </w:pPr>
      <w:rPr>
        <w:rFonts w:ascii="Courier New" w:hAnsi="Courier New" w:cs="Courier New" w:hint="default"/>
      </w:rPr>
    </w:lvl>
    <w:lvl w:ilvl="2" w:tplc="0C0A0005">
      <w:start w:val="1"/>
      <w:numFmt w:val="bullet"/>
      <w:lvlText w:val=""/>
      <w:lvlJc w:val="left"/>
      <w:pPr>
        <w:ind w:left="2945" w:hanging="360"/>
      </w:pPr>
      <w:rPr>
        <w:rFonts w:ascii="Wingdings" w:hAnsi="Wingdings" w:hint="default"/>
      </w:rPr>
    </w:lvl>
    <w:lvl w:ilvl="3" w:tplc="0C0A0001">
      <w:start w:val="1"/>
      <w:numFmt w:val="bullet"/>
      <w:lvlText w:val=""/>
      <w:lvlJc w:val="left"/>
      <w:pPr>
        <w:ind w:left="3665" w:hanging="360"/>
      </w:pPr>
      <w:rPr>
        <w:rFonts w:ascii="Symbol" w:hAnsi="Symbol" w:hint="default"/>
      </w:rPr>
    </w:lvl>
    <w:lvl w:ilvl="4" w:tplc="0C0A0003">
      <w:start w:val="1"/>
      <w:numFmt w:val="bullet"/>
      <w:lvlText w:val="o"/>
      <w:lvlJc w:val="left"/>
      <w:pPr>
        <w:ind w:left="4385" w:hanging="360"/>
      </w:pPr>
      <w:rPr>
        <w:rFonts w:ascii="Courier New" w:hAnsi="Courier New" w:cs="Courier New" w:hint="default"/>
      </w:rPr>
    </w:lvl>
    <w:lvl w:ilvl="5" w:tplc="0C0A0005">
      <w:start w:val="1"/>
      <w:numFmt w:val="bullet"/>
      <w:lvlText w:val=""/>
      <w:lvlJc w:val="left"/>
      <w:pPr>
        <w:ind w:left="5105" w:hanging="360"/>
      </w:pPr>
      <w:rPr>
        <w:rFonts w:ascii="Wingdings" w:hAnsi="Wingdings" w:hint="default"/>
      </w:rPr>
    </w:lvl>
    <w:lvl w:ilvl="6" w:tplc="0C0A0001">
      <w:start w:val="1"/>
      <w:numFmt w:val="bullet"/>
      <w:lvlText w:val=""/>
      <w:lvlJc w:val="left"/>
      <w:pPr>
        <w:ind w:left="5825" w:hanging="360"/>
      </w:pPr>
      <w:rPr>
        <w:rFonts w:ascii="Symbol" w:hAnsi="Symbol" w:hint="default"/>
      </w:rPr>
    </w:lvl>
    <w:lvl w:ilvl="7" w:tplc="0C0A0003">
      <w:start w:val="1"/>
      <w:numFmt w:val="bullet"/>
      <w:lvlText w:val="o"/>
      <w:lvlJc w:val="left"/>
      <w:pPr>
        <w:ind w:left="6545" w:hanging="360"/>
      </w:pPr>
      <w:rPr>
        <w:rFonts w:ascii="Courier New" w:hAnsi="Courier New" w:cs="Courier New" w:hint="default"/>
      </w:rPr>
    </w:lvl>
    <w:lvl w:ilvl="8" w:tplc="0C0A0005">
      <w:start w:val="1"/>
      <w:numFmt w:val="bullet"/>
      <w:lvlText w:val=""/>
      <w:lvlJc w:val="left"/>
      <w:pPr>
        <w:ind w:left="7265" w:hanging="360"/>
      </w:pPr>
      <w:rPr>
        <w:rFonts w:ascii="Wingdings" w:hAnsi="Wingdings" w:hint="default"/>
      </w:rPr>
    </w:lvl>
  </w:abstractNum>
  <w:abstractNum w:abstractNumId="48" w15:restartNumberingAfterBreak="0">
    <w:nsid w:val="75F16215"/>
    <w:multiLevelType w:val="hybridMultilevel"/>
    <w:tmpl w:val="087A79E6"/>
    <w:lvl w:ilvl="0" w:tplc="DD8017F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7D882AFB"/>
    <w:multiLevelType w:val="hybridMultilevel"/>
    <w:tmpl w:val="00B80C86"/>
    <w:lvl w:ilvl="0" w:tplc="3F702EE8">
      <w:start w:val="1"/>
      <w:numFmt w:val="decimal"/>
      <w:lvlText w:val="%1."/>
      <w:lvlJc w:val="left"/>
      <w:pPr>
        <w:ind w:left="502" w:hanging="360"/>
      </w:pPr>
      <w:rPr>
        <w:rFonts w:hint="default"/>
        <w:b/>
        <w:color w:val="000000" w:themeColor="text1"/>
        <w:sz w:val="22"/>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16cid:durableId="852886242">
    <w:abstractNumId w:val="16"/>
  </w:num>
  <w:num w:numId="2" w16cid:durableId="1422675924">
    <w:abstractNumId w:val="14"/>
  </w:num>
  <w:num w:numId="3" w16cid:durableId="276646872">
    <w:abstractNumId w:val="32"/>
  </w:num>
  <w:num w:numId="4" w16cid:durableId="1559123288">
    <w:abstractNumId w:val="25"/>
  </w:num>
  <w:num w:numId="5" w16cid:durableId="298998072">
    <w:abstractNumId w:val="28"/>
  </w:num>
  <w:num w:numId="6" w16cid:durableId="1503276753">
    <w:abstractNumId w:val="49"/>
  </w:num>
  <w:num w:numId="7" w16cid:durableId="1467435601">
    <w:abstractNumId w:val="33"/>
  </w:num>
  <w:num w:numId="8" w16cid:durableId="2099404024">
    <w:abstractNumId w:val="23"/>
  </w:num>
  <w:num w:numId="9" w16cid:durableId="2053649533">
    <w:abstractNumId w:val="29"/>
  </w:num>
  <w:num w:numId="10" w16cid:durableId="940840109">
    <w:abstractNumId w:val="27"/>
  </w:num>
  <w:num w:numId="11" w16cid:durableId="1483421576">
    <w:abstractNumId w:val="40"/>
  </w:num>
  <w:num w:numId="12" w16cid:durableId="712967281">
    <w:abstractNumId w:val="12"/>
  </w:num>
  <w:num w:numId="13" w16cid:durableId="850535990">
    <w:abstractNumId w:val="20"/>
  </w:num>
  <w:num w:numId="14" w16cid:durableId="1310012414">
    <w:abstractNumId w:val="21"/>
  </w:num>
  <w:num w:numId="15" w16cid:durableId="1215853387">
    <w:abstractNumId w:val="5"/>
  </w:num>
  <w:num w:numId="16" w16cid:durableId="1378815043">
    <w:abstractNumId w:val="39"/>
  </w:num>
  <w:num w:numId="17" w16cid:durableId="220409639">
    <w:abstractNumId w:val="37"/>
  </w:num>
  <w:num w:numId="18" w16cid:durableId="678852818">
    <w:abstractNumId w:val="17"/>
  </w:num>
  <w:num w:numId="19" w16cid:durableId="286130740">
    <w:abstractNumId w:val="34"/>
  </w:num>
  <w:num w:numId="20" w16cid:durableId="477692362">
    <w:abstractNumId w:val="30"/>
  </w:num>
  <w:num w:numId="21" w16cid:durableId="80100476">
    <w:abstractNumId w:val="43"/>
  </w:num>
  <w:num w:numId="22" w16cid:durableId="1201212551">
    <w:abstractNumId w:val="44"/>
  </w:num>
  <w:num w:numId="23" w16cid:durableId="938099463">
    <w:abstractNumId w:val="26"/>
  </w:num>
  <w:num w:numId="24" w16cid:durableId="456797263">
    <w:abstractNumId w:val="0"/>
  </w:num>
  <w:num w:numId="25" w16cid:durableId="1507086972">
    <w:abstractNumId w:val="47"/>
  </w:num>
  <w:num w:numId="26" w16cid:durableId="1577859027">
    <w:abstractNumId w:val="10"/>
  </w:num>
  <w:num w:numId="27" w16cid:durableId="184253992">
    <w:abstractNumId w:val="8"/>
  </w:num>
  <w:num w:numId="28" w16cid:durableId="1024213172">
    <w:abstractNumId w:val="45"/>
  </w:num>
  <w:num w:numId="29" w16cid:durableId="1543640074">
    <w:abstractNumId w:val="3"/>
  </w:num>
  <w:num w:numId="30" w16cid:durableId="1585726284">
    <w:abstractNumId w:val="46"/>
  </w:num>
  <w:num w:numId="31" w16cid:durableId="118109040">
    <w:abstractNumId w:val="7"/>
  </w:num>
  <w:num w:numId="32" w16cid:durableId="504443087">
    <w:abstractNumId w:val="38"/>
  </w:num>
  <w:num w:numId="33" w16cid:durableId="144204605">
    <w:abstractNumId w:val="13"/>
  </w:num>
  <w:num w:numId="34" w16cid:durableId="1679430472">
    <w:abstractNumId w:val="15"/>
  </w:num>
  <w:num w:numId="35" w16cid:durableId="775296485">
    <w:abstractNumId w:val="6"/>
  </w:num>
  <w:num w:numId="36" w16cid:durableId="1782336619">
    <w:abstractNumId w:val="36"/>
  </w:num>
  <w:num w:numId="37" w16cid:durableId="1971470577">
    <w:abstractNumId w:val="19"/>
  </w:num>
  <w:num w:numId="38" w16cid:durableId="252788406">
    <w:abstractNumId w:val="9"/>
  </w:num>
  <w:num w:numId="39" w16cid:durableId="45490485">
    <w:abstractNumId w:val="24"/>
  </w:num>
  <w:num w:numId="40" w16cid:durableId="2047022233">
    <w:abstractNumId w:val="41"/>
  </w:num>
  <w:num w:numId="41" w16cid:durableId="786048175">
    <w:abstractNumId w:val="35"/>
  </w:num>
  <w:num w:numId="42" w16cid:durableId="1186090942">
    <w:abstractNumId w:val="1"/>
  </w:num>
  <w:num w:numId="43" w16cid:durableId="1219781848">
    <w:abstractNumId w:val="48"/>
  </w:num>
  <w:num w:numId="44" w16cid:durableId="1334723271">
    <w:abstractNumId w:val="11"/>
  </w:num>
  <w:num w:numId="45" w16cid:durableId="1579514930">
    <w:abstractNumId w:val="2"/>
  </w:num>
  <w:num w:numId="46" w16cid:durableId="1122460377">
    <w:abstractNumId w:val="31"/>
  </w:num>
  <w:num w:numId="47" w16cid:durableId="599803273">
    <w:abstractNumId w:val="22"/>
  </w:num>
  <w:num w:numId="48" w16cid:durableId="298338050">
    <w:abstractNumId w:val="4"/>
  </w:num>
  <w:num w:numId="49" w16cid:durableId="1340307099">
    <w:abstractNumId w:val="42"/>
  </w:num>
  <w:num w:numId="50" w16cid:durableId="347368799">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9"/>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ABA"/>
    <w:rsid w:val="00000FA0"/>
    <w:rsid w:val="00001EF3"/>
    <w:rsid w:val="00002858"/>
    <w:rsid w:val="000036C9"/>
    <w:rsid w:val="00004F07"/>
    <w:rsid w:val="000064C3"/>
    <w:rsid w:val="000067AE"/>
    <w:rsid w:val="00006D32"/>
    <w:rsid w:val="000079F1"/>
    <w:rsid w:val="00010BC8"/>
    <w:rsid w:val="00013514"/>
    <w:rsid w:val="000161AC"/>
    <w:rsid w:val="00016246"/>
    <w:rsid w:val="00016924"/>
    <w:rsid w:val="000201EE"/>
    <w:rsid w:val="000206EA"/>
    <w:rsid w:val="00020F8F"/>
    <w:rsid w:val="00021BBF"/>
    <w:rsid w:val="00022B6C"/>
    <w:rsid w:val="0002422C"/>
    <w:rsid w:val="00024403"/>
    <w:rsid w:val="00024486"/>
    <w:rsid w:val="00024F25"/>
    <w:rsid w:val="00025DA4"/>
    <w:rsid w:val="00025DEE"/>
    <w:rsid w:val="00026EDA"/>
    <w:rsid w:val="00027BF6"/>
    <w:rsid w:val="00030498"/>
    <w:rsid w:val="00030FEE"/>
    <w:rsid w:val="0003247D"/>
    <w:rsid w:val="00033539"/>
    <w:rsid w:val="00033C54"/>
    <w:rsid w:val="00034463"/>
    <w:rsid w:val="0003532A"/>
    <w:rsid w:val="0003547C"/>
    <w:rsid w:val="0003718A"/>
    <w:rsid w:val="0004058B"/>
    <w:rsid w:val="000408D0"/>
    <w:rsid w:val="00040A73"/>
    <w:rsid w:val="00041197"/>
    <w:rsid w:val="000413F7"/>
    <w:rsid w:val="00042F34"/>
    <w:rsid w:val="00043E36"/>
    <w:rsid w:val="00044736"/>
    <w:rsid w:val="000450F9"/>
    <w:rsid w:val="00045562"/>
    <w:rsid w:val="00045E58"/>
    <w:rsid w:val="00046074"/>
    <w:rsid w:val="00046781"/>
    <w:rsid w:val="0004755A"/>
    <w:rsid w:val="00047630"/>
    <w:rsid w:val="00047822"/>
    <w:rsid w:val="0005022D"/>
    <w:rsid w:val="0005042D"/>
    <w:rsid w:val="00050C06"/>
    <w:rsid w:val="00053604"/>
    <w:rsid w:val="000537D6"/>
    <w:rsid w:val="000540A7"/>
    <w:rsid w:val="00054BCD"/>
    <w:rsid w:val="00054E7D"/>
    <w:rsid w:val="000550DC"/>
    <w:rsid w:val="0006101F"/>
    <w:rsid w:val="00061179"/>
    <w:rsid w:val="00061547"/>
    <w:rsid w:val="0006206D"/>
    <w:rsid w:val="00063162"/>
    <w:rsid w:val="00064608"/>
    <w:rsid w:val="00064CB0"/>
    <w:rsid w:val="00065A8E"/>
    <w:rsid w:val="00071372"/>
    <w:rsid w:val="00072FE4"/>
    <w:rsid w:val="00073263"/>
    <w:rsid w:val="0007724C"/>
    <w:rsid w:val="00077347"/>
    <w:rsid w:val="00077484"/>
    <w:rsid w:val="0007751B"/>
    <w:rsid w:val="000779E8"/>
    <w:rsid w:val="00077AC3"/>
    <w:rsid w:val="000800B2"/>
    <w:rsid w:val="000801EB"/>
    <w:rsid w:val="00080D8A"/>
    <w:rsid w:val="000832C7"/>
    <w:rsid w:val="0008457C"/>
    <w:rsid w:val="00087913"/>
    <w:rsid w:val="00087CB9"/>
    <w:rsid w:val="000900C0"/>
    <w:rsid w:val="00090C76"/>
    <w:rsid w:val="000912F4"/>
    <w:rsid w:val="00092691"/>
    <w:rsid w:val="00092A8F"/>
    <w:rsid w:val="0009431F"/>
    <w:rsid w:val="00094350"/>
    <w:rsid w:val="00095CD1"/>
    <w:rsid w:val="00095DED"/>
    <w:rsid w:val="00096A8A"/>
    <w:rsid w:val="00096EC7"/>
    <w:rsid w:val="00097B33"/>
    <w:rsid w:val="000A0B8B"/>
    <w:rsid w:val="000A51DA"/>
    <w:rsid w:val="000A5360"/>
    <w:rsid w:val="000A5AF1"/>
    <w:rsid w:val="000B1446"/>
    <w:rsid w:val="000B1920"/>
    <w:rsid w:val="000B3A0C"/>
    <w:rsid w:val="000B4962"/>
    <w:rsid w:val="000B4F48"/>
    <w:rsid w:val="000B5D6B"/>
    <w:rsid w:val="000B5F95"/>
    <w:rsid w:val="000B654C"/>
    <w:rsid w:val="000C257D"/>
    <w:rsid w:val="000C4A41"/>
    <w:rsid w:val="000C54EF"/>
    <w:rsid w:val="000C64C4"/>
    <w:rsid w:val="000C6C4A"/>
    <w:rsid w:val="000C6FC6"/>
    <w:rsid w:val="000C73BD"/>
    <w:rsid w:val="000C77E4"/>
    <w:rsid w:val="000C7C89"/>
    <w:rsid w:val="000D01EC"/>
    <w:rsid w:val="000D0FC6"/>
    <w:rsid w:val="000D199A"/>
    <w:rsid w:val="000D4054"/>
    <w:rsid w:val="000D412F"/>
    <w:rsid w:val="000D46A8"/>
    <w:rsid w:val="000D5844"/>
    <w:rsid w:val="000D666E"/>
    <w:rsid w:val="000E0631"/>
    <w:rsid w:val="000E09EE"/>
    <w:rsid w:val="000E1794"/>
    <w:rsid w:val="000E1B70"/>
    <w:rsid w:val="000E2A5E"/>
    <w:rsid w:val="000E4C45"/>
    <w:rsid w:val="000E657F"/>
    <w:rsid w:val="000E6D42"/>
    <w:rsid w:val="000E7C1F"/>
    <w:rsid w:val="000F1072"/>
    <w:rsid w:val="000F3433"/>
    <w:rsid w:val="000F508B"/>
    <w:rsid w:val="000F52DB"/>
    <w:rsid w:val="000F66A4"/>
    <w:rsid w:val="000F73C4"/>
    <w:rsid w:val="000F7777"/>
    <w:rsid w:val="00100BDF"/>
    <w:rsid w:val="00101D57"/>
    <w:rsid w:val="00102ED7"/>
    <w:rsid w:val="001037EA"/>
    <w:rsid w:val="00106189"/>
    <w:rsid w:val="001065A4"/>
    <w:rsid w:val="00107999"/>
    <w:rsid w:val="00110CB6"/>
    <w:rsid w:val="00111CD3"/>
    <w:rsid w:val="00112ABB"/>
    <w:rsid w:val="00112F20"/>
    <w:rsid w:val="00113AE4"/>
    <w:rsid w:val="00114846"/>
    <w:rsid w:val="00115A20"/>
    <w:rsid w:val="00116232"/>
    <w:rsid w:val="0011763B"/>
    <w:rsid w:val="00117ACE"/>
    <w:rsid w:val="00120143"/>
    <w:rsid w:val="00121C14"/>
    <w:rsid w:val="0012303A"/>
    <w:rsid w:val="0012333A"/>
    <w:rsid w:val="00123F28"/>
    <w:rsid w:val="00126644"/>
    <w:rsid w:val="00126CC9"/>
    <w:rsid w:val="001309DB"/>
    <w:rsid w:val="001310EE"/>
    <w:rsid w:val="00131ABA"/>
    <w:rsid w:val="00132765"/>
    <w:rsid w:val="001339E5"/>
    <w:rsid w:val="0013484F"/>
    <w:rsid w:val="00135E45"/>
    <w:rsid w:val="00136B95"/>
    <w:rsid w:val="00140153"/>
    <w:rsid w:val="00140373"/>
    <w:rsid w:val="00140BAD"/>
    <w:rsid w:val="001410CB"/>
    <w:rsid w:val="001426E3"/>
    <w:rsid w:val="00142D10"/>
    <w:rsid w:val="0014334A"/>
    <w:rsid w:val="001437F7"/>
    <w:rsid w:val="0014660B"/>
    <w:rsid w:val="00146ED9"/>
    <w:rsid w:val="001472AF"/>
    <w:rsid w:val="00153412"/>
    <w:rsid w:val="0015400E"/>
    <w:rsid w:val="00154FF9"/>
    <w:rsid w:val="00156543"/>
    <w:rsid w:val="00157C8B"/>
    <w:rsid w:val="0016045A"/>
    <w:rsid w:val="00160CE2"/>
    <w:rsid w:val="0016207C"/>
    <w:rsid w:val="00162331"/>
    <w:rsid w:val="001628DF"/>
    <w:rsid w:val="00162A05"/>
    <w:rsid w:val="00163BA2"/>
    <w:rsid w:val="00164DA2"/>
    <w:rsid w:val="00167883"/>
    <w:rsid w:val="001679D8"/>
    <w:rsid w:val="001705A6"/>
    <w:rsid w:val="001714D8"/>
    <w:rsid w:val="00171D5A"/>
    <w:rsid w:val="00172BC5"/>
    <w:rsid w:val="001777AF"/>
    <w:rsid w:val="00177806"/>
    <w:rsid w:val="00180CFE"/>
    <w:rsid w:val="00183A27"/>
    <w:rsid w:val="00186498"/>
    <w:rsid w:val="00186793"/>
    <w:rsid w:val="00186AAD"/>
    <w:rsid w:val="00187A1D"/>
    <w:rsid w:val="00191645"/>
    <w:rsid w:val="00191C43"/>
    <w:rsid w:val="001920D0"/>
    <w:rsid w:val="00193668"/>
    <w:rsid w:val="00193F6A"/>
    <w:rsid w:val="0019409F"/>
    <w:rsid w:val="00194B6F"/>
    <w:rsid w:val="00194D72"/>
    <w:rsid w:val="00194F2D"/>
    <w:rsid w:val="00196FED"/>
    <w:rsid w:val="0019780E"/>
    <w:rsid w:val="001A06F1"/>
    <w:rsid w:val="001A2793"/>
    <w:rsid w:val="001A3644"/>
    <w:rsid w:val="001A3C60"/>
    <w:rsid w:val="001A6D14"/>
    <w:rsid w:val="001A6E91"/>
    <w:rsid w:val="001A6FD5"/>
    <w:rsid w:val="001A71CE"/>
    <w:rsid w:val="001B18C8"/>
    <w:rsid w:val="001B193D"/>
    <w:rsid w:val="001B2BC8"/>
    <w:rsid w:val="001B2D08"/>
    <w:rsid w:val="001B5926"/>
    <w:rsid w:val="001B6409"/>
    <w:rsid w:val="001B7699"/>
    <w:rsid w:val="001C13DA"/>
    <w:rsid w:val="001C1671"/>
    <w:rsid w:val="001C1912"/>
    <w:rsid w:val="001C2121"/>
    <w:rsid w:val="001C2166"/>
    <w:rsid w:val="001C6771"/>
    <w:rsid w:val="001C7D1E"/>
    <w:rsid w:val="001D03BF"/>
    <w:rsid w:val="001D1BDD"/>
    <w:rsid w:val="001D2D85"/>
    <w:rsid w:val="001D2DE7"/>
    <w:rsid w:val="001D3A9C"/>
    <w:rsid w:val="001D5AA7"/>
    <w:rsid w:val="001D5F3D"/>
    <w:rsid w:val="001D711E"/>
    <w:rsid w:val="001D77E2"/>
    <w:rsid w:val="001E05F4"/>
    <w:rsid w:val="001E06AB"/>
    <w:rsid w:val="001E13FE"/>
    <w:rsid w:val="001E25DF"/>
    <w:rsid w:val="001E28B8"/>
    <w:rsid w:val="001E2F33"/>
    <w:rsid w:val="001E488A"/>
    <w:rsid w:val="001E58FB"/>
    <w:rsid w:val="001E59AC"/>
    <w:rsid w:val="001E6B87"/>
    <w:rsid w:val="001F0995"/>
    <w:rsid w:val="001F0A60"/>
    <w:rsid w:val="001F0E68"/>
    <w:rsid w:val="001F1BAE"/>
    <w:rsid w:val="001F29E6"/>
    <w:rsid w:val="001F50A1"/>
    <w:rsid w:val="001F6BAB"/>
    <w:rsid w:val="001F7243"/>
    <w:rsid w:val="001F78E2"/>
    <w:rsid w:val="001F7E52"/>
    <w:rsid w:val="002018AA"/>
    <w:rsid w:val="002018CF"/>
    <w:rsid w:val="002026C4"/>
    <w:rsid w:val="00203C33"/>
    <w:rsid w:val="0020508F"/>
    <w:rsid w:val="002079AC"/>
    <w:rsid w:val="00211146"/>
    <w:rsid w:val="00211ED2"/>
    <w:rsid w:val="002127D7"/>
    <w:rsid w:val="00212A4D"/>
    <w:rsid w:val="002152E9"/>
    <w:rsid w:val="00217142"/>
    <w:rsid w:val="00222263"/>
    <w:rsid w:val="002225D2"/>
    <w:rsid w:val="002226D2"/>
    <w:rsid w:val="002228BB"/>
    <w:rsid w:val="002256DB"/>
    <w:rsid w:val="00225815"/>
    <w:rsid w:val="00230139"/>
    <w:rsid w:val="002307C4"/>
    <w:rsid w:val="002309F0"/>
    <w:rsid w:val="00230A73"/>
    <w:rsid w:val="00233001"/>
    <w:rsid w:val="0023308D"/>
    <w:rsid w:val="00234993"/>
    <w:rsid w:val="00235236"/>
    <w:rsid w:val="00235B04"/>
    <w:rsid w:val="0023614D"/>
    <w:rsid w:val="00236A94"/>
    <w:rsid w:val="002373FF"/>
    <w:rsid w:val="0023747C"/>
    <w:rsid w:val="0024303D"/>
    <w:rsid w:val="00243C3B"/>
    <w:rsid w:val="00244861"/>
    <w:rsid w:val="0024525D"/>
    <w:rsid w:val="0024626C"/>
    <w:rsid w:val="00246557"/>
    <w:rsid w:val="00250713"/>
    <w:rsid w:val="00250793"/>
    <w:rsid w:val="00250863"/>
    <w:rsid w:val="00250A68"/>
    <w:rsid w:val="00251206"/>
    <w:rsid w:val="002512EC"/>
    <w:rsid w:val="00251889"/>
    <w:rsid w:val="002520A7"/>
    <w:rsid w:val="0025259C"/>
    <w:rsid w:val="00254DB2"/>
    <w:rsid w:val="002551E4"/>
    <w:rsid w:val="002574D1"/>
    <w:rsid w:val="002601CE"/>
    <w:rsid w:val="00260580"/>
    <w:rsid w:val="0026062D"/>
    <w:rsid w:val="00261010"/>
    <w:rsid w:val="002617D5"/>
    <w:rsid w:val="00261897"/>
    <w:rsid w:val="002619F9"/>
    <w:rsid w:val="00261F99"/>
    <w:rsid w:val="00262415"/>
    <w:rsid w:val="0026289C"/>
    <w:rsid w:val="00262D98"/>
    <w:rsid w:val="00262E76"/>
    <w:rsid w:val="00264D27"/>
    <w:rsid w:val="00265545"/>
    <w:rsid w:val="0026594F"/>
    <w:rsid w:val="00265CBB"/>
    <w:rsid w:val="00265E68"/>
    <w:rsid w:val="00266DEF"/>
    <w:rsid w:val="0026787C"/>
    <w:rsid w:val="00273041"/>
    <w:rsid w:val="00273573"/>
    <w:rsid w:val="00273712"/>
    <w:rsid w:val="00274292"/>
    <w:rsid w:val="00274D48"/>
    <w:rsid w:val="00276F2F"/>
    <w:rsid w:val="00277ED9"/>
    <w:rsid w:val="00281847"/>
    <w:rsid w:val="0028284C"/>
    <w:rsid w:val="00283577"/>
    <w:rsid w:val="00283EF6"/>
    <w:rsid w:val="00287591"/>
    <w:rsid w:val="00287D69"/>
    <w:rsid w:val="00287EEB"/>
    <w:rsid w:val="00291230"/>
    <w:rsid w:val="002928E7"/>
    <w:rsid w:val="00293931"/>
    <w:rsid w:val="00293AFE"/>
    <w:rsid w:val="00294842"/>
    <w:rsid w:val="00296912"/>
    <w:rsid w:val="002972ED"/>
    <w:rsid w:val="00297482"/>
    <w:rsid w:val="00297E77"/>
    <w:rsid w:val="002A156C"/>
    <w:rsid w:val="002A3BEF"/>
    <w:rsid w:val="002A3FF9"/>
    <w:rsid w:val="002A4092"/>
    <w:rsid w:val="002B1750"/>
    <w:rsid w:val="002B2855"/>
    <w:rsid w:val="002B4F38"/>
    <w:rsid w:val="002B4FC8"/>
    <w:rsid w:val="002B60A3"/>
    <w:rsid w:val="002B6E32"/>
    <w:rsid w:val="002B7632"/>
    <w:rsid w:val="002C2AE3"/>
    <w:rsid w:val="002C2E48"/>
    <w:rsid w:val="002C71F4"/>
    <w:rsid w:val="002D0351"/>
    <w:rsid w:val="002D0884"/>
    <w:rsid w:val="002D10A3"/>
    <w:rsid w:val="002D12A1"/>
    <w:rsid w:val="002D25D1"/>
    <w:rsid w:val="002D37CA"/>
    <w:rsid w:val="002D46D4"/>
    <w:rsid w:val="002D4E17"/>
    <w:rsid w:val="002D4FD5"/>
    <w:rsid w:val="002D59E9"/>
    <w:rsid w:val="002D64CF"/>
    <w:rsid w:val="002D7653"/>
    <w:rsid w:val="002E4C93"/>
    <w:rsid w:val="002E4CBA"/>
    <w:rsid w:val="002E5719"/>
    <w:rsid w:val="002E68AB"/>
    <w:rsid w:val="002E6BCD"/>
    <w:rsid w:val="002F0C7A"/>
    <w:rsid w:val="002F2114"/>
    <w:rsid w:val="002F350E"/>
    <w:rsid w:val="002F3F64"/>
    <w:rsid w:val="002F4B8D"/>
    <w:rsid w:val="002F4EB1"/>
    <w:rsid w:val="002F7235"/>
    <w:rsid w:val="0030078C"/>
    <w:rsid w:val="00300FB8"/>
    <w:rsid w:val="0030354C"/>
    <w:rsid w:val="003048A0"/>
    <w:rsid w:val="00306D3D"/>
    <w:rsid w:val="003071A1"/>
    <w:rsid w:val="003077A3"/>
    <w:rsid w:val="003110A3"/>
    <w:rsid w:val="00311CA8"/>
    <w:rsid w:val="00311DDA"/>
    <w:rsid w:val="003179FB"/>
    <w:rsid w:val="00317DB4"/>
    <w:rsid w:val="003206C9"/>
    <w:rsid w:val="003217FB"/>
    <w:rsid w:val="00321E05"/>
    <w:rsid w:val="00321F53"/>
    <w:rsid w:val="00323474"/>
    <w:rsid w:val="00323741"/>
    <w:rsid w:val="00323BDB"/>
    <w:rsid w:val="00325ADC"/>
    <w:rsid w:val="00326516"/>
    <w:rsid w:val="00330917"/>
    <w:rsid w:val="00330C26"/>
    <w:rsid w:val="00330E8C"/>
    <w:rsid w:val="00331333"/>
    <w:rsid w:val="0033187B"/>
    <w:rsid w:val="0033335D"/>
    <w:rsid w:val="0033373E"/>
    <w:rsid w:val="00333F96"/>
    <w:rsid w:val="00336C92"/>
    <w:rsid w:val="00337A77"/>
    <w:rsid w:val="0034048B"/>
    <w:rsid w:val="00340680"/>
    <w:rsid w:val="003412E5"/>
    <w:rsid w:val="003416FA"/>
    <w:rsid w:val="00342DE5"/>
    <w:rsid w:val="00342EF1"/>
    <w:rsid w:val="0034610F"/>
    <w:rsid w:val="0034712A"/>
    <w:rsid w:val="00350557"/>
    <w:rsid w:val="00350E2E"/>
    <w:rsid w:val="00351487"/>
    <w:rsid w:val="00352215"/>
    <w:rsid w:val="00352B37"/>
    <w:rsid w:val="003540D0"/>
    <w:rsid w:val="00355522"/>
    <w:rsid w:val="003604FA"/>
    <w:rsid w:val="003622F5"/>
    <w:rsid w:val="00364197"/>
    <w:rsid w:val="00364EEC"/>
    <w:rsid w:val="0036536A"/>
    <w:rsid w:val="00365E9D"/>
    <w:rsid w:val="00366159"/>
    <w:rsid w:val="00366C27"/>
    <w:rsid w:val="00370A07"/>
    <w:rsid w:val="0037217A"/>
    <w:rsid w:val="0037230D"/>
    <w:rsid w:val="003723CD"/>
    <w:rsid w:val="00373E4F"/>
    <w:rsid w:val="00375509"/>
    <w:rsid w:val="00375ACB"/>
    <w:rsid w:val="00375C15"/>
    <w:rsid w:val="00380284"/>
    <w:rsid w:val="00382813"/>
    <w:rsid w:val="0038396B"/>
    <w:rsid w:val="00384178"/>
    <w:rsid w:val="00386295"/>
    <w:rsid w:val="00386A31"/>
    <w:rsid w:val="00387DA0"/>
    <w:rsid w:val="00387F16"/>
    <w:rsid w:val="00391649"/>
    <w:rsid w:val="0039176D"/>
    <w:rsid w:val="00391CE5"/>
    <w:rsid w:val="0039305C"/>
    <w:rsid w:val="00394007"/>
    <w:rsid w:val="0039738B"/>
    <w:rsid w:val="003A131F"/>
    <w:rsid w:val="003A1992"/>
    <w:rsid w:val="003A2771"/>
    <w:rsid w:val="003A4A49"/>
    <w:rsid w:val="003A57CD"/>
    <w:rsid w:val="003A6C3D"/>
    <w:rsid w:val="003A6D46"/>
    <w:rsid w:val="003A7ACD"/>
    <w:rsid w:val="003B01D7"/>
    <w:rsid w:val="003B030C"/>
    <w:rsid w:val="003B0653"/>
    <w:rsid w:val="003B0CC3"/>
    <w:rsid w:val="003B2074"/>
    <w:rsid w:val="003B2B84"/>
    <w:rsid w:val="003B648D"/>
    <w:rsid w:val="003B653D"/>
    <w:rsid w:val="003B6A7D"/>
    <w:rsid w:val="003B7765"/>
    <w:rsid w:val="003B79AE"/>
    <w:rsid w:val="003B79D8"/>
    <w:rsid w:val="003C192D"/>
    <w:rsid w:val="003C193C"/>
    <w:rsid w:val="003C4F1D"/>
    <w:rsid w:val="003C53AE"/>
    <w:rsid w:val="003C555C"/>
    <w:rsid w:val="003C5644"/>
    <w:rsid w:val="003C5EDE"/>
    <w:rsid w:val="003C723D"/>
    <w:rsid w:val="003C74E0"/>
    <w:rsid w:val="003C76F4"/>
    <w:rsid w:val="003D0846"/>
    <w:rsid w:val="003D0B60"/>
    <w:rsid w:val="003D0C03"/>
    <w:rsid w:val="003D197A"/>
    <w:rsid w:val="003D24C9"/>
    <w:rsid w:val="003D2886"/>
    <w:rsid w:val="003D2D9D"/>
    <w:rsid w:val="003D3529"/>
    <w:rsid w:val="003D4516"/>
    <w:rsid w:val="003D5767"/>
    <w:rsid w:val="003D6BB0"/>
    <w:rsid w:val="003D714C"/>
    <w:rsid w:val="003E0D0E"/>
    <w:rsid w:val="003E13BC"/>
    <w:rsid w:val="003E1EA0"/>
    <w:rsid w:val="003E3EAA"/>
    <w:rsid w:val="003E3F0A"/>
    <w:rsid w:val="003E52A9"/>
    <w:rsid w:val="003E59ED"/>
    <w:rsid w:val="003E6DFC"/>
    <w:rsid w:val="003E746F"/>
    <w:rsid w:val="003E7AB9"/>
    <w:rsid w:val="003E7E94"/>
    <w:rsid w:val="003F1E62"/>
    <w:rsid w:val="003F2626"/>
    <w:rsid w:val="003F36F7"/>
    <w:rsid w:val="003F399F"/>
    <w:rsid w:val="003F4BCE"/>
    <w:rsid w:val="003F5677"/>
    <w:rsid w:val="003F6ADA"/>
    <w:rsid w:val="003F76DB"/>
    <w:rsid w:val="003F7A36"/>
    <w:rsid w:val="003F7C15"/>
    <w:rsid w:val="003F7DFE"/>
    <w:rsid w:val="00400970"/>
    <w:rsid w:val="00401C02"/>
    <w:rsid w:val="004021CF"/>
    <w:rsid w:val="00402E6E"/>
    <w:rsid w:val="00402EF3"/>
    <w:rsid w:val="004030A7"/>
    <w:rsid w:val="00403AE8"/>
    <w:rsid w:val="004045EF"/>
    <w:rsid w:val="00405B77"/>
    <w:rsid w:val="00407879"/>
    <w:rsid w:val="00407DC2"/>
    <w:rsid w:val="00410240"/>
    <w:rsid w:val="00410384"/>
    <w:rsid w:val="004103EE"/>
    <w:rsid w:val="0041212C"/>
    <w:rsid w:val="004126E8"/>
    <w:rsid w:val="00412743"/>
    <w:rsid w:val="004154A1"/>
    <w:rsid w:val="00416E0C"/>
    <w:rsid w:val="004179A2"/>
    <w:rsid w:val="0042017C"/>
    <w:rsid w:val="00420DF5"/>
    <w:rsid w:val="0042186E"/>
    <w:rsid w:val="00422A6C"/>
    <w:rsid w:val="00422C2A"/>
    <w:rsid w:val="00422EFA"/>
    <w:rsid w:val="00422F68"/>
    <w:rsid w:val="004251CE"/>
    <w:rsid w:val="004253FE"/>
    <w:rsid w:val="00425D27"/>
    <w:rsid w:val="004271DD"/>
    <w:rsid w:val="00427A57"/>
    <w:rsid w:val="00431B9D"/>
    <w:rsid w:val="00433B5B"/>
    <w:rsid w:val="0043423E"/>
    <w:rsid w:val="00434465"/>
    <w:rsid w:val="00434840"/>
    <w:rsid w:val="004359B5"/>
    <w:rsid w:val="0043618B"/>
    <w:rsid w:val="0044123A"/>
    <w:rsid w:val="004415E6"/>
    <w:rsid w:val="0044186B"/>
    <w:rsid w:val="00442B77"/>
    <w:rsid w:val="00443313"/>
    <w:rsid w:val="00443626"/>
    <w:rsid w:val="004436C4"/>
    <w:rsid w:val="00443C42"/>
    <w:rsid w:val="0044540A"/>
    <w:rsid w:val="00445A1B"/>
    <w:rsid w:val="0044701B"/>
    <w:rsid w:val="00447A39"/>
    <w:rsid w:val="004501D1"/>
    <w:rsid w:val="0045242D"/>
    <w:rsid w:val="004527FA"/>
    <w:rsid w:val="00452B66"/>
    <w:rsid w:val="00452FDC"/>
    <w:rsid w:val="0045363E"/>
    <w:rsid w:val="00454734"/>
    <w:rsid w:val="0045560A"/>
    <w:rsid w:val="00455D33"/>
    <w:rsid w:val="0045754C"/>
    <w:rsid w:val="00461A4F"/>
    <w:rsid w:val="0046289D"/>
    <w:rsid w:val="00462E70"/>
    <w:rsid w:val="00464B1B"/>
    <w:rsid w:val="00464C40"/>
    <w:rsid w:val="004659B5"/>
    <w:rsid w:val="0047016D"/>
    <w:rsid w:val="004703B3"/>
    <w:rsid w:val="00471C90"/>
    <w:rsid w:val="00475172"/>
    <w:rsid w:val="004751E7"/>
    <w:rsid w:val="00475ABE"/>
    <w:rsid w:val="00475CB1"/>
    <w:rsid w:val="00477137"/>
    <w:rsid w:val="00484249"/>
    <w:rsid w:val="004858C1"/>
    <w:rsid w:val="00485F3D"/>
    <w:rsid w:val="00487CA4"/>
    <w:rsid w:val="00487E72"/>
    <w:rsid w:val="004905A9"/>
    <w:rsid w:val="004910B4"/>
    <w:rsid w:val="00493946"/>
    <w:rsid w:val="004939C9"/>
    <w:rsid w:val="00493B41"/>
    <w:rsid w:val="00494352"/>
    <w:rsid w:val="00494AB3"/>
    <w:rsid w:val="00494D3D"/>
    <w:rsid w:val="0049521B"/>
    <w:rsid w:val="004963E6"/>
    <w:rsid w:val="00496947"/>
    <w:rsid w:val="004A0443"/>
    <w:rsid w:val="004A0CFC"/>
    <w:rsid w:val="004A1E0C"/>
    <w:rsid w:val="004A1E6D"/>
    <w:rsid w:val="004A217B"/>
    <w:rsid w:val="004A3900"/>
    <w:rsid w:val="004A48C2"/>
    <w:rsid w:val="004A506D"/>
    <w:rsid w:val="004A5EBD"/>
    <w:rsid w:val="004A6B2A"/>
    <w:rsid w:val="004A7A51"/>
    <w:rsid w:val="004A7C07"/>
    <w:rsid w:val="004B3849"/>
    <w:rsid w:val="004B3C5A"/>
    <w:rsid w:val="004B41F0"/>
    <w:rsid w:val="004B624F"/>
    <w:rsid w:val="004B76A4"/>
    <w:rsid w:val="004B7927"/>
    <w:rsid w:val="004C04E6"/>
    <w:rsid w:val="004C08AF"/>
    <w:rsid w:val="004C0BBD"/>
    <w:rsid w:val="004C1C18"/>
    <w:rsid w:val="004C27FB"/>
    <w:rsid w:val="004C35F6"/>
    <w:rsid w:val="004C536B"/>
    <w:rsid w:val="004C602B"/>
    <w:rsid w:val="004C6EA6"/>
    <w:rsid w:val="004D0E99"/>
    <w:rsid w:val="004D225A"/>
    <w:rsid w:val="004D23C8"/>
    <w:rsid w:val="004D24A5"/>
    <w:rsid w:val="004D2835"/>
    <w:rsid w:val="004D2842"/>
    <w:rsid w:val="004D2B6B"/>
    <w:rsid w:val="004D3D66"/>
    <w:rsid w:val="004D49A3"/>
    <w:rsid w:val="004D5602"/>
    <w:rsid w:val="004D62C4"/>
    <w:rsid w:val="004D664E"/>
    <w:rsid w:val="004D6731"/>
    <w:rsid w:val="004D6B2F"/>
    <w:rsid w:val="004D6F01"/>
    <w:rsid w:val="004E15F3"/>
    <w:rsid w:val="004E23A4"/>
    <w:rsid w:val="004E39E9"/>
    <w:rsid w:val="004E5A6B"/>
    <w:rsid w:val="004E6EEB"/>
    <w:rsid w:val="004E7074"/>
    <w:rsid w:val="004F004E"/>
    <w:rsid w:val="004F0278"/>
    <w:rsid w:val="004F0696"/>
    <w:rsid w:val="004F2FEC"/>
    <w:rsid w:val="004F455B"/>
    <w:rsid w:val="004F4E0C"/>
    <w:rsid w:val="004F6895"/>
    <w:rsid w:val="004F79A7"/>
    <w:rsid w:val="004F7BA0"/>
    <w:rsid w:val="00500676"/>
    <w:rsid w:val="00502C11"/>
    <w:rsid w:val="00503177"/>
    <w:rsid w:val="00504B55"/>
    <w:rsid w:val="0050611D"/>
    <w:rsid w:val="0050641C"/>
    <w:rsid w:val="00507118"/>
    <w:rsid w:val="005073A2"/>
    <w:rsid w:val="00507522"/>
    <w:rsid w:val="005134B5"/>
    <w:rsid w:val="005135BD"/>
    <w:rsid w:val="00513927"/>
    <w:rsid w:val="005139B6"/>
    <w:rsid w:val="00516E6E"/>
    <w:rsid w:val="00520550"/>
    <w:rsid w:val="005222A0"/>
    <w:rsid w:val="005230C7"/>
    <w:rsid w:val="0052442D"/>
    <w:rsid w:val="00524460"/>
    <w:rsid w:val="00525261"/>
    <w:rsid w:val="00526BFA"/>
    <w:rsid w:val="005273D8"/>
    <w:rsid w:val="00530C00"/>
    <w:rsid w:val="0053240A"/>
    <w:rsid w:val="00532816"/>
    <w:rsid w:val="00532B22"/>
    <w:rsid w:val="00535107"/>
    <w:rsid w:val="0053664D"/>
    <w:rsid w:val="00536E84"/>
    <w:rsid w:val="005371A4"/>
    <w:rsid w:val="005401E0"/>
    <w:rsid w:val="005406E7"/>
    <w:rsid w:val="00541606"/>
    <w:rsid w:val="00542105"/>
    <w:rsid w:val="0054305A"/>
    <w:rsid w:val="00550562"/>
    <w:rsid w:val="0055173D"/>
    <w:rsid w:val="00552D2A"/>
    <w:rsid w:val="00553914"/>
    <w:rsid w:val="0055522A"/>
    <w:rsid w:val="0055523B"/>
    <w:rsid w:val="0055526A"/>
    <w:rsid w:val="005555F4"/>
    <w:rsid w:val="00555974"/>
    <w:rsid w:val="00556AEC"/>
    <w:rsid w:val="005578CC"/>
    <w:rsid w:val="0055796F"/>
    <w:rsid w:val="00560B0A"/>
    <w:rsid w:val="00560D34"/>
    <w:rsid w:val="00561814"/>
    <w:rsid w:val="00562B6B"/>
    <w:rsid w:val="00570898"/>
    <w:rsid w:val="00570AE1"/>
    <w:rsid w:val="00571F8F"/>
    <w:rsid w:val="00573085"/>
    <w:rsid w:val="005732F6"/>
    <w:rsid w:val="00573438"/>
    <w:rsid w:val="00573648"/>
    <w:rsid w:val="00573DFD"/>
    <w:rsid w:val="005747D7"/>
    <w:rsid w:val="00574FE3"/>
    <w:rsid w:val="0057537A"/>
    <w:rsid w:val="005761F0"/>
    <w:rsid w:val="00577784"/>
    <w:rsid w:val="00580166"/>
    <w:rsid w:val="00580270"/>
    <w:rsid w:val="005816D6"/>
    <w:rsid w:val="00581EBC"/>
    <w:rsid w:val="005821D0"/>
    <w:rsid w:val="00585C98"/>
    <w:rsid w:val="00586547"/>
    <w:rsid w:val="00587000"/>
    <w:rsid w:val="00587622"/>
    <w:rsid w:val="00587C73"/>
    <w:rsid w:val="005902F8"/>
    <w:rsid w:val="00590D31"/>
    <w:rsid w:val="0059219B"/>
    <w:rsid w:val="005928EE"/>
    <w:rsid w:val="00592CF0"/>
    <w:rsid w:val="0059448E"/>
    <w:rsid w:val="0059487C"/>
    <w:rsid w:val="00596659"/>
    <w:rsid w:val="005970EC"/>
    <w:rsid w:val="00597639"/>
    <w:rsid w:val="00597940"/>
    <w:rsid w:val="00597A09"/>
    <w:rsid w:val="00597F6B"/>
    <w:rsid w:val="005A1783"/>
    <w:rsid w:val="005A1887"/>
    <w:rsid w:val="005A2010"/>
    <w:rsid w:val="005A26F7"/>
    <w:rsid w:val="005A2BF5"/>
    <w:rsid w:val="005A2EE9"/>
    <w:rsid w:val="005A3E68"/>
    <w:rsid w:val="005A4D46"/>
    <w:rsid w:val="005A6E83"/>
    <w:rsid w:val="005A72D0"/>
    <w:rsid w:val="005A74DE"/>
    <w:rsid w:val="005A7B24"/>
    <w:rsid w:val="005B0C0E"/>
    <w:rsid w:val="005B1939"/>
    <w:rsid w:val="005B1A6D"/>
    <w:rsid w:val="005B2496"/>
    <w:rsid w:val="005B26E5"/>
    <w:rsid w:val="005B28F5"/>
    <w:rsid w:val="005B3EEF"/>
    <w:rsid w:val="005B50AE"/>
    <w:rsid w:val="005B5576"/>
    <w:rsid w:val="005B662D"/>
    <w:rsid w:val="005B6F46"/>
    <w:rsid w:val="005C1A2E"/>
    <w:rsid w:val="005C3139"/>
    <w:rsid w:val="005C42D8"/>
    <w:rsid w:val="005C5F21"/>
    <w:rsid w:val="005C6CE6"/>
    <w:rsid w:val="005D0CF3"/>
    <w:rsid w:val="005D1865"/>
    <w:rsid w:val="005D23FF"/>
    <w:rsid w:val="005D2545"/>
    <w:rsid w:val="005D2DEF"/>
    <w:rsid w:val="005D4038"/>
    <w:rsid w:val="005D5D6F"/>
    <w:rsid w:val="005D5F9F"/>
    <w:rsid w:val="005E0273"/>
    <w:rsid w:val="005E04B1"/>
    <w:rsid w:val="005E0A2D"/>
    <w:rsid w:val="005E16DF"/>
    <w:rsid w:val="005E1C7F"/>
    <w:rsid w:val="005E425E"/>
    <w:rsid w:val="005E485A"/>
    <w:rsid w:val="005E53BC"/>
    <w:rsid w:val="005E6637"/>
    <w:rsid w:val="005E6B3E"/>
    <w:rsid w:val="005F1303"/>
    <w:rsid w:val="005F291F"/>
    <w:rsid w:val="005F4F63"/>
    <w:rsid w:val="0060046A"/>
    <w:rsid w:val="00600590"/>
    <w:rsid w:val="0060075A"/>
    <w:rsid w:val="006012CB"/>
    <w:rsid w:val="00601719"/>
    <w:rsid w:val="00602BDE"/>
    <w:rsid w:val="00603AC0"/>
    <w:rsid w:val="00603D9C"/>
    <w:rsid w:val="0060407C"/>
    <w:rsid w:val="00610788"/>
    <w:rsid w:val="00611D58"/>
    <w:rsid w:val="00612392"/>
    <w:rsid w:val="0061343F"/>
    <w:rsid w:val="00615CFB"/>
    <w:rsid w:val="00616CA7"/>
    <w:rsid w:val="00616DE6"/>
    <w:rsid w:val="00617380"/>
    <w:rsid w:val="00620102"/>
    <w:rsid w:val="00620AE5"/>
    <w:rsid w:val="00621AB7"/>
    <w:rsid w:val="006222E1"/>
    <w:rsid w:val="006227D0"/>
    <w:rsid w:val="00622AFD"/>
    <w:rsid w:val="00623D20"/>
    <w:rsid w:val="006240DF"/>
    <w:rsid w:val="00624381"/>
    <w:rsid w:val="00624798"/>
    <w:rsid w:val="006249DC"/>
    <w:rsid w:val="00624BF4"/>
    <w:rsid w:val="0062529B"/>
    <w:rsid w:val="00625462"/>
    <w:rsid w:val="00626C04"/>
    <w:rsid w:val="006274EB"/>
    <w:rsid w:val="0063004F"/>
    <w:rsid w:val="006303A5"/>
    <w:rsid w:val="00630534"/>
    <w:rsid w:val="00631241"/>
    <w:rsid w:val="00631D31"/>
    <w:rsid w:val="006321B7"/>
    <w:rsid w:val="00632717"/>
    <w:rsid w:val="006327E2"/>
    <w:rsid w:val="006329CD"/>
    <w:rsid w:val="00634FB6"/>
    <w:rsid w:val="0063532D"/>
    <w:rsid w:val="0063599E"/>
    <w:rsid w:val="00636D9C"/>
    <w:rsid w:val="0063706E"/>
    <w:rsid w:val="00640C18"/>
    <w:rsid w:val="00641AF9"/>
    <w:rsid w:val="00641DD5"/>
    <w:rsid w:val="00642D45"/>
    <w:rsid w:val="0064400E"/>
    <w:rsid w:val="006441DB"/>
    <w:rsid w:val="00644AC6"/>
    <w:rsid w:val="00644DCD"/>
    <w:rsid w:val="00644FCB"/>
    <w:rsid w:val="00646DF3"/>
    <w:rsid w:val="006472B3"/>
    <w:rsid w:val="006472E6"/>
    <w:rsid w:val="0065121A"/>
    <w:rsid w:val="00651E95"/>
    <w:rsid w:val="006543A6"/>
    <w:rsid w:val="00654DBB"/>
    <w:rsid w:val="0065558C"/>
    <w:rsid w:val="00655F42"/>
    <w:rsid w:val="006572F9"/>
    <w:rsid w:val="006579B1"/>
    <w:rsid w:val="006614CD"/>
    <w:rsid w:val="006615C6"/>
    <w:rsid w:val="0066355F"/>
    <w:rsid w:val="0066360F"/>
    <w:rsid w:val="0066467D"/>
    <w:rsid w:val="0066486A"/>
    <w:rsid w:val="00664928"/>
    <w:rsid w:val="00665BD0"/>
    <w:rsid w:val="0066760D"/>
    <w:rsid w:val="00667A33"/>
    <w:rsid w:val="00670094"/>
    <w:rsid w:val="00671585"/>
    <w:rsid w:val="006734D9"/>
    <w:rsid w:val="006744A7"/>
    <w:rsid w:val="006745CC"/>
    <w:rsid w:val="00674E00"/>
    <w:rsid w:val="00675951"/>
    <w:rsid w:val="00675BC2"/>
    <w:rsid w:val="0067601D"/>
    <w:rsid w:val="00676214"/>
    <w:rsid w:val="0067671B"/>
    <w:rsid w:val="00676EC6"/>
    <w:rsid w:val="0068155A"/>
    <w:rsid w:val="00682AC5"/>
    <w:rsid w:val="00682BCD"/>
    <w:rsid w:val="00683C8B"/>
    <w:rsid w:val="00683EAC"/>
    <w:rsid w:val="006840C3"/>
    <w:rsid w:val="00684171"/>
    <w:rsid w:val="00684C64"/>
    <w:rsid w:val="00685817"/>
    <w:rsid w:val="00685DE8"/>
    <w:rsid w:val="00686499"/>
    <w:rsid w:val="00686769"/>
    <w:rsid w:val="00686808"/>
    <w:rsid w:val="00686A78"/>
    <w:rsid w:val="00686CD5"/>
    <w:rsid w:val="00686EE4"/>
    <w:rsid w:val="006913AD"/>
    <w:rsid w:val="006920A3"/>
    <w:rsid w:val="00692762"/>
    <w:rsid w:val="00694A17"/>
    <w:rsid w:val="00694E96"/>
    <w:rsid w:val="00695A35"/>
    <w:rsid w:val="00695A5A"/>
    <w:rsid w:val="0069647E"/>
    <w:rsid w:val="00697B64"/>
    <w:rsid w:val="006A1898"/>
    <w:rsid w:val="006A1A41"/>
    <w:rsid w:val="006A2465"/>
    <w:rsid w:val="006A26E8"/>
    <w:rsid w:val="006A2929"/>
    <w:rsid w:val="006A2DBB"/>
    <w:rsid w:val="006A386D"/>
    <w:rsid w:val="006A3A36"/>
    <w:rsid w:val="006A4BEC"/>
    <w:rsid w:val="006A5266"/>
    <w:rsid w:val="006A5F00"/>
    <w:rsid w:val="006A5F9B"/>
    <w:rsid w:val="006A63F0"/>
    <w:rsid w:val="006A7D8E"/>
    <w:rsid w:val="006B2001"/>
    <w:rsid w:val="006B2013"/>
    <w:rsid w:val="006B39CC"/>
    <w:rsid w:val="006B461E"/>
    <w:rsid w:val="006B565B"/>
    <w:rsid w:val="006B5FB5"/>
    <w:rsid w:val="006B603E"/>
    <w:rsid w:val="006B711D"/>
    <w:rsid w:val="006C0EA5"/>
    <w:rsid w:val="006C48BE"/>
    <w:rsid w:val="006C503F"/>
    <w:rsid w:val="006C6E10"/>
    <w:rsid w:val="006C7946"/>
    <w:rsid w:val="006C7DB5"/>
    <w:rsid w:val="006D1C6D"/>
    <w:rsid w:val="006D423D"/>
    <w:rsid w:val="006D5CCC"/>
    <w:rsid w:val="006E0BC6"/>
    <w:rsid w:val="006E0D94"/>
    <w:rsid w:val="006E1FF4"/>
    <w:rsid w:val="006E455A"/>
    <w:rsid w:val="006E475F"/>
    <w:rsid w:val="006E6D55"/>
    <w:rsid w:val="006E7E90"/>
    <w:rsid w:val="006F110E"/>
    <w:rsid w:val="006F14EC"/>
    <w:rsid w:val="006F2435"/>
    <w:rsid w:val="006F275A"/>
    <w:rsid w:val="006F296F"/>
    <w:rsid w:val="006F4056"/>
    <w:rsid w:val="006F4440"/>
    <w:rsid w:val="006F527E"/>
    <w:rsid w:val="00702D6D"/>
    <w:rsid w:val="00704BA8"/>
    <w:rsid w:val="00705659"/>
    <w:rsid w:val="007067F7"/>
    <w:rsid w:val="0071074F"/>
    <w:rsid w:val="00710DF9"/>
    <w:rsid w:val="007111B2"/>
    <w:rsid w:val="0071148C"/>
    <w:rsid w:val="00713221"/>
    <w:rsid w:val="00715A52"/>
    <w:rsid w:val="00717207"/>
    <w:rsid w:val="00717BC5"/>
    <w:rsid w:val="007211A4"/>
    <w:rsid w:val="00721B86"/>
    <w:rsid w:val="00722E21"/>
    <w:rsid w:val="00723553"/>
    <w:rsid w:val="0072674B"/>
    <w:rsid w:val="00726946"/>
    <w:rsid w:val="00727183"/>
    <w:rsid w:val="00727604"/>
    <w:rsid w:val="007324CD"/>
    <w:rsid w:val="007333D4"/>
    <w:rsid w:val="00733D98"/>
    <w:rsid w:val="00733EC6"/>
    <w:rsid w:val="00735351"/>
    <w:rsid w:val="007367E1"/>
    <w:rsid w:val="00737B9D"/>
    <w:rsid w:val="00737F53"/>
    <w:rsid w:val="00740839"/>
    <w:rsid w:val="00741A3C"/>
    <w:rsid w:val="0074310D"/>
    <w:rsid w:val="00743CBB"/>
    <w:rsid w:val="007451EC"/>
    <w:rsid w:val="00745266"/>
    <w:rsid w:val="00745735"/>
    <w:rsid w:val="00745E8F"/>
    <w:rsid w:val="00746193"/>
    <w:rsid w:val="007465B7"/>
    <w:rsid w:val="0074702D"/>
    <w:rsid w:val="00747147"/>
    <w:rsid w:val="007475C7"/>
    <w:rsid w:val="0075157D"/>
    <w:rsid w:val="00751A5B"/>
    <w:rsid w:val="00751C53"/>
    <w:rsid w:val="00753380"/>
    <w:rsid w:val="00753945"/>
    <w:rsid w:val="00753E31"/>
    <w:rsid w:val="00754067"/>
    <w:rsid w:val="0075466F"/>
    <w:rsid w:val="007550D0"/>
    <w:rsid w:val="00755F36"/>
    <w:rsid w:val="0075601E"/>
    <w:rsid w:val="00756614"/>
    <w:rsid w:val="007567EA"/>
    <w:rsid w:val="00756A3A"/>
    <w:rsid w:val="00756E1B"/>
    <w:rsid w:val="00757830"/>
    <w:rsid w:val="0076007F"/>
    <w:rsid w:val="00760413"/>
    <w:rsid w:val="00760B45"/>
    <w:rsid w:val="00760CD5"/>
    <w:rsid w:val="007611A9"/>
    <w:rsid w:val="0076179C"/>
    <w:rsid w:val="00761C1E"/>
    <w:rsid w:val="007620F2"/>
    <w:rsid w:val="00762D0F"/>
    <w:rsid w:val="00763735"/>
    <w:rsid w:val="00763B96"/>
    <w:rsid w:val="00764979"/>
    <w:rsid w:val="007654FA"/>
    <w:rsid w:val="00767FBB"/>
    <w:rsid w:val="007700AF"/>
    <w:rsid w:val="00770C0A"/>
    <w:rsid w:val="0077175E"/>
    <w:rsid w:val="007720C6"/>
    <w:rsid w:val="00772D13"/>
    <w:rsid w:val="0077491B"/>
    <w:rsid w:val="00775B35"/>
    <w:rsid w:val="0077613E"/>
    <w:rsid w:val="00780169"/>
    <w:rsid w:val="00782027"/>
    <w:rsid w:val="00782213"/>
    <w:rsid w:val="00783121"/>
    <w:rsid w:val="007867D6"/>
    <w:rsid w:val="00786FE1"/>
    <w:rsid w:val="007872EF"/>
    <w:rsid w:val="007875ED"/>
    <w:rsid w:val="0078784A"/>
    <w:rsid w:val="0079240C"/>
    <w:rsid w:val="0079523F"/>
    <w:rsid w:val="00796813"/>
    <w:rsid w:val="007A00C4"/>
    <w:rsid w:val="007A063E"/>
    <w:rsid w:val="007A25A7"/>
    <w:rsid w:val="007A3F3A"/>
    <w:rsid w:val="007A50FF"/>
    <w:rsid w:val="007A5153"/>
    <w:rsid w:val="007A6226"/>
    <w:rsid w:val="007B02EA"/>
    <w:rsid w:val="007B08ED"/>
    <w:rsid w:val="007B0D55"/>
    <w:rsid w:val="007B1447"/>
    <w:rsid w:val="007B204D"/>
    <w:rsid w:val="007B3568"/>
    <w:rsid w:val="007B3DAB"/>
    <w:rsid w:val="007B50E6"/>
    <w:rsid w:val="007B594D"/>
    <w:rsid w:val="007B62D4"/>
    <w:rsid w:val="007B650C"/>
    <w:rsid w:val="007B72EE"/>
    <w:rsid w:val="007B7CBF"/>
    <w:rsid w:val="007C0320"/>
    <w:rsid w:val="007C0F66"/>
    <w:rsid w:val="007C1245"/>
    <w:rsid w:val="007C167A"/>
    <w:rsid w:val="007C17D4"/>
    <w:rsid w:val="007C1BDF"/>
    <w:rsid w:val="007C1C6E"/>
    <w:rsid w:val="007C356A"/>
    <w:rsid w:val="007C38BB"/>
    <w:rsid w:val="007C5B0E"/>
    <w:rsid w:val="007C5C74"/>
    <w:rsid w:val="007C6B46"/>
    <w:rsid w:val="007D2BF8"/>
    <w:rsid w:val="007D2F39"/>
    <w:rsid w:val="007D3520"/>
    <w:rsid w:val="007D3C44"/>
    <w:rsid w:val="007D3C4E"/>
    <w:rsid w:val="007D4374"/>
    <w:rsid w:val="007D5412"/>
    <w:rsid w:val="007D5533"/>
    <w:rsid w:val="007D6026"/>
    <w:rsid w:val="007E04B4"/>
    <w:rsid w:val="007E230F"/>
    <w:rsid w:val="007E3552"/>
    <w:rsid w:val="007E5CE2"/>
    <w:rsid w:val="007E6187"/>
    <w:rsid w:val="007F00D6"/>
    <w:rsid w:val="007F25F4"/>
    <w:rsid w:val="007F2FDC"/>
    <w:rsid w:val="007F4285"/>
    <w:rsid w:val="007F56AC"/>
    <w:rsid w:val="007F56D9"/>
    <w:rsid w:val="007F793E"/>
    <w:rsid w:val="00801E1F"/>
    <w:rsid w:val="0080451D"/>
    <w:rsid w:val="00805752"/>
    <w:rsid w:val="0080591A"/>
    <w:rsid w:val="00812223"/>
    <w:rsid w:val="00813363"/>
    <w:rsid w:val="00820FCF"/>
    <w:rsid w:val="00824D24"/>
    <w:rsid w:val="0082618D"/>
    <w:rsid w:val="00826278"/>
    <w:rsid w:val="00826A5D"/>
    <w:rsid w:val="00826C27"/>
    <w:rsid w:val="00826FE7"/>
    <w:rsid w:val="008271B2"/>
    <w:rsid w:val="0082756E"/>
    <w:rsid w:val="00827925"/>
    <w:rsid w:val="008305AB"/>
    <w:rsid w:val="0083522A"/>
    <w:rsid w:val="00836A67"/>
    <w:rsid w:val="00837AF0"/>
    <w:rsid w:val="00840AB5"/>
    <w:rsid w:val="00841DC7"/>
    <w:rsid w:val="00842684"/>
    <w:rsid w:val="00842C28"/>
    <w:rsid w:val="00842CD6"/>
    <w:rsid w:val="0084335F"/>
    <w:rsid w:val="008440B2"/>
    <w:rsid w:val="00844AD9"/>
    <w:rsid w:val="008465D3"/>
    <w:rsid w:val="0085140F"/>
    <w:rsid w:val="00851BDD"/>
    <w:rsid w:val="00853C9B"/>
    <w:rsid w:val="008544B8"/>
    <w:rsid w:val="00855601"/>
    <w:rsid w:val="0085564A"/>
    <w:rsid w:val="008560F7"/>
    <w:rsid w:val="00856788"/>
    <w:rsid w:val="00856BF5"/>
    <w:rsid w:val="00860930"/>
    <w:rsid w:val="008611A1"/>
    <w:rsid w:val="008611A2"/>
    <w:rsid w:val="008634D3"/>
    <w:rsid w:val="00863DCD"/>
    <w:rsid w:val="008668E6"/>
    <w:rsid w:val="008672AB"/>
    <w:rsid w:val="00871F9D"/>
    <w:rsid w:val="00875789"/>
    <w:rsid w:val="00875A66"/>
    <w:rsid w:val="008764EC"/>
    <w:rsid w:val="00880BD3"/>
    <w:rsid w:val="00881B53"/>
    <w:rsid w:val="008823EE"/>
    <w:rsid w:val="0088264A"/>
    <w:rsid w:val="00883E4B"/>
    <w:rsid w:val="00884423"/>
    <w:rsid w:val="00884BA2"/>
    <w:rsid w:val="00886269"/>
    <w:rsid w:val="00886423"/>
    <w:rsid w:val="0088646F"/>
    <w:rsid w:val="0088651B"/>
    <w:rsid w:val="00890257"/>
    <w:rsid w:val="008903CB"/>
    <w:rsid w:val="00890EC4"/>
    <w:rsid w:val="0089129F"/>
    <w:rsid w:val="0089301F"/>
    <w:rsid w:val="0089386F"/>
    <w:rsid w:val="0089444D"/>
    <w:rsid w:val="008967C8"/>
    <w:rsid w:val="008A038D"/>
    <w:rsid w:val="008A269E"/>
    <w:rsid w:val="008A3A47"/>
    <w:rsid w:val="008A3E34"/>
    <w:rsid w:val="008A4F8B"/>
    <w:rsid w:val="008A6059"/>
    <w:rsid w:val="008A6337"/>
    <w:rsid w:val="008A7E5C"/>
    <w:rsid w:val="008B1AD0"/>
    <w:rsid w:val="008B3A1F"/>
    <w:rsid w:val="008B4136"/>
    <w:rsid w:val="008B4D2D"/>
    <w:rsid w:val="008B5DD4"/>
    <w:rsid w:val="008B6E0A"/>
    <w:rsid w:val="008B7074"/>
    <w:rsid w:val="008C09B5"/>
    <w:rsid w:val="008C0C06"/>
    <w:rsid w:val="008C10F9"/>
    <w:rsid w:val="008C1387"/>
    <w:rsid w:val="008C17BD"/>
    <w:rsid w:val="008C1FEB"/>
    <w:rsid w:val="008C62EB"/>
    <w:rsid w:val="008C6487"/>
    <w:rsid w:val="008C6D73"/>
    <w:rsid w:val="008C6DC4"/>
    <w:rsid w:val="008C7F1E"/>
    <w:rsid w:val="008D1A1A"/>
    <w:rsid w:val="008D20ED"/>
    <w:rsid w:val="008D28F0"/>
    <w:rsid w:val="008D30DC"/>
    <w:rsid w:val="008D3BB5"/>
    <w:rsid w:val="008D3FF1"/>
    <w:rsid w:val="008D4C7D"/>
    <w:rsid w:val="008D5003"/>
    <w:rsid w:val="008D57BC"/>
    <w:rsid w:val="008E06F2"/>
    <w:rsid w:val="008E2E93"/>
    <w:rsid w:val="008E351A"/>
    <w:rsid w:val="008E4A2A"/>
    <w:rsid w:val="008E5A4A"/>
    <w:rsid w:val="008E69E7"/>
    <w:rsid w:val="008E7FD7"/>
    <w:rsid w:val="008F0339"/>
    <w:rsid w:val="008F12FE"/>
    <w:rsid w:val="008F1963"/>
    <w:rsid w:val="008F2F02"/>
    <w:rsid w:val="008F41F1"/>
    <w:rsid w:val="008F43CA"/>
    <w:rsid w:val="008F7D39"/>
    <w:rsid w:val="00900C3C"/>
    <w:rsid w:val="00902B53"/>
    <w:rsid w:val="00902FD8"/>
    <w:rsid w:val="00904B2A"/>
    <w:rsid w:val="00905E08"/>
    <w:rsid w:val="009104C1"/>
    <w:rsid w:val="00910619"/>
    <w:rsid w:val="00910822"/>
    <w:rsid w:val="0091202B"/>
    <w:rsid w:val="0091235D"/>
    <w:rsid w:val="00912374"/>
    <w:rsid w:val="009125C7"/>
    <w:rsid w:val="00912D21"/>
    <w:rsid w:val="00912E53"/>
    <w:rsid w:val="0091382D"/>
    <w:rsid w:val="009138BF"/>
    <w:rsid w:val="009148FD"/>
    <w:rsid w:val="00914E56"/>
    <w:rsid w:val="0091557F"/>
    <w:rsid w:val="00917B9D"/>
    <w:rsid w:val="00917C16"/>
    <w:rsid w:val="00920509"/>
    <w:rsid w:val="0092056D"/>
    <w:rsid w:val="0092247B"/>
    <w:rsid w:val="009229F1"/>
    <w:rsid w:val="0092399D"/>
    <w:rsid w:val="00930EBE"/>
    <w:rsid w:val="009322ED"/>
    <w:rsid w:val="00932952"/>
    <w:rsid w:val="00932AE7"/>
    <w:rsid w:val="009352D7"/>
    <w:rsid w:val="009359B5"/>
    <w:rsid w:val="00935B58"/>
    <w:rsid w:val="0093631A"/>
    <w:rsid w:val="009367DE"/>
    <w:rsid w:val="009373E5"/>
    <w:rsid w:val="00940BC7"/>
    <w:rsid w:val="00940D6A"/>
    <w:rsid w:val="00942278"/>
    <w:rsid w:val="009427AE"/>
    <w:rsid w:val="00943148"/>
    <w:rsid w:val="00944E69"/>
    <w:rsid w:val="00945931"/>
    <w:rsid w:val="00945DA5"/>
    <w:rsid w:val="009536D0"/>
    <w:rsid w:val="00953D04"/>
    <w:rsid w:val="00954746"/>
    <w:rsid w:val="009549D2"/>
    <w:rsid w:val="00954E1A"/>
    <w:rsid w:val="00957C59"/>
    <w:rsid w:val="009622E0"/>
    <w:rsid w:val="00964671"/>
    <w:rsid w:val="00964B22"/>
    <w:rsid w:val="00965379"/>
    <w:rsid w:val="009662C6"/>
    <w:rsid w:val="00966A9E"/>
    <w:rsid w:val="009675E7"/>
    <w:rsid w:val="0097063B"/>
    <w:rsid w:val="0097296A"/>
    <w:rsid w:val="0097342F"/>
    <w:rsid w:val="00973948"/>
    <w:rsid w:val="0097449E"/>
    <w:rsid w:val="00975A42"/>
    <w:rsid w:val="00975E30"/>
    <w:rsid w:val="009763D5"/>
    <w:rsid w:val="009770AC"/>
    <w:rsid w:val="009775C0"/>
    <w:rsid w:val="0098026E"/>
    <w:rsid w:val="00980648"/>
    <w:rsid w:val="009810C0"/>
    <w:rsid w:val="00983006"/>
    <w:rsid w:val="00984920"/>
    <w:rsid w:val="00985526"/>
    <w:rsid w:val="00986EF1"/>
    <w:rsid w:val="0098717F"/>
    <w:rsid w:val="00987BDF"/>
    <w:rsid w:val="009919FB"/>
    <w:rsid w:val="009920EA"/>
    <w:rsid w:val="0099261F"/>
    <w:rsid w:val="009937C4"/>
    <w:rsid w:val="00993A7B"/>
    <w:rsid w:val="00994C72"/>
    <w:rsid w:val="00994CB1"/>
    <w:rsid w:val="0099547C"/>
    <w:rsid w:val="009955BA"/>
    <w:rsid w:val="009966F7"/>
    <w:rsid w:val="00997310"/>
    <w:rsid w:val="009A07FD"/>
    <w:rsid w:val="009A0C64"/>
    <w:rsid w:val="009A1273"/>
    <w:rsid w:val="009A2312"/>
    <w:rsid w:val="009A2338"/>
    <w:rsid w:val="009A3D01"/>
    <w:rsid w:val="009A411D"/>
    <w:rsid w:val="009A45D6"/>
    <w:rsid w:val="009A4CE1"/>
    <w:rsid w:val="009A4D35"/>
    <w:rsid w:val="009A51AD"/>
    <w:rsid w:val="009A5843"/>
    <w:rsid w:val="009A5B00"/>
    <w:rsid w:val="009A6689"/>
    <w:rsid w:val="009A7F65"/>
    <w:rsid w:val="009B10C1"/>
    <w:rsid w:val="009B1467"/>
    <w:rsid w:val="009B1FC2"/>
    <w:rsid w:val="009B3096"/>
    <w:rsid w:val="009B4760"/>
    <w:rsid w:val="009B4E89"/>
    <w:rsid w:val="009B5E0B"/>
    <w:rsid w:val="009B61A8"/>
    <w:rsid w:val="009B692C"/>
    <w:rsid w:val="009B7173"/>
    <w:rsid w:val="009C2789"/>
    <w:rsid w:val="009C2CF4"/>
    <w:rsid w:val="009C32A6"/>
    <w:rsid w:val="009C3EBE"/>
    <w:rsid w:val="009C4A1A"/>
    <w:rsid w:val="009C5869"/>
    <w:rsid w:val="009C72A8"/>
    <w:rsid w:val="009C7EF7"/>
    <w:rsid w:val="009D0C12"/>
    <w:rsid w:val="009D2658"/>
    <w:rsid w:val="009D284A"/>
    <w:rsid w:val="009D34B6"/>
    <w:rsid w:val="009D47A5"/>
    <w:rsid w:val="009D4CC9"/>
    <w:rsid w:val="009D568F"/>
    <w:rsid w:val="009D60FF"/>
    <w:rsid w:val="009D71CB"/>
    <w:rsid w:val="009D7217"/>
    <w:rsid w:val="009D74AD"/>
    <w:rsid w:val="009D788F"/>
    <w:rsid w:val="009E09A2"/>
    <w:rsid w:val="009E0BDF"/>
    <w:rsid w:val="009E2401"/>
    <w:rsid w:val="009E2B50"/>
    <w:rsid w:val="009E38F4"/>
    <w:rsid w:val="009E3D74"/>
    <w:rsid w:val="009E447E"/>
    <w:rsid w:val="009E4555"/>
    <w:rsid w:val="009E4F00"/>
    <w:rsid w:val="009E6CEA"/>
    <w:rsid w:val="009E74AD"/>
    <w:rsid w:val="009E79BA"/>
    <w:rsid w:val="009F06D1"/>
    <w:rsid w:val="009F203C"/>
    <w:rsid w:val="009F52A3"/>
    <w:rsid w:val="009F670B"/>
    <w:rsid w:val="009F6719"/>
    <w:rsid w:val="009F6EE9"/>
    <w:rsid w:val="00A0069C"/>
    <w:rsid w:val="00A01120"/>
    <w:rsid w:val="00A0208F"/>
    <w:rsid w:val="00A02BF6"/>
    <w:rsid w:val="00A0310F"/>
    <w:rsid w:val="00A03C56"/>
    <w:rsid w:val="00A03D30"/>
    <w:rsid w:val="00A04087"/>
    <w:rsid w:val="00A041D5"/>
    <w:rsid w:val="00A04B3C"/>
    <w:rsid w:val="00A0722E"/>
    <w:rsid w:val="00A11A6E"/>
    <w:rsid w:val="00A11E7F"/>
    <w:rsid w:val="00A15F55"/>
    <w:rsid w:val="00A22172"/>
    <w:rsid w:val="00A221B5"/>
    <w:rsid w:val="00A22522"/>
    <w:rsid w:val="00A225A9"/>
    <w:rsid w:val="00A22D89"/>
    <w:rsid w:val="00A2371D"/>
    <w:rsid w:val="00A2439D"/>
    <w:rsid w:val="00A243A4"/>
    <w:rsid w:val="00A2629F"/>
    <w:rsid w:val="00A263F3"/>
    <w:rsid w:val="00A27606"/>
    <w:rsid w:val="00A307A7"/>
    <w:rsid w:val="00A32ABA"/>
    <w:rsid w:val="00A32B70"/>
    <w:rsid w:val="00A33601"/>
    <w:rsid w:val="00A34173"/>
    <w:rsid w:val="00A3436B"/>
    <w:rsid w:val="00A34B71"/>
    <w:rsid w:val="00A36098"/>
    <w:rsid w:val="00A37112"/>
    <w:rsid w:val="00A3776C"/>
    <w:rsid w:val="00A42606"/>
    <w:rsid w:val="00A42717"/>
    <w:rsid w:val="00A427FD"/>
    <w:rsid w:val="00A42A87"/>
    <w:rsid w:val="00A4513F"/>
    <w:rsid w:val="00A4599F"/>
    <w:rsid w:val="00A46851"/>
    <w:rsid w:val="00A46E83"/>
    <w:rsid w:val="00A47CFC"/>
    <w:rsid w:val="00A5032E"/>
    <w:rsid w:val="00A51616"/>
    <w:rsid w:val="00A52931"/>
    <w:rsid w:val="00A53510"/>
    <w:rsid w:val="00A53680"/>
    <w:rsid w:val="00A54516"/>
    <w:rsid w:val="00A562F9"/>
    <w:rsid w:val="00A56DBA"/>
    <w:rsid w:val="00A6073F"/>
    <w:rsid w:val="00A62396"/>
    <w:rsid w:val="00A62D08"/>
    <w:rsid w:val="00A62F21"/>
    <w:rsid w:val="00A6350E"/>
    <w:rsid w:val="00A6379B"/>
    <w:rsid w:val="00A64286"/>
    <w:rsid w:val="00A64AAB"/>
    <w:rsid w:val="00A64CFB"/>
    <w:rsid w:val="00A66F87"/>
    <w:rsid w:val="00A706BE"/>
    <w:rsid w:val="00A70720"/>
    <w:rsid w:val="00A71C9B"/>
    <w:rsid w:val="00A7267B"/>
    <w:rsid w:val="00A73631"/>
    <w:rsid w:val="00A743DC"/>
    <w:rsid w:val="00A7513D"/>
    <w:rsid w:val="00A751C4"/>
    <w:rsid w:val="00A765A8"/>
    <w:rsid w:val="00A7672E"/>
    <w:rsid w:val="00A76D2D"/>
    <w:rsid w:val="00A80B19"/>
    <w:rsid w:val="00A81036"/>
    <w:rsid w:val="00A815D3"/>
    <w:rsid w:val="00A8259A"/>
    <w:rsid w:val="00A82CD2"/>
    <w:rsid w:val="00A83036"/>
    <w:rsid w:val="00A83EB2"/>
    <w:rsid w:val="00A84C7D"/>
    <w:rsid w:val="00A85FD1"/>
    <w:rsid w:val="00A862DB"/>
    <w:rsid w:val="00A8638B"/>
    <w:rsid w:val="00A8711C"/>
    <w:rsid w:val="00A873D9"/>
    <w:rsid w:val="00A92FB4"/>
    <w:rsid w:val="00A93736"/>
    <w:rsid w:val="00A94F69"/>
    <w:rsid w:val="00A9534C"/>
    <w:rsid w:val="00A967D4"/>
    <w:rsid w:val="00AA0A71"/>
    <w:rsid w:val="00AA27E3"/>
    <w:rsid w:val="00AA3B62"/>
    <w:rsid w:val="00AA6221"/>
    <w:rsid w:val="00AA6B10"/>
    <w:rsid w:val="00AA6E49"/>
    <w:rsid w:val="00AA7CE0"/>
    <w:rsid w:val="00AB03A4"/>
    <w:rsid w:val="00AB091C"/>
    <w:rsid w:val="00AB092E"/>
    <w:rsid w:val="00AB0FFE"/>
    <w:rsid w:val="00AB30DB"/>
    <w:rsid w:val="00AB5912"/>
    <w:rsid w:val="00AB593D"/>
    <w:rsid w:val="00AB63EA"/>
    <w:rsid w:val="00AB6853"/>
    <w:rsid w:val="00AB728D"/>
    <w:rsid w:val="00AC16AD"/>
    <w:rsid w:val="00AC1EF8"/>
    <w:rsid w:val="00AC3557"/>
    <w:rsid w:val="00AC36BC"/>
    <w:rsid w:val="00AC4953"/>
    <w:rsid w:val="00AC5B04"/>
    <w:rsid w:val="00AC6793"/>
    <w:rsid w:val="00AD0232"/>
    <w:rsid w:val="00AD04DC"/>
    <w:rsid w:val="00AD2523"/>
    <w:rsid w:val="00AD4C53"/>
    <w:rsid w:val="00AD525C"/>
    <w:rsid w:val="00AD5B94"/>
    <w:rsid w:val="00AD5C21"/>
    <w:rsid w:val="00AD5FF1"/>
    <w:rsid w:val="00AE0087"/>
    <w:rsid w:val="00AE00E6"/>
    <w:rsid w:val="00AE1E20"/>
    <w:rsid w:val="00AE3261"/>
    <w:rsid w:val="00AE4D12"/>
    <w:rsid w:val="00AE522B"/>
    <w:rsid w:val="00AF0064"/>
    <w:rsid w:val="00AF0076"/>
    <w:rsid w:val="00AF0170"/>
    <w:rsid w:val="00AF1018"/>
    <w:rsid w:val="00AF1A51"/>
    <w:rsid w:val="00AF1B08"/>
    <w:rsid w:val="00AF2501"/>
    <w:rsid w:val="00AF2C4E"/>
    <w:rsid w:val="00AF32EC"/>
    <w:rsid w:val="00AF3CBB"/>
    <w:rsid w:val="00AF4CA1"/>
    <w:rsid w:val="00AF5C76"/>
    <w:rsid w:val="00AF7638"/>
    <w:rsid w:val="00AF795C"/>
    <w:rsid w:val="00AF798C"/>
    <w:rsid w:val="00B02E82"/>
    <w:rsid w:val="00B03638"/>
    <w:rsid w:val="00B05558"/>
    <w:rsid w:val="00B05E7B"/>
    <w:rsid w:val="00B06898"/>
    <w:rsid w:val="00B068E8"/>
    <w:rsid w:val="00B1097B"/>
    <w:rsid w:val="00B11F45"/>
    <w:rsid w:val="00B1416E"/>
    <w:rsid w:val="00B14EAD"/>
    <w:rsid w:val="00B1638B"/>
    <w:rsid w:val="00B169A6"/>
    <w:rsid w:val="00B16F95"/>
    <w:rsid w:val="00B21EA1"/>
    <w:rsid w:val="00B233E2"/>
    <w:rsid w:val="00B244FC"/>
    <w:rsid w:val="00B24BCB"/>
    <w:rsid w:val="00B25B31"/>
    <w:rsid w:val="00B2672E"/>
    <w:rsid w:val="00B27317"/>
    <w:rsid w:val="00B30804"/>
    <w:rsid w:val="00B30E5A"/>
    <w:rsid w:val="00B31A99"/>
    <w:rsid w:val="00B32026"/>
    <w:rsid w:val="00B32458"/>
    <w:rsid w:val="00B32896"/>
    <w:rsid w:val="00B32CE6"/>
    <w:rsid w:val="00B34A75"/>
    <w:rsid w:val="00B35A0F"/>
    <w:rsid w:val="00B37969"/>
    <w:rsid w:val="00B408EE"/>
    <w:rsid w:val="00B424A8"/>
    <w:rsid w:val="00B426E4"/>
    <w:rsid w:val="00B446BE"/>
    <w:rsid w:val="00B45254"/>
    <w:rsid w:val="00B46752"/>
    <w:rsid w:val="00B468B9"/>
    <w:rsid w:val="00B47842"/>
    <w:rsid w:val="00B50725"/>
    <w:rsid w:val="00B50730"/>
    <w:rsid w:val="00B5224C"/>
    <w:rsid w:val="00B52A63"/>
    <w:rsid w:val="00B53789"/>
    <w:rsid w:val="00B53EF6"/>
    <w:rsid w:val="00B54EB5"/>
    <w:rsid w:val="00B55FB9"/>
    <w:rsid w:val="00B55FD1"/>
    <w:rsid w:val="00B56C48"/>
    <w:rsid w:val="00B57482"/>
    <w:rsid w:val="00B57A5D"/>
    <w:rsid w:val="00B60277"/>
    <w:rsid w:val="00B606F1"/>
    <w:rsid w:val="00B61055"/>
    <w:rsid w:val="00B6130C"/>
    <w:rsid w:val="00B621B3"/>
    <w:rsid w:val="00B64849"/>
    <w:rsid w:val="00B657C9"/>
    <w:rsid w:val="00B65998"/>
    <w:rsid w:val="00B67F08"/>
    <w:rsid w:val="00B7020B"/>
    <w:rsid w:val="00B709C3"/>
    <w:rsid w:val="00B71051"/>
    <w:rsid w:val="00B710C6"/>
    <w:rsid w:val="00B720DA"/>
    <w:rsid w:val="00B7287B"/>
    <w:rsid w:val="00B72B22"/>
    <w:rsid w:val="00B72B9D"/>
    <w:rsid w:val="00B72BF2"/>
    <w:rsid w:val="00B73741"/>
    <w:rsid w:val="00B75A4B"/>
    <w:rsid w:val="00B763D6"/>
    <w:rsid w:val="00B80094"/>
    <w:rsid w:val="00B8046A"/>
    <w:rsid w:val="00B80B13"/>
    <w:rsid w:val="00B810F7"/>
    <w:rsid w:val="00B81EBE"/>
    <w:rsid w:val="00B831AF"/>
    <w:rsid w:val="00B83F64"/>
    <w:rsid w:val="00B85783"/>
    <w:rsid w:val="00B86AB1"/>
    <w:rsid w:val="00B9122C"/>
    <w:rsid w:val="00B91C43"/>
    <w:rsid w:val="00B92662"/>
    <w:rsid w:val="00B95224"/>
    <w:rsid w:val="00B96101"/>
    <w:rsid w:val="00B9642B"/>
    <w:rsid w:val="00B9731D"/>
    <w:rsid w:val="00BA0830"/>
    <w:rsid w:val="00BA0DA5"/>
    <w:rsid w:val="00BA0E64"/>
    <w:rsid w:val="00BA387B"/>
    <w:rsid w:val="00BA54C5"/>
    <w:rsid w:val="00BA73F6"/>
    <w:rsid w:val="00BA7928"/>
    <w:rsid w:val="00BB0C55"/>
    <w:rsid w:val="00BB1C56"/>
    <w:rsid w:val="00BB2E4B"/>
    <w:rsid w:val="00BB4BFF"/>
    <w:rsid w:val="00BB52D0"/>
    <w:rsid w:val="00BB66C4"/>
    <w:rsid w:val="00BC01A8"/>
    <w:rsid w:val="00BC0860"/>
    <w:rsid w:val="00BC0C3A"/>
    <w:rsid w:val="00BC0F6D"/>
    <w:rsid w:val="00BC1251"/>
    <w:rsid w:val="00BC201B"/>
    <w:rsid w:val="00BC20FD"/>
    <w:rsid w:val="00BC2184"/>
    <w:rsid w:val="00BC790A"/>
    <w:rsid w:val="00BD0AFD"/>
    <w:rsid w:val="00BD23CD"/>
    <w:rsid w:val="00BD2438"/>
    <w:rsid w:val="00BD257F"/>
    <w:rsid w:val="00BD3BC1"/>
    <w:rsid w:val="00BD493B"/>
    <w:rsid w:val="00BD4C58"/>
    <w:rsid w:val="00BD5019"/>
    <w:rsid w:val="00BD5B23"/>
    <w:rsid w:val="00BE0CDC"/>
    <w:rsid w:val="00BE2B08"/>
    <w:rsid w:val="00BE3BA4"/>
    <w:rsid w:val="00BE4586"/>
    <w:rsid w:val="00BE5F59"/>
    <w:rsid w:val="00BE6B4D"/>
    <w:rsid w:val="00BE7B8A"/>
    <w:rsid w:val="00BF0E34"/>
    <w:rsid w:val="00BF4C87"/>
    <w:rsid w:val="00BF5F5A"/>
    <w:rsid w:val="00BF6599"/>
    <w:rsid w:val="00BF6B9B"/>
    <w:rsid w:val="00BF7166"/>
    <w:rsid w:val="00BF71D1"/>
    <w:rsid w:val="00BF7EB8"/>
    <w:rsid w:val="00C01C69"/>
    <w:rsid w:val="00C032FE"/>
    <w:rsid w:val="00C037DB"/>
    <w:rsid w:val="00C046D3"/>
    <w:rsid w:val="00C04F4A"/>
    <w:rsid w:val="00C0557C"/>
    <w:rsid w:val="00C05ABB"/>
    <w:rsid w:val="00C0721D"/>
    <w:rsid w:val="00C11681"/>
    <w:rsid w:val="00C11B67"/>
    <w:rsid w:val="00C124A2"/>
    <w:rsid w:val="00C15789"/>
    <w:rsid w:val="00C1639B"/>
    <w:rsid w:val="00C17C74"/>
    <w:rsid w:val="00C17F28"/>
    <w:rsid w:val="00C20287"/>
    <w:rsid w:val="00C207EC"/>
    <w:rsid w:val="00C20818"/>
    <w:rsid w:val="00C208ED"/>
    <w:rsid w:val="00C21DB1"/>
    <w:rsid w:val="00C22535"/>
    <w:rsid w:val="00C234BA"/>
    <w:rsid w:val="00C253DD"/>
    <w:rsid w:val="00C2570A"/>
    <w:rsid w:val="00C26682"/>
    <w:rsid w:val="00C26C8E"/>
    <w:rsid w:val="00C2712B"/>
    <w:rsid w:val="00C27FB6"/>
    <w:rsid w:val="00C31174"/>
    <w:rsid w:val="00C31602"/>
    <w:rsid w:val="00C31794"/>
    <w:rsid w:val="00C3187A"/>
    <w:rsid w:val="00C327D7"/>
    <w:rsid w:val="00C32B2C"/>
    <w:rsid w:val="00C34321"/>
    <w:rsid w:val="00C34CA3"/>
    <w:rsid w:val="00C364DA"/>
    <w:rsid w:val="00C368C6"/>
    <w:rsid w:val="00C37295"/>
    <w:rsid w:val="00C37FDE"/>
    <w:rsid w:val="00C42097"/>
    <w:rsid w:val="00C42B24"/>
    <w:rsid w:val="00C4533D"/>
    <w:rsid w:val="00C45BE7"/>
    <w:rsid w:val="00C45F9D"/>
    <w:rsid w:val="00C4629E"/>
    <w:rsid w:val="00C504D1"/>
    <w:rsid w:val="00C50882"/>
    <w:rsid w:val="00C50FDB"/>
    <w:rsid w:val="00C51C4F"/>
    <w:rsid w:val="00C5227E"/>
    <w:rsid w:val="00C527D4"/>
    <w:rsid w:val="00C5364A"/>
    <w:rsid w:val="00C55B9F"/>
    <w:rsid w:val="00C565D6"/>
    <w:rsid w:val="00C56FBE"/>
    <w:rsid w:val="00C5734A"/>
    <w:rsid w:val="00C608A4"/>
    <w:rsid w:val="00C61C66"/>
    <w:rsid w:val="00C6215A"/>
    <w:rsid w:val="00C6259A"/>
    <w:rsid w:val="00C6580F"/>
    <w:rsid w:val="00C67941"/>
    <w:rsid w:val="00C70C00"/>
    <w:rsid w:val="00C70C2C"/>
    <w:rsid w:val="00C72402"/>
    <w:rsid w:val="00C72A3A"/>
    <w:rsid w:val="00C73594"/>
    <w:rsid w:val="00C7456F"/>
    <w:rsid w:val="00C74A69"/>
    <w:rsid w:val="00C74A9F"/>
    <w:rsid w:val="00C74DC2"/>
    <w:rsid w:val="00C76F83"/>
    <w:rsid w:val="00C80223"/>
    <w:rsid w:val="00C82321"/>
    <w:rsid w:val="00C82716"/>
    <w:rsid w:val="00C82C18"/>
    <w:rsid w:val="00C8305E"/>
    <w:rsid w:val="00C83516"/>
    <w:rsid w:val="00C83759"/>
    <w:rsid w:val="00C84A8A"/>
    <w:rsid w:val="00C84DA9"/>
    <w:rsid w:val="00C85405"/>
    <w:rsid w:val="00C866DB"/>
    <w:rsid w:val="00C87006"/>
    <w:rsid w:val="00C87417"/>
    <w:rsid w:val="00C90E05"/>
    <w:rsid w:val="00C90E72"/>
    <w:rsid w:val="00C93FB7"/>
    <w:rsid w:val="00C9471B"/>
    <w:rsid w:val="00C95456"/>
    <w:rsid w:val="00C9561A"/>
    <w:rsid w:val="00C974F8"/>
    <w:rsid w:val="00CA0355"/>
    <w:rsid w:val="00CA1D5F"/>
    <w:rsid w:val="00CA2ADD"/>
    <w:rsid w:val="00CA2D64"/>
    <w:rsid w:val="00CA367D"/>
    <w:rsid w:val="00CA544E"/>
    <w:rsid w:val="00CA5B5D"/>
    <w:rsid w:val="00CA5FF3"/>
    <w:rsid w:val="00CA6731"/>
    <w:rsid w:val="00CA7A97"/>
    <w:rsid w:val="00CB0DAD"/>
    <w:rsid w:val="00CB1F93"/>
    <w:rsid w:val="00CB4073"/>
    <w:rsid w:val="00CB4262"/>
    <w:rsid w:val="00CB482F"/>
    <w:rsid w:val="00CB72F5"/>
    <w:rsid w:val="00CB7429"/>
    <w:rsid w:val="00CC17E8"/>
    <w:rsid w:val="00CC3854"/>
    <w:rsid w:val="00CC4CAB"/>
    <w:rsid w:val="00CC7087"/>
    <w:rsid w:val="00CD0F93"/>
    <w:rsid w:val="00CD187E"/>
    <w:rsid w:val="00CD191E"/>
    <w:rsid w:val="00CD1E31"/>
    <w:rsid w:val="00CD35F2"/>
    <w:rsid w:val="00CD439D"/>
    <w:rsid w:val="00CD51CF"/>
    <w:rsid w:val="00CD57AE"/>
    <w:rsid w:val="00CD7687"/>
    <w:rsid w:val="00CE01D3"/>
    <w:rsid w:val="00CE2A03"/>
    <w:rsid w:val="00CE2DA9"/>
    <w:rsid w:val="00CE426F"/>
    <w:rsid w:val="00CE493F"/>
    <w:rsid w:val="00CE62E4"/>
    <w:rsid w:val="00CE6FD4"/>
    <w:rsid w:val="00CF1BFA"/>
    <w:rsid w:val="00CF309B"/>
    <w:rsid w:val="00CF333F"/>
    <w:rsid w:val="00D00F69"/>
    <w:rsid w:val="00D01D8D"/>
    <w:rsid w:val="00D04257"/>
    <w:rsid w:val="00D04319"/>
    <w:rsid w:val="00D04571"/>
    <w:rsid w:val="00D0499C"/>
    <w:rsid w:val="00D055E8"/>
    <w:rsid w:val="00D05FE0"/>
    <w:rsid w:val="00D068EB"/>
    <w:rsid w:val="00D06999"/>
    <w:rsid w:val="00D07BF6"/>
    <w:rsid w:val="00D10506"/>
    <w:rsid w:val="00D122F9"/>
    <w:rsid w:val="00D1277A"/>
    <w:rsid w:val="00D13CA3"/>
    <w:rsid w:val="00D142F7"/>
    <w:rsid w:val="00D14B97"/>
    <w:rsid w:val="00D15E27"/>
    <w:rsid w:val="00D170C2"/>
    <w:rsid w:val="00D17BD4"/>
    <w:rsid w:val="00D17ECF"/>
    <w:rsid w:val="00D218ED"/>
    <w:rsid w:val="00D239C3"/>
    <w:rsid w:val="00D25510"/>
    <w:rsid w:val="00D2567C"/>
    <w:rsid w:val="00D25AA4"/>
    <w:rsid w:val="00D266EF"/>
    <w:rsid w:val="00D279C9"/>
    <w:rsid w:val="00D311BB"/>
    <w:rsid w:val="00D317B6"/>
    <w:rsid w:val="00D32135"/>
    <w:rsid w:val="00D3277A"/>
    <w:rsid w:val="00D329C6"/>
    <w:rsid w:val="00D33D41"/>
    <w:rsid w:val="00D34402"/>
    <w:rsid w:val="00D34499"/>
    <w:rsid w:val="00D345C7"/>
    <w:rsid w:val="00D35210"/>
    <w:rsid w:val="00D407AF"/>
    <w:rsid w:val="00D407C9"/>
    <w:rsid w:val="00D411AE"/>
    <w:rsid w:val="00D41386"/>
    <w:rsid w:val="00D43667"/>
    <w:rsid w:val="00D43958"/>
    <w:rsid w:val="00D44748"/>
    <w:rsid w:val="00D46EB7"/>
    <w:rsid w:val="00D508E2"/>
    <w:rsid w:val="00D50A6C"/>
    <w:rsid w:val="00D510A7"/>
    <w:rsid w:val="00D51D65"/>
    <w:rsid w:val="00D546B1"/>
    <w:rsid w:val="00D54B0F"/>
    <w:rsid w:val="00D55BE7"/>
    <w:rsid w:val="00D576FC"/>
    <w:rsid w:val="00D6071F"/>
    <w:rsid w:val="00D62D2A"/>
    <w:rsid w:val="00D62FD1"/>
    <w:rsid w:val="00D632DA"/>
    <w:rsid w:val="00D633B1"/>
    <w:rsid w:val="00D633C1"/>
    <w:rsid w:val="00D64585"/>
    <w:rsid w:val="00D649FE"/>
    <w:rsid w:val="00D651E9"/>
    <w:rsid w:val="00D65C40"/>
    <w:rsid w:val="00D66358"/>
    <w:rsid w:val="00D6740C"/>
    <w:rsid w:val="00D67BAF"/>
    <w:rsid w:val="00D70DCD"/>
    <w:rsid w:val="00D717FE"/>
    <w:rsid w:val="00D71B63"/>
    <w:rsid w:val="00D72A3C"/>
    <w:rsid w:val="00D72C09"/>
    <w:rsid w:val="00D72C8A"/>
    <w:rsid w:val="00D74C86"/>
    <w:rsid w:val="00D77476"/>
    <w:rsid w:val="00D77822"/>
    <w:rsid w:val="00D8030B"/>
    <w:rsid w:val="00D8157F"/>
    <w:rsid w:val="00D81691"/>
    <w:rsid w:val="00D81FD8"/>
    <w:rsid w:val="00D82E72"/>
    <w:rsid w:val="00D83657"/>
    <w:rsid w:val="00D83F0C"/>
    <w:rsid w:val="00D84B80"/>
    <w:rsid w:val="00D85614"/>
    <w:rsid w:val="00D85BCC"/>
    <w:rsid w:val="00D862BF"/>
    <w:rsid w:val="00D87739"/>
    <w:rsid w:val="00D87C3D"/>
    <w:rsid w:val="00D901CD"/>
    <w:rsid w:val="00D91D81"/>
    <w:rsid w:val="00D92691"/>
    <w:rsid w:val="00D940FD"/>
    <w:rsid w:val="00D97B05"/>
    <w:rsid w:val="00DA3CDD"/>
    <w:rsid w:val="00DA5067"/>
    <w:rsid w:val="00DA5104"/>
    <w:rsid w:val="00DA6837"/>
    <w:rsid w:val="00DA6F79"/>
    <w:rsid w:val="00DA7986"/>
    <w:rsid w:val="00DB0332"/>
    <w:rsid w:val="00DB034D"/>
    <w:rsid w:val="00DB14EC"/>
    <w:rsid w:val="00DB2A33"/>
    <w:rsid w:val="00DB2B8F"/>
    <w:rsid w:val="00DB437A"/>
    <w:rsid w:val="00DB4554"/>
    <w:rsid w:val="00DB6307"/>
    <w:rsid w:val="00DB7648"/>
    <w:rsid w:val="00DB7CF5"/>
    <w:rsid w:val="00DC0019"/>
    <w:rsid w:val="00DC08F6"/>
    <w:rsid w:val="00DC1286"/>
    <w:rsid w:val="00DC2918"/>
    <w:rsid w:val="00DC352D"/>
    <w:rsid w:val="00DD045B"/>
    <w:rsid w:val="00DD0862"/>
    <w:rsid w:val="00DD08BB"/>
    <w:rsid w:val="00DD1590"/>
    <w:rsid w:val="00DD29E0"/>
    <w:rsid w:val="00DD2D48"/>
    <w:rsid w:val="00DD4603"/>
    <w:rsid w:val="00DD4B22"/>
    <w:rsid w:val="00DD5D9E"/>
    <w:rsid w:val="00DE0D17"/>
    <w:rsid w:val="00DE30D4"/>
    <w:rsid w:val="00DE3A7F"/>
    <w:rsid w:val="00DE41DB"/>
    <w:rsid w:val="00DE5423"/>
    <w:rsid w:val="00DE6703"/>
    <w:rsid w:val="00DE6CE6"/>
    <w:rsid w:val="00DE718B"/>
    <w:rsid w:val="00DE7366"/>
    <w:rsid w:val="00DF2BB2"/>
    <w:rsid w:val="00DF3990"/>
    <w:rsid w:val="00E0009E"/>
    <w:rsid w:val="00E007FA"/>
    <w:rsid w:val="00E01634"/>
    <w:rsid w:val="00E01E96"/>
    <w:rsid w:val="00E02512"/>
    <w:rsid w:val="00E0303B"/>
    <w:rsid w:val="00E03491"/>
    <w:rsid w:val="00E043AF"/>
    <w:rsid w:val="00E05A18"/>
    <w:rsid w:val="00E11ED0"/>
    <w:rsid w:val="00E11F0F"/>
    <w:rsid w:val="00E13D86"/>
    <w:rsid w:val="00E14BF4"/>
    <w:rsid w:val="00E1794A"/>
    <w:rsid w:val="00E1797F"/>
    <w:rsid w:val="00E17B74"/>
    <w:rsid w:val="00E20A52"/>
    <w:rsid w:val="00E21302"/>
    <w:rsid w:val="00E2497C"/>
    <w:rsid w:val="00E24E3D"/>
    <w:rsid w:val="00E25404"/>
    <w:rsid w:val="00E25AE3"/>
    <w:rsid w:val="00E302EC"/>
    <w:rsid w:val="00E32695"/>
    <w:rsid w:val="00E326E9"/>
    <w:rsid w:val="00E32BB1"/>
    <w:rsid w:val="00E33842"/>
    <w:rsid w:val="00E33AF8"/>
    <w:rsid w:val="00E34904"/>
    <w:rsid w:val="00E350F8"/>
    <w:rsid w:val="00E35AC6"/>
    <w:rsid w:val="00E36D64"/>
    <w:rsid w:val="00E37468"/>
    <w:rsid w:val="00E377C4"/>
    <w:rsid w:val="00E40E39"/>
    <w:rsid w:val="00E4234C"/>
    <w:rsid w:val="00E44E78"/>
    <w:rsid w:val="00E44EFE"/>
    <w:rsid w:val="00E4597C"/>
    <w:rsid w:val="00E45C8A"/>
    <w:rsid w:val="00E4614C"/>
    <w:rsid w:val="00E463E6"/>
    <w:rsid w:val="00E4687C"/>
    <w:rsid w:val="00E46C5B"/>
    <w:rsid w:val="00E5456D"/>
    <w:rsid w:val="00E555BE"/>
    <w:rsid w:val="00E56194"/>
    <w:rsid w:val="00E562AE"/>
    <w:rsid w:val="00E60639"/>
    <w:rsid w:val="00E60FA6"/>
    <w:rsid w:val="00E6185E"/>
    <w:rsid w:val="00E61BC8"/>
    <w:rsid w:val="00E6227C"/>
    <w:rsid w:val="00E62E7E"/>
    <w:rsid w:val="00E63AE3"/>
    <w:rsid w:val="00E64CE0"/>
    <w:rsid w:val="00E65276"/>
    <w:rsid w:val="00E66C31"/>
    <w:rsid w:val="00E679D6"/>
    <w:rsid w:val="00E704FE"/>
    <w:rsid w:val="00E70FDF"/>
    <w:rsid w:val="00E73B8E"/>
    <w:rsid w:val="00E7436A"/>
    <w:rsid w:val="00E75208"/>
    <w:rsid w:val="00E752C7"/>
    <w:rsid w:val="00E828AA"/>
    <w:rsid w:val="00E8332E"/>
    <w:rsid w:val="00E83C5B"/>
    <w:rsid w:val="00E85527"/>
    <w:rsid w:val="00E85EF2"/>
    <w:rsid w:val="00E87862"/>
    <w:rsid w:val="00E9065E"/>
    <w:rsid w:val="00E92236"/>
    <w:rsid w:val="00E931B5"/>
    <w:rsid w:val="00E942DF"/>
    <w:rsid w:val="00E94656"/>
    <w:rsid w:val="00E96928"/>
    <w:rsid w:val="00EA014E"/>
    <w:rsid w:val="00EA0B65"/>
    <w:rsid w:val="00EA3F87"/>
    <w:rsid w:val="00EA4756"/>
    <w:rsid w:val="00EA4D7D"/>
    <w:rsid w:val="00EA5306"/>
    <w:rsid w:val="00EA55A1"/>
    <w:rsid w:val="00EA77FF"/>
    <w:rsid w:val="00EA782D"/>
    <w:rsid w:val="00EB02DD"/>
    <w:rsid w:val="00EB0717"/>
    <w:rsid w:val="00EB1FA4"/>
    <w:rsid w:val="00EB2479"/>
    <w:rsid w:val="00EB25D8"/>
    <w:rsid w:val="00EB27DF"/>
    <w:rsid w:val="00EB2949"/>
    <w:rsid w:val="00EB2E5A"/>
    <w:rsid w:val="00EB3264"/>
    <w:rsid w:val="00EB3B07"/>
    <w:rsid w:val="00EB435B"/>
    <w:rsid w:val="00EB5171"/>
    <w:rsid w:val="00EC0800"/>
    <w:rsid w:val="00EC09E8"/>
    <w:rsid w:val="00EC173A"/>
    <w:rsid w:val="00EC288A"/>
    <w:rsid w:val="00EC2C9C"/>
    <w:rsid w:val="00EC3CF1"/>
    <w:rsid w:val="00EC561C"/>
    <w:rsid w:val="00EC5F3B"/>
    <w:rsid w:val="00EC6675"/>
    <w:rsid w:val="00EC6CCB"/>
    <w:rsid w:val="00EC726D"/>
    <w:rsid w:val="00EC780B"/>
    <w:rsid w:val="00EC78FF"/>
    <w:rsid w:val="00EC7C6F"/>
    <w:rsid w:val="00EC7CE4"/>
    <w:rsid w:val="00ED00C4"/>
    <w:rsid w:val="00ED39E1"/>
    <w:rsid w:val="00ED3C20"/>
    <w:rsid w:val="00ED3D1F"/>
    <w:rsid w:val="00ED41EE"/>
    <w:rsid w:val="00ED468B"/>
    <w:rsid w:val="00ED63EA"/>
    <w:rsid w:val="00ED6431"/>
    <w:rsid w:val="00ED6765"/>
    <w:rsid w:val="00ED6B3F"/>
    <w:rsid w:val="00ED72E0"/>
    <w:rsid w:val="00ED77FE"/>
    <w:rsid w:val="00EE000A"/>
    <w:rsid w:val="00EE17D3"/>
    <w:rsid w:val="00EE56A9"/>
    <w:rsid w:val="00EE60D9"/>
    <w:rsid w:val="00EE63BF"/>
    <w:rsid w:val="00EE65A4"/>
    <w:rsid w:val="00EE6B19"/>
    <w:rsid w:val="00EE6F0A"/>
    <w:rsid w:val="00EF0D81"/>
    <w:rsid w:val="00EF1141"/>
    <w:rsid w:val="00EF2516"/>
    <w:rsid w:val="00EF2847"/>
    <w:rsid w:val="00EF3D40"/>
    <w:rsid w:val="00EF48C8"/>
    <w:rsid w:val="00EF5B40"/>
    <w:rsid w:val="00EF684E"/>
    <w:rsid w:val="00EF75DB"/>
    <w:rsid w:val="00F002E5"/>
    <w:rsid w:val="00F03677"/>
    <w:rsid w:val="00F053D2"/>
    <w:rsid w:val="00F05E2F"/>
    <w:rsid w:val="00F064D1"/>
    <w:rsid w:val="00F10D65"/>
    <w:rsid w:val="00F1123E"/>
    <w:rsid w:val="00F11296"/>
    <w:rsid w:val="00F11FE4"/>
    <w:rsid w:val="00F12018"/>
    <w:rsid w:val="00F1293A"/>
    <w:rsid w:val="00F13A79"/>
    <w:rsid w:val="00F1536F"/>
    <w:rsid w:val="00F1600B"/>
    <w:rsid w:val="00F163D7"/>
    <w:rsid w:val="00F16EEB"/>
    <w:rsid w:val="00F16FFF"/>
    <w:rsid w:val="00F17C19"/>
    <w:rsid w:val="00F2039C"/>
    <w:rsid w:val="00F20776"/>
    <w:rsid w:val="00F20852"/>
    <w:rsid w:val="00F209A5"/>
    <w:rsid w:val="00F21681"/>
    <w:rsid w:val="00F21FD8"/>
    <w:rsid w:val="00F24723"/>
    <w:rsid w:val="00F24982"/>
    <w:rsid w:val="00F262BD"/>
    <w:rsid w:val="00F2656F"/>
    <w:rsid w:val="00F26E10"/>
    <w:rsid w:val="00F27B9F"/>
    <w:rsid w:val="00F3119C"/>
    <w:rsid w:val="00F324CB"/>
    <w:rsid w:val="00F340AD"/>
    <w:rsid w:val="00F35B58"/>
    <w:rsid w:val="00F36ABA"/>
    <w:rsid w:val="00F370F2"/>
    <w:rsid w:val="00F37374"/>
    <w:rsid w:val="00F4080E"/>
    <w:rsid w:val="00F410A6"/>
    <w:rsid w:val="00F41476"/>
    <w:rsid w:val="00F41F53"/>
    <w:rsid w:val="00F42D7C"/>
    <w:rsid w:val="00F44CC0"/>
    <w:rsid w:val="00F4530E"/>
    <w:rsid w:val="00F468EC"/>
    <w:rsid w:val="00F46A89"/>
    <w:rsid w:val="00F471E5"/>
    <w:rsid w:val="00F474FA"/>
    <w:rsid w:val="00F51CB5"/>
    <w:rsid w:val="00F532CC"/>
    <w:rsid w:val="00F53E8C"/>
    <w:rsid w:val="00F61243"/>
    <w:rsid w:val="00F61CD5"/>
    <w:rsid w:val="00F626E0"/>
    <w:rsid w:val="00F62DF0"/>
    <w:rsid w:val="00F635B1"/>
    <w:rsid w:val="00F652A7"/>
    <w:rsid w:val="00F6572D"/>
    <w:rsid w:val="00F65CBC"/>
    <w:rsid w:val="00F65D1A"/>
    <w:rsid w:val="00F67096"/>
    <w:rsid w:val="00F672CD"/>
    <w:rsid w:val="00F67B73"/>
    <w:rsid w:val="00F70323"/>
    <w:rsid w:val="00F71711"/>
    <w:rsid w:val="00F71BB5"/>
    <w:rsid w:val="00F71E6D"/>
    <w:rsid w:val="00F72258"/>
    <w:rsid w:val="00F7226E"/>
    <w:rsid w:val="00F72A28"/>
    <w:rsid w:val="00F72C49"/>
    <w:rsid w:val="00F72DBD"/>
    <w:rsid w:val="00F73013"/>
    <w:rsid w:val="00F74B00"/>
    <w:rsid w:val="00F7549C"/>
    <w:rsid w:val="00F76BAC"/>
    <w:rsid w:val="00F7799C"/>
    <w:rsid w:val="00F77F3D"/>
    <w:rsid w:val="00F80F7D"/>
    <w:rsid w:val="00F81C44"/>
    <w:rsid w:val="00F81F54"/>
    <w:rsid w:val="00F8524B"/>
    <w:rsid w:val="00F8738A"/>
    <w:rsid w:val="00F90700"/>
    <w:rsid w:val="00F9105B"/>
    <w:rsid w:val="00F91FB7"/>
    <w:rsid w:val="00F92067"/>
    <w:rsid w:val="00F92FB9"/>
    <w:rsid w:val="00F933F3"/>
    <w:rsid w:val="00F940FF"/>
    <w:rsid w:val="00F9445B"/>
    <w:rsid w:val="00F9460D"/>
    <w:rsid w:val="00F9550C"/>
    <w:rsid w:val="00F976AB"/>
    <w:rsid w:val="00FA1666"/>
    <w:rsid w:val="00FA286C"/>
    <w:rsid w:val="00FA29D6"/>
    <w:rsid w:val="00FA3DA9"/>
    <w:rsid w:val="00FA499F"/>
    <w:rsid w:val="00FA4CF8"/>
    <w:rsid w:val="00FA55D5"/>
    <w:rsid w:val="00FB1500"/>
    <w:rsid w:val="00FB1B17"/>
    <w:rsid w:val="00FB3B70"/>
    <w:rsid w:val="00FB4C91"/>
    <w:rsid w:val="00FB4CC8"/>
    <w:rsid w:val="00FB5C48"/>
    <w:rsid w:val="00FB6EC9"/>
    <w:rsid w:val="00FB743A"/>
    <w:rsid w:val="00FC1225"/>
    <w:rsid w:val="00FC1364"/>
    <w:rsid w:val="00FC19F3"/>
    <w:rsid w:val="00FC2014"/>
    <w:rsid w:val="00FC2808"/>
    <w:rsid w:val="00FC2D02"/>
    <w:rsid w:val="00FC2E5A"/>
    <w:rsid w:val="00FC3531"/>
    <w:rsid w:val="00FC5039"/>
    <w:rsid w:val="00FD0AF4"/>
    <w:rsid w:val="00FD385E"/>
    <w:rsid w:val="00FD48D0"/>
    <w:rsid w:val="00FD5279"/>
    <w:rsid w:val="00FE0BAE"/>
    <w:rsid w:val="00FE289D"/>
    <w:rsid w:val="00FE2906"/>
    <w:rsid w:val="00FE4250"/>
    <w:rsid w:val="00FE46C9"/>
    <w:rsid w:val="00FF032F"/>
    <w:rsid w:val="00FF3BB0"/>
    <w:rsid w:val="00FF3C2B"/>
    <w:rsid w:val="00FF3C3D"/>
    <w:rsid w:val="00FF3EB0"/>
    <w:rsid w:val="00FF5265"/>
    <w:rsid w:val="00FF53A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38E4C"/>
  <w15:docId w15:val="{BF2F6669-EFF4-4C73-AC57-C74B34E50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02D"/>
    <w:rPr>
      <w:rFonts w:ascii="Swis721 BT" w:eastAsia="Times New Roman" w:hAnsi="Swis721 BT" w:cs="Times New Roman"/>
      <w:sz w:val="20"/>
      <w:lang w:val="es-ES" w:eastAsia="es-ES"/>
    </w:rPr>
  </w:style>
  <w:style w:type="paragraph" w:styleId="Ttulo1">
    <w:name w:val="heading 1"/>
    <w:basedOn w:val="Normal"/>
    <w:next w:val="Normal"/>
    <w:link w:val="Ttulo1Car"/>
    <w:uiPriority w:val="9"/>
    <w:qFormat/>
    <w:rsid w:val="00F36A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F36ABA"/>
    <w:pPr>
      <w:keepLines/>
      <w:tabs>
        <w:tab w:val="left" w:pos="1134"/>
        <w:tab w:val="left" w:pos="1701"/>
      </w:tabs>
      <w:spacing w:before="120" w:after="240"/>
      <w:ind w:left="567" w:hanging="284"/>
      <w:outlineLvl w:val="1"/>
    </w:pPr>
    <w:rPr>
      <w:rFonts w:ascii="Helv" w:hAnsi="Helv"/>
      <w:szCs w:val="20"/>
      <w:u w:val="single"/>
      <w:lang w:val="es-ES_tradnl"/>
    </w:rPr>
  </w:style>
  <w:style w:type="paragraph" w:styleId="Ttulo3">
    <w:name w:val="heading 3"/>
    <w:basedOn w:val="Normal"/>
    <w:next w:val="Normal"/>
    <w:link w:val="Ttulo3Car"/>
    <w:qFormat/>
    <w:rsid w:val="00F36ABA"/>
    <w:pPr>
      <w:keepNext/>
      <w:jc w:val="both"/>
      <w:outlineLvl w:val="2"/>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F36ABA"/>
    <w:rPr>
      <w:rFonts w:ascii="Helv" w:eastAsia="Times New Roman" w:hAnsi="Helv" w:cs="Times New Roman"/>
      <w:sz w:val="20"/>
      <w:szCs w:val="20"/>
      <w:u w:val="single"/>
    </w:rPr>
  </w:style>
  <w:style w:type="character" w:customStyle="1" w:styleId="Ttulo3Car">
    <w:name w:val="Título 3 Car"/>
    <w:basedOn w:val="Fuentedeprrafopredeter"/>
    <w:link w:val="Ttulo3"/>
    <w:rsid w:val="00F36ABA"/>
    <w:rPr>
      <w:rFonts w:ascii="Arial" w:eastAsia="Times New Roman" w:hAnsi="Arial" w:cs="Times New Roman"/>
      <w:b/>
      <w:sz w:val="20"/>
    </w:rPr>
  </w:style>
  <w:style w:type="paragraph" w:styleId="Textoindependiente">
    <w:name w:val="Body Text"/>
    <w:basedOn w:val="Normal"/>
    <w:link w:val="TextoindependienteCar"/>
    <w:semiHidden/>
    <w:rsid w:val="00F36ABA"/>
    <w:pPr>
      <w:jc w:val="both"/>
    </w:pPr>
    <w:rPr>
      <w:rFonts w:ascii="Arial" w:hAnsi="Arial"/>
    </w:rPr>
  </w:style>
  <w:style w:type="character" w:customStyle="1" w:styleId="TextoindependienteCar">
    <w:name w:val="Texto independiente Car"/>
    <w:basedOn w:val="Fuentedeprrafopredeter"/>
    <w:link w:val="Textoindependiente"/>
    <w:semiHidden/>
    <w:rsid w:val="00F36ABA"/>
    <w:rPr>
      <w:rFonts w:ascii="Arial" w:eastAsia="Times New Roman" w:hAnsi="Arial" w:cs="Times New Roman"/>
      <w:sz w:val="20"/>
    </w:rPr>
  </w:style>
  <w:style w:type="paragraph" w:styleId="Textoindependiente3">
    <w:name w:val="Body Text 3"/>
    <w:basedOn w:val="Normal"/>
    <w:link w:val="Textoindependiente3Car"/>
    <w:rsid w:val="00F36ABA"/>
    <w:rPr>
      <w:rFonts w:ascii="Arial" w:hAnsi="Arial"/>
    </w:rPr>
  </w:style>
  <w:style w:type="character" w:customStyle="1" w:styleId="Textoindependiente3Car">
    <w:name w:val="Texto independiente 3 Car"/>
    <w:basedOn w:val="Fuentedeprrafopredeter"/>
    <w:link w:val="Textoindependiente3"/>
    <w:rsid w:val="00F36ABA"/>
    <w:rPr>
      <w:rFonts w:ascii="Arial" w:eastAsia="Times New Roman" w:hAnsi="Arial" w:cs="Times New Roman"/>
      <w:sz w:val="20"/>
    </w:rPr>
  </w:style>
  <w:style w:type="paragraph" w:styleId="Piedepgina">
    <w:name w:val="footer"/>
    <w:basedOn w:val="Normal"/>
    <w:link w:val="PiedepginaCar"/>
    <w:uiPriority w:val="99"/>
    <w:rsid w:val="00F36ABA"/>
    <w:pPr>
      <w:keepLines/>
      <w:tabs>
        <w:tab w:val="center" w:pos="4819"/>
        <w:tab w:val="right" w:pos="9071"/>
      </w:tabs>
      <w:spacing w:after="240"/>
      <w:ind w:left="567" w:hanging="284"/>
      <w:jc w:val="both"/>
    </w:pPr>
    <w:rPr>
      <w:rFonts w:ascii="CG Times" w:hAnsi="CG Times"/>
      <w:lang w:val="es-ES_tradnl"/>
    </w:rPr>
  </w:style>
  <w:style w:type="character" w:customStyle="1" w:styleId="PiedepginaCar">
    <w:name w:val="Pie de página Car"/>
    <w:basedOn w:val="Fuentedeprrafopredeter"/>
    <w:link w:val="Piedepgina"/>
    <w:uiPriority w:val="99"/>
    <w:rsid w:val="00F36ABA"/>
    <w:rPr>
      <w:rFonts w:ascii="CG Times" w:eastAsia="Times New Roman" w:hAnsi="CG Times" w:cs="Times New Roman"/>
      <w:sz w:val="20"/>
      <w:lang w:eastAsia="es-ES"/>
    </w:rPr>
  </w:style>
  <w:style w:type="paragraph" w:customStyle="1" w:styleId="Punto">
    <w:name w:val="Punto"/>
    <w:basedOn w:val="Normal"/>
    <w:qFormat/>
    <w:rsid w:val="00F36ABA"/>
    <w:pPr>
      <w:spacing w:before="20" w:after="40"/>
      <w:ind w:left="170"/>
      <w:jc w:val="both"/>
    </w:pPr>
    <w:rPr>
      <w:color w:val="000000"/>
      <w:sz w:val="18"/>
    </w:rPr>
  </w:style>
  <w:style w:type="paragraph" w:customStyle="1" w:styleId="Titulo">
    <w:name w:val="Titulo"/>
    <w:basedOn w:val="Ttulo1"/>
    <w:rsid w:val="00F36ABA"/>
    <w:pPr>
      <w:keepLines w:val="0"/>
      <w:spacing w:before="180" w:after="180" w:line="312" w:lineRule="auto"/>
      <w:jc w:val="center"/>
      <w:outlineLvl w:val="9"/>
    </w:pPr>
    <w:rPr>
      <w:rFonts w:ascii="Swis721 BT" w:eastAsia="Times New Roman" w:hAnsi="Swis721 BT" w:cs="Times New Roman"/>
      <w:b/>
      <w:caps/>
      <w:color w:val="auto"/>
      <w:kern w:val="28"/>
      <w:sz w:val="20"/>
      <w:szCs w:val="20"/>
      <w:lang w:val="es-ES_tradnl"/>
    </w:rPr>
  </w:style>
  <w:style w:type="paragraph" w:customStyle="1" w:styleId="Puntillo">
    <w:name w:val="Puntillo"/>
    <w:basedOn w:val="Normal"/>
    <w:qFormat/>
    <w:rsid w:val="00F36ABA"/>
    <w:pPr>
      <w:tabs>
        <w:tab w:val="left" w:pos="1845"/>
      </w:tabs>
      <w:spacing w:before="20" w:after="20"/>
    </w:pPr>
    <w:rPr>
      <w:color w:val="000000"/>
      <w:sz w:val="18"/>
      <w:szCs w:val="18"/>
      <w:lang w:val="es-ES_tradnl"/>
    </w:rPr>
  </w:style>
  <w:style w:type="paragraph" w:styleId="Prrafodelista">
    <w:name w:val="List Paragraph"/>
    <w:aliases w:val="Párrafo Numerado,Lista sin Numerar,TD Bullet 1,BULLET,UEDAŞ Bullet,abc siralı,List Paragraph1,Bulleted Text,lp1,Párrafo de lista - cat,Bullet List,FooterText,numbered,Paragraphe de liste1,Bulletr List Paragraph,列出段落,列出段落1"/>
    <w:basedOn w:val="Normal"/>
    <w:link w:val="PrrafodelistaCar"/>
    <w:uiPriority w:val="34"/>
    <w:qFormat/>
    <w:rsid w:val="00F36ABA"/>
    <w:pPr>
      <w:ind w:left="720"/>
    </w:pPr>
    <w:rPr>
      <w:rFonts w:ascii="Calibri" w:eastAsia="Calibri" w:hAnsi="Calibri"/>
      <w:sz w:val="22"/>
      <w:szCs w:val="22"/>
      <w:lang w:eastAsia="en-US"/>
    </w:rPr>
  </w:style>
  <w:style w:type="character" w:customStyle="1" w:styleId="Ttulo1Car">
    <w:name w:val="Título 1 Car"/>
    <w:basedOn w:val="Fuentedeprrafopredeter"/>
    <w:link w:val="Ttulo1"/>
    <w:uiPriority w:val="9"/>
    <w:rsid w:val="00F36ABA"/>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311DDA"/>
    <w:pPr>
      <w:tabs>
        <w:tab w:val="center" w:pos="4252"/>
        <w:tab w:val="right" w:pos="8504"/>
      </w:tabs>
    </w:pPr>
  </w:style>
  <w:style w:type="character" w:customStyle="1" w:styleId="EncabezadoCar">
    <w:name w:val="Encabezado Car"/>
    <w:basedOn w:val="Fuentedeprrafopredeter"/>
    <w:link w:val="Encabezado"/>
    <w:uiPriority w:val="99"/>
    <w:rsid w:val="00311DDA"/>
    <w:rPr>
      <w:rFonts w:ascii="Swis721 BT" w:eastAsia="Times New Roman" w:hAnsi="Swis721 BT" w:cs="Times New Roman"/>
      <w:sz w:val="20"/>
      <w:lang w:val="es-ES" w:eastAsia="es-ES"/>
    </w:rPr>
  </w:style>
  <w:style w:type="table" w:customStyle="1" w:styleId="TableNormal">
    <w:name w:val="Table Normal"/>
    <w:uiPriority w:val="2"/>
    <w:semiHidden/>
    <w:unhideWhenUsed/>
    <w:qFormat/>
    <w:rsid w:val="00311DDA"/>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11DDA"/>
    <w:pPr>
      <w:widowControl w:val="0"/>
      <w:autoSpaceDE w:val="0"/>
      <w:autoSpaceDN w:val="0"/>
      <w:ind w:left="69"/>
    </w:pPr>
    <w:rPr>
      <w:rFonts w:ascii="Tahoma" w:eastAsia="Tahoma" w:hAnsi="Tahoma" w:cs="Tahoma"/>
      <w:sz w:val="22"/>
      <w:szCs w:val="22"/>
      <w:lang w:val="en-US" w:eastAsia="en-US"/>
    </w:rPr>
  </w:style>
  <w:style w:type="table" w:styleId="Tablaconcuadrcula">
    <w:name w:val="Table Grid"/>
    <w:basedOn w:val="Tablanormal"/>
    <w:uiPriority w:val="59"/>
    <w:rsid w:val="008902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B57482"/>
  </w:style>
  <w:style w:type="paragraph" w:styleId="Textodeglobo">
    <w:name w:val="Balloon Text"/>
    <w:basedOn w:val="Normal"/>
    <w:link w:val="TextodegloboCar"/>
    <w:uiPriority w:val="99"/>
    <w:semiHidden/>
    <w:unhideWhenUsed/>
    <w:rsid w:val="00C0721D"/>
    <w:rPr>
      <w:rFonts w:ascii="Times New Roman" w:hAnsi="Times New Roman"/>
      <w:sz w:val="26"/>
      <w:szCs w:val="26"/>
    </w:rPr>
  </w:style>
  <w:style w:type="character" w:customStyle="1" w:styleId="TextodegloboCar">
    <w:name w:val="Texto de globo Car"/>
    <w:basedOn w:val="Fuentedeprrafopredeter"/>
    <w:link w:val="Textodeglobo"/>
    <w:uiPriority w:val="99"/>
    <w:semiHidden/>
    <w:rsid w:val="00C0721D"/>
    <w:rPr>
      <w:rFonts w:ascii="Times New Roman" w:eastAsia="Times New Roman" w:hAnsi="Times New Roman" w:cs="Times New Roman"/>
      <w:sz w:val="26"/>
      <w:szCs w:val="26"/>
      <w:lang w:val="es-ES" w:eastAsia="es-ES"/>
    </w:rPr>
  </w:style>
  <w:style w:type="character" w:customStyle="1" w:styleId="apple-converted-space">
    <w:name w:val="apple-converted-space"/>
    <w:basedOn w:val="Fuentedeprrafopredeter"/>
    <w:rsid w:val="00F72DBD"/>
  </w:style>
  <w:style w:type="paragraph" w:styleId="Descripcin">
    <w:name w:val="caption"/>
    <w:basedOn w:val="Normal"/>
    <w:next w:val="Normal"/>
    <w:uiPriority w:val="35"/>
    <w:unhideWhenUsed/>
    <w:qFormat/>
    <w:rsid w:val="007211A4"/>
    <w:pPr>
      <w:spacing w:after="200"/>
    </w:pPr>
    <w:rPr>
      <w:b/>
      <w:bCs/>
      <w:color w:val="4472C4" w:themeColor="accent1"/>
      <w:sz w:val="18"/>
      <w:szCs w:val="18"/>
    </w:rPr>
  </w:style>
  <w:style w:type="table" w:customStyle="1" w:styleId="Tablaconcuadrcula1">
    <w:name w:val="Tabla con cuadrícula1"/>
    <w:basedOn w:val="Tablanormal"/>
    <w:next w:val="Tablaconcuadrcula"/>
    <w:uiPriority w:val="39"/>
    <w:rsid w:val="00E83C5B"/>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39"/>
    <w:rsid w:val="001E59AC"/>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450F9"/>
    <w:rPr>
      <w:color w:val="0563C1" w:themeColor="hyperlink"/>
      <w:u w:val="single"/>
    </w:rPr>
  </w:style>
  <w:style w:type="paragraph" w:styleId="Textocomentario">
    <w:name w:val="annotation text"/>
    <w:basedOn w:val="Normal"/>
    <w:link w:val="TextocomentarioCar"/>
    <w:uiPriority w:val="99"/>
    <w:unhideWhenUsed/>
    <w:rsid w:val="000450F9"/>
    <w:rPr>
      <w:szCs w:val="20"/>
    </w:rPr>
  </w:style>
  <w:style w:type="character" w:customStyle="1" w:styleId="TextocomentarioCar">
    <w:name w:val="Texto comentario Car"/>
    <w:basedOn w:val="Fuentedeprrafopredeter"/>
    <w:link w:val="Textocomentario"/>
    <w:uiPriority w:val="99"/>
    <w:rsid w:val="000450F9"/>
    <w:rPr>
      <w:rFonts w:ascii="Swis721 BT" w:eastAsia="Times New Roman" w:hAnsi="Swis721 BT"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450F9"/>
    <w:rPr>
      <w:rFonts w:asciiTheme="minorHAnsi" w:eastAsiaTheme="minorHAnsi" w:hAnsiTheme="minorHAnsi" w:cstheme="minorBidi"/>
      <w:b/>
      <w:bCs/>
      <w:lang w:val="es-ES_tradnl" w:eastAsia="en-US"/>
    </w:rPr>
  </w:style>
  <w:style w:type="character" w:customStyle="1" w:styleId="AsuntodelcomentarioCar">
    <w:name w:val="Asunto del comentario Car"/>
    <w:basedOn w:val="TextocomentarioCar"/>
    <w:link w:val="Asuntodelcomentario"/>
    <w:uiPriority w:val="99"/>
    <w:semiHidden/>
    <w:rsid w:val="000450F9"/>
    <w:rPr>
      <w:rFonts w:ascii="Swis721 BT" w:eastAsia="Times New Roman" w:hAnsi="Swis721 BT" w:cs="Times New Roman"/>
      <w:b/>
      <w:bCs/>
      <w:sz w:val="20"/>
      <w:szCs w:val="20"/>
      <w:lang w:val="es-ES" w:eastAsia="es-ES"/>
    </w:rPr>
  </w:style>
  <w:style w:type="paragraph" w:customStyle="1" w:styleId="Default">
    <w:name w:val="Default"/>
    <w:rsid w:val="00073263"/>
    <w:pPr>
      <w:autoSpaceDE w:val="0"/>
      <w:autoSpaceDN w:val="0"/>
      <w:adjustRightInd w:val="0"/>
    </w:pPr>
    <w:rPr>
      <w:rFonts w:ascii="Calibri" w:hAnsi="Calibri" w:cs="Calibri"/>
      <w:color w:val="000000"/>
      <w:lang w:val="es-ES"/>
    </w:rPr>
  </w:style>
  <w:style w:type="character" w:customStyle="1" w:styleId="PrrafodelistaCar">
    <w:name w:val="Párrafo de lista Car"/>
    <w:aliases w:val="Párrafo Numerado Car,Lista sin Numerar Car,TD Bullet 1 Car,BULLET Car,UEDAŞ Bullet Car,abc siralı Car,List Paragraph1 Car,Bulleted Text Car,lp1 Car,Párrafo de lista - cat Car,Bullet List Car,FooterText Car,numbered Car,列出段落 Car"/>
    <w:basedOn w:val="Fuentedeprrafopredeter"/>
    <w:link w:val="Prrafodelista"/>
    <w:uiPriority w:val="1"/>
    <w:qFormat/>
    <w:rsid w:val="009810C0"/>
    <w:rPr>
      <w:rFonts w:ascii="Calibri" w:eastAsia="Calibri" w:hAnsi="Calibri" w:cs="Times New Roman"/>
      <w:sz w:val="22"/>
      <w:szCs w:val="22"/>
      <w:lang w:val="es-ES"/>
    </w:rPr>
  </w:style>
  <w:style w:type="paragraph" w:styleId="Revisin">
    <w:name w:val="Revision"/>
    <w:hidden/>
    <w:uiPriority w:val="99"/>
    <w:semiHidden/>
    <w:rsid w:val="00F16EEB"/>
    <w:rPr>
      <w:rFonts w:ascii="Swis721 BT" w:eastAsia="Times New Roman" w:hAnsi="Swis721 BT" w:cs="Times New Roman"/>
      <w:sz w:val="20"/>
      <w:lang w:val="es-ES" w:eastAsia="es-ES"/>
    </w:rPr>
  </w:style>
  <w:style w:type="character" w:styleId="Refdecomentario">
    <w:name w:val="annotation reference"/>
    <w:basedOn w:val="Fuentedeprrafopredeter"/>
    <w:uiPriority w:val="99"/>
    <w:unhideWhenUsed/>
    <w:rsid w:val="007D4374"/>
    <w:rPr>
      <w:sz w:val="16"/>
      <w:szCs w:val="16"/>
    </w:rPr>
  </w:style>
  <w:style w:type="paragraph" w:styleId="NormalWeb">
    <w:name w:val="Normal (Web)"/>
    <w:basedOn w:val="Normal"/>
    <w:uiPriority w:val="99"/>
    <w:semiHidden/>
    <w:unhideWhenUsed/>
    <w:rsid w:val="00A8711C"/>
    <w:pPr>
      <w:spacing w:before="100" w:beforeAutospacing="1" w:after="100" w:afterAutospacing="1"/>
    </w:pPr>
    <w:rPr>
      <w:rFonts w:ascii="Times New Roman" w:hAnsi="Times New Roman"/>
      <w:sz w:val="24"/>
    </w:rPr>
  </w:style>
  <w:style w:type="paragraph" w:customStyle="1" w:styleId="list-group-item">
    <w:name w:val="list-group-item"/>
    <w:basedOn w:val="Normal"/>
    <w:rsid w:val="00A8711C"/>
    <w:pPr>
      <w:spacing w:before="100" w:beforeAutospacing="1" w:after="100" w:afterAutospacing="1"/>
    </w:pPr>
    <w:rPr>
      <w:rFonts w:ascii="Times New Roman" w:hAnsi="Times New Roman"/>
      <w:sz w:val="24"/>
    </w:rPr>
  </w:style>
  <w:style w:type="paragraph" w:customStyle="1" w:styleId="EstiloPliego">
    <w:name w:val="Estilo Pliego"/>
    <w:basedOn w:val="Ttulo1"/>
    <w:qFormat/>
    <w:rsid w:val="008B4136"/>
    <w:pPr>
      <w:numPr>
        <w:numId w:val="9"/>
      </w:numPr>
      <w:spacing w:before="0" w:after="160"/>
      <w:jc w:val="both"/>
    </w:pPr>
    <w:rPr>
      <w:rFonts w:ascii="Arial Narrow" w:eastAsia="Arial Unicode MS" w:hAnsi="Arial Narrow" w:cs="Times New Roman"/>
      <w:b/>
      <w:color w:val="000000"/>
      <w:sz w:val="24"/>
      <w:szCs w:val="24"/>
      <w:u w:val="single"/>
      <w:lang w:val="es-ES_tradnl"/>
    </w:rPr>
  </w:style>
  <w:style w:type="paragraph" w:customStyle="1" w:styleId="TableContents">
    <w:name w:val="Table Contents"/>
    <w:basedOn w:val="Normal"/>
    <w:rsid w:val="00E32BB1"/>
    <w:pPr>
      <w:widowControl w:val="0"/>
      <w:suppressLineNumbers/>
      <w:suppressAutoHyphens/>
      <w:autoSpaceDN w:val="0"/>
      <w:textAlignment w:val="baseline"/>
    </w:pPr>
    <w:rPr>
      <w:rFonts w:ascii="Calibri" w:eastAsia="Lucida Sans Unicode" w:hAnsi="Calibri" w:cs="Tahoma"/>
      <w:color w:val="000000"/>
      <w:kern w:val="3"/>
      <w:sz w:val="24"/>
      <w:lang w:val="en-US" w:eastAsia="en-US" w:bidi="en-US"/>
    </w:rPr>
  </w:style>
  <w:style w:type="character" w:styleId="Mencinsinresolver">
    <w:name w:val="Unresolved Mention"/>
    <w:basedOn w:val="Fuentedeprrafopredeter"/>
    <w:uiPriority w:val="99"/>
    <w:semiHidden/>
    <w:unhideWhenUsed/>
    <w:rsid w:val="00DF2BB2"/>
    <w:rPr>
      <w:color w:val="605E5C"/>
      <w:shd w:val="clear" w:color="auto" w:fill="E1DFDD"/>
    </w:rPr>
  </w:style>
  <w:style w:type="character" w:styleId="Hipervnculovisitado">
    <w:name w:val="FollowedHyperlink"/>
    <w:basedOn w:val="Fuentedeprrafopredeter"/>
    <w:uiPriority w:val="99"/>
    <w:semiHidden/>
    <w:unhideWhenUsed/>
    <w:rsid w:val="00EA4D7D"/>
    <w:rPr>
      <w:color w:val="954F72" w:themeColor="followedHyperlink"/>
      <w:u w:val="single"/>
    </w:rPr>
  </w:style>
  <w:style w:type="character" w:styleId="Textodelmarcadordeposicin">
    <w:name w:val="Placeholder Text"/>
    <w:basedOn w:val="Fuentedeprrafopredeter"/>
    <w:uiPriority w:val="99"/>
    <w:semiHidden/>
    <w:rsid w:val="00186AAD"/>
    <w:rPr>
      <w:color w:val="666666"/>
    </w:rPr>
  </w:style>
  <w:style w:type="paragraph" w:styleId="Sinespaciado">
    <w:name w:val="No Spacing"/>
    <w:uiPriority w:val="1"/>
    <w:qFormat/>
    <w:rsid w:val="00E25404"/>
    <w:rPr>
      <w:rFonts w:ascii="Swis721 BT" w:eastAsia="Times New Roman" w:hAnsi="Swis721 BT" w:cs="Times New Roman"/>
      <w:sz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28504">
      <w:bodyDiv w:val="1"/>
      <w:marLeft w:val="0"/>
      <w:marRight w:val="0"/>
      <w:marTop w:val="0"/>
      <w:marBottom w:val="0"/>
      <w:divBdr>
        <w:top w:val="none" w:sz="0" w:space="0" w:color="auto"/>
        <w:left w:val="none" w:sz="0" w:space="0" w:color="auto"/>
        <w:bottom w:val="none" w:sz="0" w:space="0" w:color="auto"/>
        <w:right w:val="none" w:sz="0" w:space="0" w:color="auto"/>
      </w:divBdr>
    </w:div>
    <w:div w:id="95636613">
      <w:bodyDiv w:val="1"/>
      <w:marLeft w:val="0"/>
      <w:marRight w:val="0"/>
      <w:marTop w:val="0"/>
      <w:marBottom w:val="0"/>
      <w:divBdr>
        <w:top w:val="none" w:sz="0" w:space="0" w:color="auto"/>
        <w:left w:val="none" w:sz="0" w:space="0" w:color="auto"/>
        <w:bottom w:val="none" w:sz="0" w:space="0" w:color="auto"/>
        <w:right w:val="none" w:sz="0" w:space="0" w:color="auto"/>
      </w:divBdr>
    </w:div>
    <w:div w:id="151064367">
      <w:bodyDiv w:val="1"/>
      <w:marLeft w:val="0"/>
      <w:marRight w:val="0"/>
      <w:marTop w:val="0"/>
      <w:marBottom w:val="0"/>
      <w:divBdr>
        <w:top w:val="none" w:sz="0" w:space="0" w:color="auto"/>
        <w:left w:val="none" w:sz="0" w:space="0" w:color="auto"/>
        <w:bottom w:val="none" w:sz="0" w:space="0" w:color="auto"/>
        <w:right w:val="none" w:sz="0" w:space="0" w:color="auto"/>
      </w:divBdr>
    </w:div>
    <w:div w:id="441270399">
      <w:bodyDiv w:val="1"/>
      <w:marLeft w:val="0"/>
      <w:marRight w:val="0"/>
      <w:marTop w:val="0"/>
      <w:marBottom w:val="0"/>
      <w:divBdr>
        <w:top w:val="none" w:sz="0" w:space="0" w:color="auto"/>
        <w:left w:val="none" w:sz="0" w:space="0" w:color="auto"/>
        <w:bottom w:val="none" w:sz="0" w:space="0" w:color="auto"/>
        <w:right w:val="none" w:sz="0" w:space="0" w:color="auto"/>
      </w:divBdr>
    </w:div>
    <w:div w:id="577788547">
      <w:bodyDiv w:val="1"/>
      <w:marLeft w:val="0"/>
      <w:marRight w:val="0"/>
      <w:marTop w:val="0"/>
      <w:marBottom w:val="0"/>
      <w:divBdr>
        <w:top w:val="none" w:sz="0" w:space="0" w:color="auto"/>
        <w:left w:val="none" w:sz="0" w:space="0" w:color="auto"/>
        <w:bottom w:val="none" w:sz="0" w:space="0" w:color="auto"/>
        <w:right w:val="none" w:sz="0" w:space="0" w:color="auto"/>
      </w:divBdr>
    </w:div>
    <w:div w:id="587692416">
      <w:bodyDiv w:val="1"/>
      <w:marLeft w:val="0"/>
      <w:marRight w:val="0"/>
      <w:marTop w:val="0"/>
      <w:marBottom w:val="0"/>
      <w:divBdr>
        <w:top w:val="none" w:sz="0" w:space="0" w:color="auto"/>
        <w:left w:val="none" w:sz="0" w:space="0" w:color="auto"/>
        <w:bottom w:val="none" w:sz="0" w:space="0" w:color="auto"/>
        <w:right w:val="none" w:sz="0" w:space="0" w:color="auto"/>
      </w:divBdr>
    </w:div>
    <w:div w:id="758867914">
      <w:bodyDiv w:val="1"/>
      <w:marLeft w:val="0"/>
      <w:marRight w:val="0"/>
      <w:marTop w:val="0"/>
      <w:marBottom w:val="0"/>
      <w:divBdr>
        <w:top w:val="none" w:sz="0" w:space="0" w:color="auto"/>
        <w:left w:val="none" w:sz="0" w:space="0" w:color="auto"/>
        <w:bottom w:val="none" w:sz="0" w:space="0" w:color="auto"/>
        <w:right w:val="none" w:sz="0" w:space="0" w:color="auto"/>
      </w:divBdr>
    </w:div>
    <w:div w:id="803541656">
      <w:bodyDiv w:val="1"/>
      <w:marLeft w:val="0"/>
      <w:marRight w:val="0"/>
      <w:marTop w:val="0"/>
      <w:marBottom w:val="0"/>
      <w:divBdr>
        <w:top w:val="none" w:sz="0" w:space="0" w:color="auto"/>
        <w:left w:val="none" w:sz="0" w:space="0" w:color="auto"/>
        <w:bottom w:val="none" w:sz="0" w:space="0" w:color="auto"/>
        <w:right w:val="none" w:sz="0" w:space="0" w:color="auto"/>
      </w:divBdr>
    </w:div>
    <w:div w:id="858856846">
      <w:bodyDiv w:val="1"/>
      <w:marLeft w:val="0"/>
      <w:marRight w:val="0"/>
      <w:marTop w:val="0"/>
      <w:marBottom w:val="0"/>
      <w:divBdr>
        <w:top w:val="none" w:sz="0" w:space="0" w:color="auto"/>
        <w:left w:val="none" w:sz="0" w:space="0" w:color="auto"/>
        <w:bottom w:val="none" w:sz="0" w:space="0" w:color="auto"/>
        <w:right w:val="none" w:sz="0" w:space="0" w:color="auto"/>
      </w:divBdr>
    </w:div>
    <w:div w:id="897396439">
      <w:bodyDiv w:val="1"/>
      <w:marLeft w:val="0"/>
      <w:marRight w:val="0"/>
      <w:marTop w:val="0"/>
      <w:marBottom w:val="0"/>
      <w:divBdr>
        <w:top w:val="none" w:sz="0" w:space="0" w:color="auto"/>
        <w:left w:val="none" w:sz="0" w:space="0" w:color="auto"/>
        <w:bottom w:val="none" w:sz="0" w:space="0" w:color="auto"/>
        <w:right w:val="none" w:sz="0" w:space="0" w:color="auto"/>
      </w:divBdr>
    </w:div>
    <w:div w:id="1143963315">
      <w:bodyDiv w:val="1"/>
      <w:marLeft w:val="0"/>
      <w:marRight w:val="0"/>
      <w:marTop w:val="0"/>
      <w:marBottom w:val="0"/>
      <w:divBdr>
        <w:top w:val="none" w:sz="0" w:space="0" w:color="auto"/>
        <w:left w:val="none" w:sz="0" w:space="0" w:color="auto"/>
        <w:bottom w:val="none" w:sz="0" w:space="0" w:color="auto"/>
        <w:right w:val="none" w:sz="0" w:space="0" w:color="auto"/>
      </w:divBdr>
    </w:div>
    <w:div w:id="1257134002">
      <w:bodyDiv w:val="1"/>
      <w:marLeft w:val="0"/>
      <w:marRight w:val="0"/>
      <w:marTop w:val="0"/>
      <w:marBottom w:val="0"/>
      <w:divBdr>
        <w:top w:val="none" w:sz="0" w:space="0" w:color="auto"/>
        <w:left w:val="none" w:sz="0" w:space="0" w:color="auto"/>
        <w:bottom w:val="none" w:sz="0" w:space="0" w:color="auto"/>
        <w:right w:val="none" w:sz="0" w:space="0" w:color="auto"/>
      </w:divBdr>
    </w:div>
    <w:div w:id="1314262036">
      <w:bodyDiv w:val="1"/>
      <w:marLeft w:val="0"/>
      <w:marRight w:val="0"/>
      <w:marTop w:val="0"/>
      <w:marBottom w:val="0"/>
      <w:divBdr>
        <w:top w:val="none" w:sz="0" w:space="0" w:color="auto"/>
        <w:left w:val="none" w:sz="0" w:space="0" w:color="auto"/>
        <w:bottom w:val="none" w:sz="0" w:space="0" w:color="auto"/>
        <w:right w:val="none" w:sz="0" w:space="0" w:color="auto"/>
      </w:divBdr>
    </w:div>
    <w:div w:id="1432434229">
      <w:bodyDiv w:val="1"/>
      <w:marLeft w:val="0"/>
      <w:marRight w:val="0"/>
      <w:marTop w:val="0"/>
      <w:marBottom w:val="0"/>
      <w:divBdr>
        <w:top w:val="none" w:sz="0" w:space="0" w:color="auto"/>
        <w:left w:val="none" w:sz="0" w:space="0" w:color="auto"/>
        <w:bottom w:val="none" w:sz="0" w:space="0" w:color="auto"/>
        <w:right w:val="none" w:sz="0" w:space="0" w:color="auto"/>
      </w:divBdr>
    </w:div>
    <w:div w:id="1524202420">
      <w:bodyDiv w:val="1"/>
      <w:marLeft w:val="0"/>
      <w:marRight w:val="0"/>
      <w:marTop w:val="0"/>
      <w:marBottom w:val="0"/>
      <w:divBdr>
        <w:top w:val="none" w:sz="0" w:space="0" w:color="auto"/>
        <w:left w:val="none" w:sz="0" w:space="0" w:color="auto"/>
        <w:bottom w:val="none" w:sz="0" w:space="0" w:color="auto"/>
        <w:right w:val="none" w:sz="0" w:space="0" w:color="auto"/>
      </w:divBdr>
    </w:div>
    <w:div w:id="1830629155">
      <w:bodyDiv w:val="1"/>
      <w:marLeft w:val="0"/>
      <w:marRight w:val="0"/>
      <w:marTop w:val="0"/>
      <w:marBottom w:val="0"/>
      <w:divBdr>
        <w:top w:val="none" w:sz="0" w:space="0" w:color="auto"/>
        <w:left w:val="none" w:sz="0" w:space="0" w:color="auto"/>
        <w:bottom w:val="none" w:sz="0" w:space="0" w:color="auto"/>
        <w:right w:val="none" w:sz="0" w:space="0" w:color="auto"/>
      </w:divBdr>
    </w:div>
    <w:div w:id="185927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tacion@sodetegc.com"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ntrataciondelestado.es/wps/poc?uri=deeplink%3AperfilContratante&amp;idBp=mEpbvbiWfYsQK2TEfXGy%2BA%3D%3D"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jpg"/><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5EA133-156F-4869-A8A4-9EAB63DC0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24</Pages>
  <Words>8615</Words>
  <Characters>47388</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GUTIÉRREZ</dc:creator>
  <cp:keywords/>
  <dc:description/>
  <cp:lastModifiedBy>jose.torres</cp:lastModifiedBy>
  <cp:revision>21</cp:revision>
  <cp:lastPrinted>2024-11-20T11:29:00Z</cp:lastPrinted>
  <dcterms:created xsi:type="dcterms:W3CDTF">2024-08-26T10:07:00Z</dcterms:created>
  <dcterms:modified xsi:type="dcterms:W3CDTF">2025-02-19T10:00:00Z</dcterms:modified>
</cp:coreProperties>
</file>