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6A3" w:rsidRDefault="006506A3" w:rsidP="00DB3967">
      <w:pPr>
        <w:jc w:val="center"/>
        <w:rPr>
          <w:b/>
          <w:sz w:val="40"/>
        </w:rPr>
      </w:pPr>
    </w:p>
    <w:p w:rsidR="00E63FF7" w:rsidRPr="006506A3" w:rsidRDefault="006506A3" w:rsidP="00DB3967">
      <w:pPr>
        <w:jc w:val="center"/>
        <w:rPr>
          <w:b/>
          <w:sz w:val="40"/>
          <w:u w:val="single"/>
        </w:rPr>
      </w:pPr>
      <w:r w:rsidRPr="006506A3">
        <w:rPr>
          <w:b/>
          <w:sz w:val="40"/>
          <w:u w:val="single"/>
        </w:rPr>
        <w:t>CATÁLOGO DE SERVICIOS DE SODETEGC</w:t>
      </w:r>
    </w:p>
    <w:p w:rsidR="00E63FF7" w:rsidRPr="00DB3967" w:rsidRDefault="00E63FF7" w:rsidP="00DB3967">
      <w:pPr>
        <w:jc w:val="center"/>
        <w:rPr>
          <w:b/>
          <w:sz w:val="40"/>
        </w:rPr>
      </w:pPr>
    </w:p>
    <w:p w:rsidR="001E178D" w:rsidRPr="00C6345D" w:rsidRDefault="001E178D" w:rsidP="001E178D">
      <w:pPr>
        <w:pStyle w:val="Ttulo"/>
        <w:jc w:val="both"/>
        <w:rPr>
          <w:color w:val="404040" w:themeColor="text1" w:themeTint="BF"/>
        </w:rPr>
      </w:pPr>
    </w:p>
    <w:p w:rsidR="001E178D" w:rsidRPr="00C6345D" w:rsidRDefault="001E178D" w:rsidP="001E178D">
      <w:pPr>
        <w:pStyle w:val="Ttulo"/>
        <w:jc w:val="both"/>
        <w:rPr>
          <w:color w:val="404040" w:themeColor="text1" w:themeTint="BF"/>
        </w:rPr>
      </w:pPr>
    </w:p>
    <w:p w:rsidR="001E178D" w:rsidRPr="00C6345D" w:rsidRDefault="001E178D" w:rsidP="001E178D">
      <w:pPr>
        <w:pStyle w:val="Ttulo"/>
        <w:jc w:val="both"/>
        <w:rPr>
          <w:color w:val="404040" w:themeColor="text1" w:themeTint="BF"/>
        </w:rPr>
      </w:pPr>
    </w:p>
    <w:p w:rsidR="001E178D" w:rsidRPr="00C6345D" w:rsidRDefault="001E178D" w:rsidP="001E178D">
      <w:pPr>
        <w:pStyle w:val="Ttulo"/>
        <w:jc w:val="both"/>
        <w:rPr>
          <w:color w:val="404040" w:themeColor="text1" w:themeTint="BF"/>
        </w:rPr>
      </w:pPr>
    </w:p>
    <w:p w:rsidR="006506A3" w:rsidRDefault="006506A3">
      <w:pPr>
        <w:spacing w:after="0" w:line="240" w:lineRule="auto"/>
        <w:jc w:val="left"/>
        <w:rPr>
          <w:b/>
          <w:color w:val="404040" w:themeColor="text1" w:themeTint="BF"/>
          <w:u w:val="single"/>
        </w:rPr>
      </w:pPr>
    </w:p>
    <w:p w:rsidR="006506A3" w:rsidRDefault="006506A3">
      <w:pPr>
        <w:spacing w:after="0" w:line="240" w:lineRule="auto"/>
        <w:jc w:val="left"/>
        <w:rPr>
          <w:b/>
          <w:color w:val="404040" w:themeColor="text1" w:themeTint="BF"/>
          <w:u w:val="single"/>
        </w:rPr>
      </w:pPr>
    </w:p>
    <w:p w:rsidR="006506A3" w:rsidRDefault="006506A3">
      <w:pPr>
        <w:spacing w:after="0" w:line="240" w:lineRule="auto"/>
        <w:jc w:val="left"/>
        <w:rPr>
          <w:b/>
          <w:color w:val="404040" w:themeColor="text1" w:themeTint="BF"/>
          <w:u w:val="single"/>
        </w:rPr>
      </w:pPr>
    </w:p>
    <w:p w:rsidR="006506A3" w:rsidRDefault="006506A3">
      <w:pPr>
        <w:spacing w:after="0" w:line="240" w:lineRule="auto"/>
        <w:jc w:val="left"/>
        <w:rPr>
          <w:b/>
          <w:color w:val="404040" w:themeColor="text1" w:themeTint="BF"/>
          <w:u w:val="single"/>
        </w:rPr>
      </w:pPr>
    </w:p>
    <w:p w:rsidR="006506A3" w:rsidRDefault="006506A3">
      <w:pPr>
        <w:spacing w:after="0" w:line="240" w:lineRule="auto"/>
        <w:jc w:val="left"/>
        <w:rPr>
          <w:b/>
          <w:color w:val="404040" w:themeColor="text1" w:themeTint="BF"/>
          <w:u w:val="single"/>
        </w:rPr>
      </w:pPr>
    </w:p>
    <w:p w:rsidR="006506A3" w:rsidRDefault="006506A3">
      <w:pPr>
        <w:spacing w:after="0" w:line="240" w:lineRule="auto"/>
        <w:jc w:val="left"/>
        <w:rPr>
          <w:b/>
          <w:color w:val="404040" w:themeColor="text1" w:themeTint="BF"/>
          <w:u w:val="single"/>
        </w:rPr>
      </w:pPr>
    </w:p>
    <w:p w:rsidR="006506A3" w:rsidRDefault="006506A3">
      <w:pPr>
        <w:spacing w:after="0" w:line="240" w:lineRule="auto"/>
        <w:jc w:val="left"/>
        <w:rPr>
          <w:b/>
          <w:color w:val="404040" w:themeColor="text1" w:themeTint="BF"/>
          <w:u w:val="single"/>
        </w:rPr>
      </w:pPr>
    </w:p>
    <w:p w:rsidR="006506A3" w:rsidRDefault="006506A3">
      <w:pPr>
        <w:spacing w:after="0" w:line="240" w:lineRule="auto"/>
        <w:jc w:val="left"/>
        <w:rPr>
          <w:b/>
          <w:color w:val="404040" w:themeColor="text1" w:themeTint="BF"/>
          <w:u w:val="single"/>
        </w:rPr>
      </w:pPr>
    </w:p>
    <w:p w:rsidR="006506A3" w:rsidRDefault="006506A3">
      <w:pPr>
        <w:spacing w:after="0" w:line="240" w:lineRule="auto"/>
        <w:jc w:val="left"/>
        <w:rPr>
          <w:b/>
          <w:color w:val="404040" w:themeColor="text1" w:themeTint="BF"/>
          <w:u w:val="single"/>
        </w:rPr>
      </w:pPr>
    </w:p>
    <w:p w:rsidR="006506A3" w:rsidRDefault="006506A3">
      <w:pPr>
        <w:spacing w:after="0" w:line="240" w:lineRule="auto"/>
        <w:jc w:val="left"/>
        <w:rPr>
          <w:b/>
          <w:color w:val="404040" w:themeColor="text1" w:themeTint="BF"/>
          <w:u w:val="single"/>
        </w:rPr>
      </w:pPr>
    </w:p>
    <w:p w:rsidR="006506A3" w:rsidRDefault="006506A3">
      <w:pPr>
        <w:spacing w:after="0" w:line="240" w:lineRule="auto"/>
        <w:jc w:val="left"/>
        <w:rPr>
          <w:b/>
          <w:color w:val="404040" w:themeColor="text1" w:themeTint="BF"/>
          <w:u w:val="single"/>
        </w:rPr>
      </w:pPr>
    </w:p>
    <w:p w:rsidR="006506A3" w:rsidRDefault="006506A3">
      <w:pPr>
        <w:spacing w:after="0" w:line="240" w:lineRule="auto"/>
        <w:jc w:val="left"/>
        <w:rPr>
          <w:b/>
          <w:color w:val="404040" w:themeColor="text1" w:themeTint="BF"/>
          <w:u w:val="single"/>
        </w:rPr>
      </w:pPr>
    </w:p>
    <w:p w:rsidR="00F07590" w:rsidRPr="00C6345D" w:rsidRDefault="007C3C25">
      <w:pPr>
        <w:spacing w:after="0" w:line="240" w:lineRule="auto"/>
        <w:jc w:val="left"/>
        <w:rPr>
          <w:b/>
          <w:color w:val="404040" w:themeColor="text1" w:themeTint="BF"/>
          <w:u w:val="single"/>
        </w:rPr>
        <w:sectPr w:rsidR="00F07590" w:rsidRPr="00C6345D" w:rsidSect="000035A6">
          <w:headerReference w:type="default" r:id="rId8"/>
          <w:footerReference w:type="default" r:id="rId9"/>
          <w:pgSz w:w="11906" w:h="16838" w:code="9"/>
          <w:pgMar w:top="2552" w:right="1701" w:bottom="1701" w:left="1701" w:header="1276" w:footer="720" w:gutter="0"/>
          <w:pgNumType w:start="1"/>
          <w:cols w:space="708"/>
          <w:titlePg/>
          <w:docGrid w:linePitch="360"/>
        </w:sectPr>
      </w:pPr>
      <w:r>
        <w:rPr>
          <w:noProof/>
        </w:rPr>
        <w:drawing>
          <wp:anchor distT="0" distB="0" distL="114300" distR="114300" simplePos="0" relativeHeight="251664384" behindDoc="1" locked="0" layoutInCell="1" allowOverlap="1" wp14:anchorId="68990E5E">
            <wp:simplePos x="0" y="0"/>
            <wp:positionH relativeFrom="margin">
              <wp:align>center</wp:align>
            </wp:positionH>
            <wp:positionV relativeFrom="paragraph">
              <wp:posOffset>867410</wp:posOffset>
            </wp:positionV>
            <wp:extent cx="1738276" cy="1230325"/>
            <wp:effectExtent l="0" t="0" r="0" b="8255"/>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ODETEGC_logotipo_RGB-01.jpg"/>
                    <pic:cNvPicPr/>
                  </pic:nvPicPr>
                  <pic:blipFill>
                    <a:blip r:embed="rId10"/>
                    <a:stretch>
                      <a:fillRect/>
                    </a:stretch>
                  </pic:blipFill>
                  <pic:spPr>
                    <a:xfrm>
                      <a:off x="0" y="0"/>
                      <a:ext cx="1738276" cy="1230325"/>
                    </a:xfrm>
                    <a:prstGeom prst="rect">
                      <a:avLst/>
                    </a:prstGeom>
                  </pic:spPr>
                </pic:pic>
              </a:graphicData>
            </a:graphic>
            <wp14:sizeRelH relativeFrom="margin">
              <wp14:pctWidth>0</wp14:pctWidth>
            </wp14:sizeRelH>
            <wp14:sizeRelV relativeFrom="margin">
              <wp14:pctHeight>0</wp14:pctHeight>
            </wp14:sizeRelV>
          </wp:anchor>
        </w:drawing>
      </w:r>
      <w:r w:rsidR="00041750">
        <w:rPr>
          <w:b/>
          <w:noProof/>
          <w:color w:val="404040" w:themeColor="text1" w:themeTint="BF"/>
          <w:u w:val="single"/>
          <w:lang w:val="es-ES" w:eastAsia="es-ES"/>
        </w:rPr>
        <mc:AlternateContent>
          <mc:Choice Requires="wps">
            <w:drawing>
              <wp:anchor distT="0" distB="0" distL="114300" distR="114300" simplePos="0" relativeHeight="251658240" behindDoc="0" locked="0" layoutInCell="1" allowOverlap="1" wp14:anchorId="39AB2A31" wp14:editId="767E76A2">
                <wp:simplePos x="0" y="0"/>
                <wp:positionH relativeFrom="column">
                  <wp:posOffset>998220</wp:posOffset>
                </wp:positionH>
                <wp:positionV relativeFrom="paragraph">
                  <wp:posOffset>2477770</wp:posOffset>
                </wp:positionV>
                <wp:extent cx="3569970" cy="457200"/>
                <wp:effectExtent l="1905" t="0" r="0" b="25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042C" w:rsidRPr="006506A3" w:rsidRDefault="00AD6B97" w:rsidP="00C6345D">
                            <w:pPr>
                              <w:jc w:val="center"/>
                              <w:rPr>
                                <w:rStyle w:val="Ttulodellibro"/>
                                <w:i/>
                                <w:sz w:val="28"/>
                                <w:szCs w:val="28"/>
                              </w:rPr>
                            </w:pPr>
                            <w:r>
                              <w:rPr>
                                <w:rStyle w:val="Ttulodellibro"/>
                                <w:i/>
                                <w:sz w:val="28"/>
                                <w:szCs w:val="28"/>
                              </w:rPr>
                              <w:t>4</w:t>
                            </w:r>
                            <w:r w:rsidR="007B042C" w:rsidRPr="006506A3">
                              <w:rPr>
                                <w:rStyle w:val="Ttulodellibro"/>
                                <w:i/>
                                <w:sz w:val="28"/>
                                <w:szCs w:val="28"/>
                              </w:rPr>
                              <w:t xml:space="preserve"> de </w:t>
                            </w:r>
                            <w:r>
                              <w:rPr>
                                <w:rStyle w:val="Ttulodellibro"/>
                                <w:i/>
                                <w:sz w:val="28"/>
                                <w:szCs w:val="28"/>
                              </w:rPr>
                              <w:t>AGOSTO</w:t>
                            </w:r>
                            <w:r w:rsidR="007B042C" w:rsidRPr="006506A3">
                              <w:rPr>
                                <w:rStyle w:val="Ttulodellibro"/>
                                <w:i/>
                                <w:sz w:val="28"/>
                                <w:szCs w:val="28"/>
                              </w:rPr>
                              <w:t xml:space="preserve"> de 201</w:t>
                            </w:r>
                            <w:r w:rsidR="007B042C">
                              <w:rPr>
                                <w:rStyle w:val="Ttulodellibro"/>
                                <w:i/>
                                <w:sz w:val="28"/>
                                <w:szCs w:val="28"/>
                              </w:rPr>
                              <w:t>8</w:t>
                            </w:r>
                          </w:p>
                          <w:p w:rsidR="007B042C" w:rsidRDefault="007B042C" w:rsidP="003F6D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B2A31" id="_x0000_t202" coordsize="21600,21600" o:spt="202" path="m,l,21600r21600,l21600,xe">
                <v:stroke joinstyle="miter"/>
                <v:path gradientshapeok="t" o:connecttype="rect"/>
              </v:shapetype>
              <v:shape id="Text Box 2" o:spid="_x0000_s1026" type="#_x0000_t202" style="position:absolute;margin-left:78.6pt;margin-top:195.1pt;width:281.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4UfwIAABA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" stroked="f">
                <v:textbox>
                  <w:txbxContent>
                    <w:p w:rsidR="007B042C" w:rsidRPr="006506A3" w:rsidRDefault="00AD6B97" w:rsidP="00C6345D">
                      <w:pPr>
                        <w:jc w:val="center"/>
                        <w:rPr>
                          <w:rStyle w:val="Ttulodellibro"/>
                          <w:i/>
                          <w:sz w:val="28"/>
                          <w:szCs w:val="28"/>
                        </w:rPr>
                      </w:pPr>
                      <w:r>
                        <w:rPr>
                          <w:rStyle w:val="Ttulodellibro"/>
                          <w:i/>
                          <w:sz w:val="28"/>
                          <w:szCs w:val="28"/>
                        </w:rPr>
                        <w:t>4</w:t>
                      </w:r>
                      <w:r w:rsidR="007B042C" w:rsidRPr="006506A3">
                        <w:rPr>
                          <w:rStyle w:val="Ttulodellibro"/>
                          <w:i/>
                          <w:sz w:val="28"/>
                          <w:szCs w:val="28"/>
                        </w:rPr>
                        <w:t xml:space="preserve"> de </w:t>
                      </w:r>
                      <w:r>
                        <w:rPr>
                          <w:rStyle w:val="Ttulodellibro"/>
                          <w:i/>
                          <w:sz w:val="28"/>
                          <w:szCs w:val="28"/>
                        </w:rPr>
                        <w:t>AGOSTO</w:t>
                      </w:r>
                      <w:r w:rsidR="007B042C" w:rsidRPr="006506A3">
                        <w:rPr>
                          <w:rStyle w:val="Ttulodellibro"/>
                          <w:i/>
                          <w:sz w:val="28"/>
                          <w:szCs w:val="28"/>
                        </w:rPr>
                        <w:t xml:space="preserve"> de 201</w:t>
                      </w:r>
                      <w:r w:rsidR="007B042C">
                        <w:rPr>
                          <w:rStyle w:val="Ttulodellibro"/>
                          <w:i/>
                          <w:sz w:val="28"/>
                          <w:szCs w:val="28"/>
                        </w:rPr>
                        <w:t>8</w:t>
                      </w:r>
                    </w:p>
                    <w:p w:rsidR="007B042C" w:rsidRDefault="007B042C" w:rsidP="003F6D62"/>
                  </w:txbxContent>
                </v:textbox>
              </v:shape>
            </w:pict>
          </mc:Fallback>
        </mc:AlternateContent>
      </w:r>
      <w:r w:rsidR="001E178D" w:rsidRPr="00C6345D">
        <w:rPr>
          <w:b/>
          <w:color w:val="404040" w:themeColor="text1" w:themeTint="BF"/>
          <w:u w:val="single"/>
        </w:rPr>
        <w:br w:type="page"/>
      </w:r>
    </w:p>
    <w:p w:rsidR="001E178D" w:rsidRPr="00A364DF" w:rsidRDefault="00BD1278">
      <w:pPr>
        <w:spacing w:after="0" w:line="240" w:lineRule="auto"/>
        <w:jc w:val="left"/>
        <w:rPr>
          <w:b/>
          <w:u w:val="single"/>
        </w:rPr>
      </w:pPr>
      <w:r>
        <w:rPr>
          <w:b/>
          <w:u w:val="single"/>
        </w:rPr>
        <w:lastRenderedPageBreak/>
        <w:t>ÍNDICE</w:t>
      </w:r>
      <w:r w:rsidR="00623FF1">
        <w:rPr>
          <w:b/>
          <w:u w:val="single"/>
        </w:rPr>
        <w:t xml:space="preserve"> DE CONTENIDOS</w:t>
      </w:r>
      <w:bookmarkStart w:id="0" w:name="_GoBack"/>
      <w:bookmarkEnd w:id="0"/>
    </w:p>
    <w:sdt>
      <w:sdtPr>
        <w:rPr>
          <w:rFonts w:ascii="Times New Roman" w:eastAsia="Times New Roman" w:hAnsi="Times New Roman" w:cs="Times New Roman"/>
          <w:b w:val="0"/>
          <w:bCs w:val="0"/>
          <w:color w:val="auto"/>
          <w:sz w:val="22"/>
          <w:szCs w:val="20"/>
          <w:lang w:val="es-ES_tradnl"/>
        </w:rPr>
        <w:id w:val="31961083"/>
        <w:docPartObj>
          <w:docPartGallery w:val="Table of Contents"/>
          <w:docPartUnique/>
        </w:docPartObj>
      </w:sdtPr>
      <w:sdtEndPr/>
      <w:sdtContent>
        <w:p w:rsidR="00DB3967" w:rsidRPr="00BD1278" w:rsidRDefault="00DB3967">
          <w:pPr>
            <w:pStyle w:val="TtuloTDC"/>
            <w:rPr>
              <w:sz w:val="22"/>
            </w:rPr>
          </w:pPr>
        </w:p>
        <w:p w:rsidR="00EC6365" w:rsidRDefault="005851EE">
          <w:pPr>
            <w:pStyle w:val="TDC1"/>
            <w:rPr>
              <w:rFonts w:asciiTheme="minorHAnsi" w:eastAsiaTheme="minorEastAsia" w:hAnsiTheme="minorHAnsi" w:cstheme="minorBidi"/>
              <w:b w:val="0"/>
              <w:caps w:val="0"/>
              <w:sz w:val="22"/>
              <w:szCs w:val="22"/>
              <w:u w:val="none"/>
              <w:lang w:val="es-ES" w:eastAsia="es-ES"/>
            </w:rPr>
          </w:pPr>
          <w:r w:rsidRPr="00BD1278">
            <w:rPr>
              <w:sz w:val="20"/>
              <w:lang w:val="ca-ES"/>
            </w:rPr>
            <w:fldChar w:fldCharType="begin"/>
          </w:r>
          <w:r w:rsidR="00DB3967" w:rsidRPr="00BD1278">
            <w:rPr>
              <w:sz w:val="20"/>
              <w:lang w:val="ca-ES"/>
            </w:rPr>
            <w:instrText xml:space="preserve"> TOC \o "1-3" \h \z \u </w:instrText>
          </w:r>
          <w:r w:rsidRPr="00BD1278">
            <w:rPr>
              <w:sz w:val="20"/>
              <w:lang w:val="ca-ES"/>
            </w:rPr>
            <w:fldChar w:fldCharType="separate"/>
          </w:r>
          <w:hyperlink w:anchor="_Toc525200867" w:history="1">
            <w:r w:rsidR="00EC6365" w:rsidRPr="00BF706D">
              <w:rPr>
                <w:rStyle w:val="Hipervnculo"/>
                <w:lang w:eastAsia="es-ES"/>
              </w:rPr>
              <w:t>INTRODUCCIÓN</w:t>
            </w:r>
            <w:r w:rsidR="00EC6365">
              <w:rPr>
                <w:webHidden/>
              </w:rPr>
              <w:tab/>
            </w:r>
            <w:r w:rsidR="00EC6365">
              <w:rPr>
                <w:webHidden/>
              </w:rPr>
              <w:fldChar w:fldCharType="begin"/>
            </w:r>
            <w:r w:rsidR="00EC6365">
              <w:rPr>
                <w:webHidden/>
              </w:rPr>
              <w:instrText xml:space="preserve"> PAGEREF _Toc525200867 \h </w:instrText>
            </w:r>
            <w:r w:rsidR="00EC6365">
              <w:rPr>
                <w:webHidden/>
              </w:rPr>
            </w:r>
            <w:r w:rsidR="00EC6365">
              <w:rPr>
                <w:webHidden/>
              </w:rPr>
              <w:fldChar w:fldCharType="separate"/>
            </w:r>
            <w:r w:rsidR="00EC6365">
              <w:rPr>
                <w:webHidden/>
              </w:rPr>
              <w:t>1</w:t>
            </w:r>
            <w:r w:rsidR="00EC6365">
              <w:rPr>
                <w:webHidden/>
              </w:rPr>
              <w:fldChar w:fldCharType="end"/>
            </w:r>
          </w:hyperlink>
        </w:p>
        <w:p w:rsidR="00EC6365" w:rsidRDefault="00EC6365">
          <w:pPr>
            <w:pStyle w:val="TDC1"/>
            <w:rPr>
              <w:rFonts w:asciiTheme="minorHAnsi" w:eastAsiaTheme="minorEastAsia" w:hAnsiTheme="minorHAnsi" w:cstheme="minorBidi"/>
              <w:b w:val="0"/>
              <w:caps w:val="0"/>
              <w:sz w:val="22"/>
              <w:szCs w:val="22"/>
              <w:u w:val="none"/>
              <w:lang w:val="es-ES" w:eastAsia="es-ES"/>
            </w:rPr>
          </w:pPr>
          <w:hyperlink w:anchor="_Toc525200868" w:history="1">
            <w:r w:rsidRPr="00BF706D">
              <w:rPr>
                <w:rStyle w:val="Hipervnculo"/>
                <w:lang w:eastAsia="es-ES"/>
              </w:rPr>
              <w:t>DESCRIPCIÓN DE LA RED SODETEGC</w:t>
            </w:r>
            <w:r>
              <w:rPr>
                <w:webHidden/>
              </w:rPr>
              <w:tab/>
            </w:r>
            <w:r>
              <w:rPr>
                <w:webHidden/>
              </w:rPr>
              <w:fldChar w:fldCharType="begin"/>
            </w:r>
            <w:r>
              <w:rPr>
                <w:webHidden/>
              </w:rPr>
              <w:instrText xml:space="preserve"> PAGEREF _Toc525200868 \h </w:instrText>
            </w:r>
            <w:r>
              <w:rPr>
                <w:webHidden/>
              </w:rPr>
            </w:r>
            <w:r>
              <w:rPr>
                <w:webHidden/>
              </w:rPr>
              <w:fldChar w:fldCharType="separate"/>
            </w:r>
            <w:r>
              <w:rPr>
                <w:webHidden/>
              </w:rPr>
              <w:t>1</w:t>
            </w:r>
            <w:r>
              <w:rPr>
                <w:webHidden/>
              </w:rPr>
              <w:fldChar w:fldCharType="end"/>
            </w:r>
          </w:hyperlink>
        </w:p>
        <w:p w:rsidR="00EC6365" w:rsidRDefault="00EC6365">
          <w:pPr>
            <w:pStyle w:val="TDC1"/>
            <w:rPr>
              <w:rFonts w:asciiTheme="minorHAnsi" w:eastAsiaTheme="minorEastAsia" w:hAnsiTheme="minorHAnsi" w:cstheme="minorBidi"/>
              <w:b w:val="0"/>
              <w:caps w:val="0"/>
              <w:sz w:val="22"/>
              <w:szCs w:val="22"/>
              <w:u w:val="none"/>
              <w:lang w:val="es-ES" w:eastAsia="es-ES"/>
            </w:rPr>
          </w:pPr>
          <w:hyperlink w:anchor="_Toc525200869" w:history="1">
            <w:r w:rsidRPr="00BF706D">
              <w:rPr>
                <w:rStyle w:val="Hipervnculo"/>
                <w:lang w:eastAsia="es-ES"/>
              </w:rPr>
              <w:t>CATÁLOGO DE SERVICIOS</w:t>
            </w:r>
            <w:r>
              <w:rPr>
                <w:webHidden/>
              </w:rPr>
              <w:tab/>
            </w:r>
            <w:r>
              <w:rPr>
                <w:webHidden/>
              </w:rPr>
              <w:fldChar w:fldCharType="begin"/>
            </w:r>
            <w:r>
              <w:rPr>
                <w:webHidden/>
              </w:rPr>
              <w:instrText xml:space="preserve"> PAGEREF _Toc525200869 \h </w:instrText>
            </w:r>
            <w:r>
              <w:rPr>
                <w:webHidden/>
              </w:rPr>
            </w:r>
            <w:r>
              <w:rPr>
                <w:webHidden/>
              </w:rPr>
              <w:fldChar w:fldCharType="separate"/>
            </w:r>
            <w:r>
              <w:rPr>
                <w:webHidden/>
              </w:rPr>
              <w:t>4</w:t>
            </w:r>
            <w:r>
              <w:rPr>
                <w:webHidden/>
              </w:rPr>
              <w:fldChar w:fldCharType="end"/>
            </w:r>
          </w:hyperlink>
        </w:p>
        <w:p w:rsidR="00EC6365" w:rsidRDefault="00EC6365">
          <w:pPr>
            <w:pStyle w:val="TDC1"/>
            <w:rPr>
              <w:rFonts w:asciiTheme="minorHAnsi" w:eastAsiaTheme="minorEastAsia" w:hAnsiTheme="minorHAnsi" w:cstheme="minorBidi"/>
              <w:b w:val="0"/>
              <w:caps w:val="0"/>
              <w:sz w:val="22"/>
              <w:szCs w:val="22"/>
              <w:u w:val="none"/>
              <w:lang w:val="es-ES" w:eastAsia="es-ES"/>
            </w:rPr>
          </w:pPr>
          <w:hyperlink w:anchor="_Toc525200870" w:history="1">
            <w:r w:rsidRPr="00BF706D">
              <w:rPr>
                <w:rStyle w:val="Hipervnculo"/>
                <w:lang w:eastAsia="es-ES"/>
              </w:rPr>
              <w:t>DESCRIPCIÓN DE LOS SERVICIOS</w:t>
            </w:r>
            <w:r>
              <w:rPr>
                <w:webHidden/>
              </w:rPr>
              <w:tab/>
            </w:r>
            <w:r>
              <w:rPr>
                <w:webHidden/>
              </w:rPr>
              <w:fldChar w:fldCharType="begin"/>
            </w:r>
            <w:r>
              <w:rPr>
                <w:webHidden/>
              </w:rPr>
              <w:instrText xml:space="preserve"> PAGEREF _Toc525200870 \h </w:instrText>
            </w:r>
            <w:r>
              <w:rPr>
                <w:webHidden/>
              </w:rPr>
            </w:r>
            <w:r>
              <w:rPr>
                <w:webHidden/>
              </w:rPr>
              <w:fldChar w:fldCharType="separate"/>
            </w:r>
            <w:r>
              <w:rPr>
                <w:webHidden/>
              </w:rPr>
              <w:t>5</w:t>
            </w:r>
            <w:r>
              <w:rPr>
                <w:webHidden/>
              </w:rPr>
              <w:fldChar w:fldCharType="end"/>
            </w:r>
          </w:hyperlink>
        </w:p>
        <w:p w:rsidR="00EC6365" w:rsidRDefault="00EC6365">
          <w:pPr>
            <w:pStyle w:val="TDC2"/>
            <w:rPr>
              <w:rFonts w:asciiTheme="minorHAnsi" w:eastAsiaTheme="minorEastAsia" w:hAnsiTheme="minorHAnsi" w:cstheme="minorBidi"/>
              <w:szCs w:val="22"/>
              <w:lang w:val="es-ES" w:eastAsia="es-ES"/>
            </w:rPr>
          </w:pPr>
          <w:hyperlink w:anchor="_Toc525200871" w:history="1">
            <w:r w:rsidRPr="00BF706D">
              <w:rPr>
                <w:rStyle w:val="Hipervnculo"/>
              </w:rPr>
              <w:t>SERVICIO DE FIBRA OSCURA DE TRANSPORTE:</w:t>
            </w:r>
            <w:r>
              <w:rPr>
                <w:webHidden/>
              </w:rPr>
              <w:tab/>
            </w:r>
            <w:r>
              <w:rPr>
                <w:webHidden/>
              </w:rPr>
              <w:fldChar w:fldCharType="begin"/>
            </w:r>
            <w:r>
              <w:rPr>
                <w:webHidden/>
              </w:rPr>
              <w:instrText xml:space="preserve"> PAGEREF _Toc525200871 \h </w:instrText>
            </w:r>
            <w:r>
              <w:rPr>
                <w:webHidden/>
              </w:rPr>
            </w:r>
            <w:r>
              <w:rPr>
                <w:webHidden/>
              </w:rPr>
              <w:fldChar w:fldCharType="separate"/>
            </w:r>
            <w:r>
              <w:rPr>
                <w:webHidden/>
              </w:rPr>
              <w:t>5</w:t>
            </w:r>
            <w:r>
              <w:rPr>
                <w:webHidden/>
              </w:rPr>
              <w:fldChar w:fldCharType="end"/>
            </w:r>
          </w:hyperlink>
        </w:p>
        <w:p w:rsidR="00EC6365" w:rsidRDefault="00EC6365">
          <w:pPr>
            <w:pStyle w:val="TDC2"/>
            <w:rPr>
              <w:rFonts w:asciiTheme="minorHAnsi" w:eastAsiaTheme="minorEastAsia" w:hAnsiTheme="minorHAnsi" w:cstheme="minorBidi"/>
              <w:szCs w:val="22"/>
              <w:lang w:val="es-ES" w:eastAsia="es-ES"/>
            </w:rPr>
          </w:pPr>
          <w:hyperlink w:anchor="_Toc525200872" w:history="1">
            <w:r w:rsidRPr="00BF706D">
              <w:rPr>
                <w:rStyle w:val="Hipervnculo"/>
              </w:rPr>
              <w:t>SERVICIO DE PROLONGACIÓN TERRESTRE DE CABLE SUBMARINO</w:t>
            </w:r>
            <w:r>
              <w:rPr>
                <w:webHidden/>
              </w:rPr>
              <w:tab/>
            </w:r>
            <w:r>
              <w:rPr>
                <w:webHidden/>
              </w:rPr>
              <w:fldChar w:fldCharType="begin"/>
            </w:r>
            <w:r>
              <w:rPr>
                <w:webHidden/>
              </w:rPr>
              <w:instrText xml:space="preserve"> PAGEREF _Toc525200872 \h </w:instrText>
            </w:r>
            <w:r>
              <w:rPr>
                <w:webHidden/>
              </w:rPr>
            </w:r>
            <w:r>
              <w:rPr>
                <w:webHidden/>
              </w:rPr>
              <w:fldChar w:fldCharType="separate"/>
            </w:r>
            <w:r>
              <w:rPr>
                <w:webHidden/>
              </w:rPr>
              <w:t>11</w:t>
            </w:r>
            <w:r>
              <w:rPr>
                <w:webHidden/>
              </w:rPr>
              <w:fldChar w:fldCharType="end"/>
            </w:r>
          </w:hyperlink>
        </w:p>
        <w:p w:rsidR="00EC6365" w:rsidRDefault="00EC6365">
          <w:pPr>
            <w:pStyle w:val="TDC1"/>
            <w:rPr>
              <w:rFonts w:asciiTheme="minorHAnsi" w:eastAsiaTheme="minorEastAsia" w:hAnsiTheme="minorHAnsi" w:cstheme="minorBidi"/>
              <w:b w:val="0"/>
              <w:caps w:val="0"/>
              <w:sz w:val="22"/>
              <w:szCs w:val="22"/>
              <w:u w:val="none"/>
              <w:lang w:val="es-ES" w:eastAsia="es-ES"/>
            </w:rPr>
          </w:pPr>
          <w:hyperlink w:anchor="_Toc525200873" w:history="1">
            <w:r w:rsidRPr="00BF706D">
              <w:rPr>
                <w:rStyle w:val="Hipervnculo"/>
                <w:lang w:eastAsia="es-ES"/>
              </w:rPr>
              <w:t>PROVISIÓN DE LOS SERVICIOS:</w:t>
            </w:r>
            <w:r>
              <w:rPr>
                <w:webHidden/>
              </w:rPr>
              <w:tab/>
            </w:r>
            <w:r>
              <w:rPr>
                <w:webHidden/>
              </w:rPr>
              <w:fldChar w:fldCharType="begin"/>
            </w:r>
            <w:r>
              <w:rPr>
                <w:webHidden/>
              </w:rPr>
              <w:instrText xml:space="preserve"> PAGEREF _Toc525200873 \h </w:instrText>
            </w:r>
            <w:r>
              <w:rPr>
                <w:webHidden/>
              </w:rPr>
            </w:r>
            <w:r>
              <w:rPr>
                <w:webHidden/>
              </w:rPr>
              <w:fldChar w:fldCharType="separate"/>
            </w:r>
            <w:r>
              <w:rPr>
                <w:webHidden/>
              </w:rPr>
              <w:t>18</w:t>
            </w:r>
            <w:r>
              <w:rPr>
                <w:webHidden/>
              </w:rPr>
              <w:fldChar w:fldCharType="end"/>
            </w:r>
          </w:hyperlink>
        </w:p>
        <w:p w:rsidR="00EC6365" w:rsidRDefault="00EC6365">
          <w:pPr>
            <w:pStyle w:val="TDC2"/>
            <w:rPr>
              <w:rFonts w:asciiTheme="minorHAnsi" w:eastAsiaTheme="minorEastAsia" w:hAnsiTheme="minorHAnsi" w:cstheme="minorBidi"/>
              <w:szCs w:val="22"/>
              <w:lang w:val="es-ES" w:eastAsia="es-ES"/>
            </w:rPr>
          </w:pPr>
          <w:hyperlink w:anchor="_Toc525200874" w:history="1">
            <w:r w:rsidRPr="00BF706D">
              <w:rPr>
                <w:rStyle w:val="Hipervnculo"/>
              </w:rPr>
              <w:t>CONEXIÓN ENTRE DOS PUNTOS EXISTENTES EN LA RED DESPLEGADA DE SODETEGC:</w:t>
            </w:r>
            <w:r>
              <w:rPr>
                <w:webHidden/>
              </w:rPr>
              <w:tab/>
            </w:r>
            <w:r>
              <w:rPr>
                <w:webHidden/>
              </w:rPr>
              <w:fldChar w:fldCharType="begin"/>
            </w:r>
            <w:r>
              <w:rPr>
                <w:webHidden/>
              </w:rPr>
              <w:instrText xml:space="preserve"> PAGEREF _Toc525200874 \h </w:instrText>
            </w:r>
            <w:r>
              <w:rPr>
                <w:webHidden/>
              </w:rPr>
            </w:r>
            <w:r>
              <w:rPr>
                <w:webHidden/>
              </w:rPr>
              <w:fldChar w:fldCharType="separate"/>
            </w:r>
            <w:r>
              <w:rPr>
                <w:webHidden/>
              </w:rPr>
              <w:t>18</w:t>
            </w:r>
            <w:r>
              <w:rPr>
                <w:webHidden/>
              </w:rPr>
              <w:fldChar w:fldCharType="end"/>
            </w:r>
          </w:hyperlink>
        </w:p>
        <w:p w:rsidR="00EC6365" w:rsidRDefault="00EC6365">
          <w:pPr>
            <w:pStyle w:val="TDC2"/>
            <w:rPr>
              <w:rFonts w:asciiTheme="minorHAnsi" w:eastAsiaTheme="minorEastAsia" w:hAnsiTheme="minorHAnsi" w:cstheme="minorBidi"/>
              <w:szCs w:val="22"/>
              <w:lang w:val="es-ES" w:eastAsia="es-ES"/>
            </w:rPr>
          </w:pPr>
          <w:hyperlink w:anchor="_Toc525200875" w:history="1">
            <w:r w:rsidRPr="00BF706D">
              <w:rPr>
                <w:rStyle w:val="Hipervnculo"/>
              </w:rPr>
              <w:t>CONEXIÓN ENTRE DOS PUNTOS DE LOS CUALES UNO O AMBOS NO FORMAN PARTE DE LA RED EXISTENTE DE SODETEGC:</w:t>
            </w:r>
            <w:r>
              <w:rPr>
                <w:webHidden/>
              </w:rPr>
              <w:tab/>
            </w:r>
            <w:r>
              <w:rPr>
                <w:webHidden/>
              </w:rPr>
              <w:fldChar w:fldCharType="begin"/>
            </w:r>
            <w:r>
              <w:rPr>
                <w:webHidden/>
              </w:rPr>
              <w:instrText xml:space="preserve"> PAGEREF _Toc525200875 \h </w:instrText>
            </w:r>
            <w:r>
              <w:rPr>
                <w:webHidden/>
              </w:rPr>
            </w:r>
            <w:r>
              <w:rPr>
                <w:webHidden/>
              </w:rPr>
              <w:fldChar w:fldCharType="separate"/>
            </w:r>
            <w:r>
              <w:rPr>
                <w:webHidden/>
              </w:rPr>
              <w:t>20</w:t>
            </w:r>
            <w:r>
              <w:rPr>
                <w:webHidden/>
              </w:rPr>
              <w:fldChar w:fldCharType="end"/>
            </w:r>
          </w:hyperlink>
        </w:p>
        <w:p w:rsidR="00EC6365" w:rsidRDefault="00EC6365">
          <w:pPr>
            <w:pStyle w:val="TDC1"/>
            <w:rPr>
              <w:rFonts w:asciiTheme="minorHAnsi" w:eastAsiaTheme="minorEastAsia" w:hAnsiTheme="minorHAnsi" w:cstheme="minorBidi"/>
              <w:b w:val="0"/>
              <w:caps w:val="0"/>
              <w:sz w:val="22"/>
              <w:szCs w:val="22"/>
              <w:u w:val="none"/>
              <w:lang w:val="es-ES" w:eastAsia="es-ES"/>
            </w:rPr>
          </w:pPr>
          <w:hyperlink w:anchor="_Toc525200876" w:history="1">
            <w:r w:rsidRPr="00BF706D">
              <w:rPr>
                <w:rStyle w:val="Hipervnculo"/>
                <w:lang w:eastAsia="es-ES"/>
              </w:rPr>
              <w:t>COMPROMISO DE NIVELES DE SERVICIO</w:t>
            </w:r>
            <w:r>
              <w:rPr>
                <w:webHidden/>
              </w:rPr>
              <w:tab/>
            </w:r>
            <w:r>
              <w:rPr>
                <w:webHidden/>
              </w:rPr>
              <w:fldChar w:fldCharType="begin"/>
            </w:r>
            <w:r>
              <w:rPr>
                <w:webHidden/>
              </w:rPr>
              <w:instrText xml:space="preserve"> PAGEREF _Toc525200876 \h </w:instrText>
            </w:r>
            <w:r>
              <w:rPr>
                <w:webHidden/>
              </w:rPr>
            </w:r>
            <w:r>
              <w:rPr>
                <w:webHidden/>
              </w:rPr>
              <w:fldChar w:fldCharType="separate"/>
            </w:r>
            <w:r>
              <w:rPr>
                <w:webHidden/>
              </w:rPr>
              <w:t>23</w:t>
            </w:r>
            <w:r>
              <w:rPr>
                <w:webHidden/>
              </w:rPr>
              <w:fldChar w:fldCharType="end"/>
            </w:r>
          </w:hyperlink>
        </w:p>
        <w:p w:rsidR="00EC6365" w:rsidRDefault="00EC6365">
          <w:pPr>
            <w:pStyle w:val="TDC2"/>
            <w:rPr>
              <w:rFonts w:asciiTheme="minorHAnsi" w:eastAsiaTheme="minorEastAsia" w:hAnsiTheme="minorHAnsi" w:cstheme="minorBidi"/>
              <w:szCs w:val="22"/>
              <w:lang w:val="es-ES" w:eastAsia="es-ES"/>
            </w:rPr>
          </w:pPr>
          <w:hyperlink w:anchor="_Toc525200877" w:history="1">
            <w:r w:rsidRPr="00BF706D">
              <w:rPr>
                <w:rStyle w:val="Hipervnculo"/>
              </w:rPr>
              <w:t>TIEMPOS DE RESPUESTA PARA ESTABLECIMIENTO INICIAL DEL SERVICIO:</w:t>
            </w:r>
            <w:r>
              <w:rPr>
                <w:webHidden/>
              </w:rPr>
              <w:tab/>
            </w:r>
            <w:r>
              <w:rPr>
                <w:webHidden/>
              </w:rPr>
              <w:fldChar w:fldCharType="begin"/>
            </w:r>
            <w:r>
              <w:rPr>
                <w:webHidden/>
              </w:rPr>
              <w:instrText xml:space="preserve"> PAGEREF _Toc525200877 \h </w:instrText>
            </w:r>
            <w:r>
              <w:rPr>
                <w:webHidden/>
              </w:rPr>
            </w:r>
            <w:r>
              <w:rPr>
                <w:webHidden/>
              </w:rPr>
              <w:fldChar w:fldCharType="separate"/>
            </w:r>
            <w:r>
              <w:rPr>
                <w:webHidden/>
              </w:rPr>
              <w:t>23</w:t>
            </w:r>
            <w:r>
              <w:rPr>
                <w:webHidden/>
              </w:rPr>
              <w:fldChar w:fldCharType="end"/>
            </w:r>
          </w:hyperlink>
        </w:p>
        <w:p w:rsidR="00EC6365" w:rsidRDefault="00EC6365">
          <w:pPr>
            <w:pStyle w:val="TDC2"/>
            <w:rPr>
              <w:rFonts w:asciiTheme="minorHAnsi" w:eastAsiaTheme="minorEastAsia" w:hAnsiTheme="minorHAnsi" w:cstheme="minorBidi"/>
              <w:szCs w:val="22"/>
              <w:lang w:val="es-ES" w:eastAsia="es-ES"/>
            </w:rPr>
          </w:pPr>
          <w:hyperlink w:anchor="_Toc525200878" w:history="1">
            <w:r w:rsidRPr="00BF706D">
              <w:rPr>
                <w:rStyle w:val="Hipervnculo"/>
              </w:rPr>
              <w:t>TIEMPOS DE RESOLUCIÓN DE INCIDENCIAS O ACUERDO DE NIVELES DE SERVICIO (SLA):</w:t>
            </w:r>
            <w:r>
              <w:rPr>
                <w:webHidden/>
              </w:rPr>
              <w:tab/>
            </w:r>
            <w:r>
              <w:rPr>
                <w:webHidden/>
              </w:rPr>
              <w:fldChar w:fldCharType="begin"/>
            </w:r>
            <w:r>
              <w:rPr>
                <w:webHidden/>
              </w:rPr>
              <w:instrText xml:space="preserve"> PAGEREF _Toc525200878 \h </w:instrText>
            </w:r>
            <w:r>
              <w:rPr>
                <w:webHidden/>
              </w:rPr>
            </w:r>
            <w:r>
              <w:rPr>
                <w:webHidden/>
              </w:rPr>
              <w:fldChar w:fldCharType="separate"/>
            </w:r>
            <w:r>
              <w:rPr>
                <w:webHidden/>
              </w:rPr>
              <w:t>23</w:t>
            </w:r>
            <w:r>
              <w:rPr>
                <w:webHidden/>
              </w:rPr>
              <w:fldChar w:fldCharType="end"/>
            </w:r>
          </w:hyperlink>
        </w:p>
        <w:p w:rsidR="00EC6365" w:rsidRDefault="00EC6365">
          <w:pPr>
            <w:pStyle w:val="TDC2"/>
            <w:rPr>
              <w:rFonts w:asciiTheme="minorHAnsi" w:eastAsiaTheme="minorEastAsia" w:hAnsiTheme="minorHAnsi" w:cstheme="minorBidi"/>
              <w:szCs w:val="22"/>
              <w:lang w:val="es-ES" w:eastAsia="es-ES"/>
            </w:rPr>
          </w:pPr>
          <w:hyperlink w:anchor="_Toc525200879" w:history="1">
            <w:r w:rsidRPr="00BF706D">
              <w:rPr>
                <w:rStyle w:val="Hipervnculo"/>
              </w:rPr>
              <w:t>COMPROMISO SOBRE LA CALIDAD DE LOS CABLES:</w:t>
            </w:r>
            <w:r>
              <w:rPr>
                <w:webHidden/>
              </w:rPr>
              <w:tab/>
            </w:r>
            <w:r>
              <w:rPr>
                <w:webHidden/>
              </w:rPr>
              <w:fldChar w:fldCharType="begin"/>
            </w:r>
            <w:r>
              <w:rPr>
                <w:webHidden/>
              </w:rPr>
              <w:instrText xml:space="preserve"> PAGEREF _Toc525200879 \h </w:instrText>
            </w:r>
            <w:r>
              <w:rPr>
                <w:webHidden/>
              </w:rPr>
            </w:r>
            <w:r>
              <w:rPr>
                <w:webHidden/>
              </w:rPr>
              <w:fldChar w:fldCharType="separate"/>
            </w:r>
            <w:r>
              <w:rPr>
                <w:webHidden/>
              </w:rPr>
              <w:t>24</w:t>
            </w:r>
            <w:r>
              <w:rPr>
                <w:webHidden/>
              </w:rPr>
              <w:fldChar w:fldCharType="end"/>
            </w:r>
          </w:hyperlink>
        </w:p>
        <w:p w:rsidR="00EC6365" w:rsidRDefault="00EC6365">
          <w:pPr>
            <w:pStyle w:val="TDC2"/>
            <w:rPr>
              <w:rFonts w:asciiTheme="minorHAnsi" w:eastAsiaTheme="minorEastAsia" w:hAnsiTheme="minorHAnsi" w:cstheme="minorBidi"/>
              <w:szCs w:val="22"/>
              <w:lang w:val="es-ES" w:eastAsia="es-ES"/>
            </w:rPr>
          </w:pPr>
          <w:hyperlink w:anchor="_Toc525200880" w:history="1">
            <w:r w:rsidRPr="00BF706D">
              <w:rPr>
                <w:rStyle w:val="Hipervnculo"/>
              </w:rPr>
              <w:t>PENALIZACIONES:</w:t>
            </w:r>
            <w:r>
              <w:rPr>
                <w:webHidden/>
              </w:rPr>
              <w:tab/>
            </w:r>
            <w:r>
              <w:rPr>
                <w:webHidden/>
              </w:rPr>
              <w:fldChar w:fldCharType="begin"/>
            </w:r>
            <w:r>
              <w:rPr>
                <w:webHidden/>
              </w:rPr>
              <w:instrText xml:space="preserve"> PAGEREF _Toc525200880 \h </w:instrText>
            </w:r>
            <w:r>
              <w:rPr>
                <w:webHidden/>
              </w:rPr>
            </w:r>
            <w:r>
              <w:rPr>
                <w:webHidden/>
              </w:rPr>
              <w:fldChar w:fldCharType="separate"/>
            </w:r>
            <w:r>
              <w:rPr>
                <w:webHidden/>
              </w:rPr>
              <w:t>25</w:t>
            </w:r>
            <w:r>
              <w:rPr>
                <w:webHidden/>
              </w:rPr>
              <w:fldChar w:fldCharType="end"/>
            </w:r>
          </w:hyperlink>
        </w:p>
        <w:p w:rsidR="00EC6365" w:rsidRDefault="00EC6365">
          <w:pPr>
            <w:pStyle w:val="TDC1"/>
            <w:rPr>
              <w:rFonts w:asciiTheme="minorHAnsi" w:eastAsiaTheme="minorEastAsia" w:hAnsiTheme="minorHAnsi" w:cstheme="minorBidi"/>
              <w:b w:val="0"/>
              <w:caps w:val="0"/>
              <w:sz w:val="22"/>
              <w:szCs w:val="22"/>
              <w:u w:val="none"/>
              <w:lang w:val="es-ES" w:eastAsia="es-ES"/>
            </w:rPr>
          </w:pPr>
          <w:hyperlink w:anchor="_Toc525200881" w:history="1">
            <w:r w:rsidRPr="00BF706D">
              <w:rPr>
                <w:rStyle w:val="Hipervnculo"/>
                <w:lang w:eastAsia="es-ES"/>
              </w:rPr>
              <w:t>PROCEDIMIENTO PARA LA NOTIFICACIÓN Y RESOLUCIÓN DE INCIDENCIAS</w:t>
            </w:r>
            <w:r>
              <w:rPr>
                <w:webHidden/>
              </w:rPr>
              <w:tab/>
            </w:r>
            <w:r>
              <w:rPr>
                <w:webHidden/>
              </w:rPr>
              <w:fldChar w:fldCharType="begin"/>
            </w:r>
            <w:r>
              <w:rPr>
                <w:webHidden/>
              </w:rPr>
              <w:instrText xml:space="preserve"> PAGEREF _Toc525200881 \h </w:instrText>
            </w:r>
            <w:r>
              <w:rPr>
                <w:webHidden/>
              </w:rPr>
            </w:r>
            <w:r>
              <w:rPr>
                <w:webHidden/>
              </w:rPr>
              <w:fldChar w:fldCharType="separate"/>
            </w:r>
            <w:r>
              <w:rPr>
                <w:webHidden/>
              </w:rPr>
              <w:t>26</w:t>
            </w:r>
            <w:r>
              <w:rPr>
                <w:webHidden/>
              </w:rPr>
              <w:fldChar w:fldCharType="end"/>
            </w:r>
          </w:hyperlink>
        </w:p>
        <w:p w:rsidR="00EC6365" w:rsidRDefault="00EC6365">
          <w:pPr>
            <w:pStyle w:val="TDC2"/>
            <w:rPr>
              <w:rFonts w:asciiTheme="minorHAnsi" w:eastAsiaTheme="minorEastAsia" w:hAnsiTheme="minorHAnsi" w:cstheme="minorBidi"/>
              <w:szCs w:val="22"/>
              <w:lang w:val="es-ES" w:eastAsia="es-ES"/>
            </w:rPr>
          </w:pPr>
          <w:hyperlink w:anchor="_Toc525200882" w:history="1">
            <w:r w:rsidRPr="00BF706D">
              <w:rPr>
                <w:rStyle w:val="Hipervnculo"/>
              </w:rPr>
              <w:t>TRATAMIENTO DE INCIDENCIAS</w:t>
            </w:r>
            <w:r>
              <w:rPr>
                <w:webHidden/>
              </w:rPr>
              <w:tab/>
            </w:r>
            <w:r>
              <w:rPr>
                <w:webHidden/>
              </w:rPr>
              <w:fldChar w:fldCharType="begin"/>
            </w:r>
            <w:r>
              <w:rPr>
                <w:webHidden/>
              </w:rPr>
              <w:instrText xml:space="preserve"> PAGEREF _Toc525200882 \h </w:instrText>
            </w:r>
            <w:r>
              <w:rPr>
                <w:webHidden/>
              </w:rPr>
            </w:r>
            <w:r>
              <w:rPr>
                <w:webHidden/>
              </w:rPr>
              <w:fldChar w:fldCharType="separate"/>
            </w:r>
            <w:r>
              <w:rPr>
                <w:webHidden/>
              </w:rPr>
              <w:t>26</w:t>
            </w:r>
            <w:r>
              <w:rPr>
                <w:webHidden/>
              </w:rPr>
              <w:fldChar w:fldCharType="end"/>
            </w:r>
          </w:hyperlink>
        </w:p>
        <w:p w:rsidR="00EC6365" w:rsidRDefault="00EC6365">
          <w:pPr>
            <w:pStyle w:val="TDC2"/>
            <w:rPr>
              <w:rFonts w:asciiTheme="minorHAnsi" w:eastAsiaTheme="minorEastAsia" w:hAnsiTheme="minorHAnsi" w:cstheme="minorBidi"/>
              <w:szCs w:val="22"/>
              <w:lang w:val="es-ES" w:eastAsia="es-ES"/>
            </w:rPr>
          </w:pPr>
          <w:hyperlink w:anchor="_Toc525200883" w:history="1">
            <w:r w:rsidRPr="00BF706D">
              <w:rPr>
                <w:rStyle w:val="Hipervnculo"/>
              </w:rPr>
              <w:t>TRABAJOS PROGRAMADOS</w:t>
            </w:r>
            <w:r>
              <w:rPr>
                <w:webHidden/>
              </w:rPr>
              <w:tab/>
            </w:r>
            <w:r>
              <w:rPr>
                <w:webHidden/>
              </w:rPr>
              <w:fldChar w:fldCharType="begin"/>
            </w:r>
            <w:r>
              <w:rPr>
                <w:webHidden/>
              </w:rPr>
              <w:instrText xml:space="preserve"> PAGEREF _Toc525200883 \h </w:instrText>
            </w:r>
            <w:r>
              <w:rPr>
                <w:webHidden/>
              </w:rPr>
            </w:r>
            <w:r>
              <w:rPr>
                <w:webHidden/>
              </w:rPr>
              <w:fldChar w:fldCharType="separate"/>
            </w:r>
            <w:r>
              <w:rPr>
                <w:webHidden/>
              </w:rPr>
              <w:t>27</w:t>
            </w:r>
            <w:r>
              <w:rPr>
                <w:webHidden/>
              </w:rPr>
              <w:fldChar w:fldCharType="end"/>
            </w:r>
          </w:hyperlink>
        </w:p>
        <w:p w:rsidR="00F07590" w:rsidRPr="00623FF1" w:rsidRDefault="005851EE" w:rsidP="00466E0C">
          <w:pPr>
            <w:rPr>
              <w:lang w:val="ca-ES"/>
            </w:rPr>
            <w:sectPr w:rsidR="00F07590" w:rsidRPr="00623FF1" w:rsidSect="000035A6">
              <w:headerReference w:type="default" r:id="rId11"/>
              <w:footerReference w:type="first" r:id="rId12"/>
              <w:pgSz w:w="11906" w:h="16838" w:code="9"/>
              <w:pgMar w:top="2552" w:right="1701" w:bottom="1701" w:left="1701" w:header="1276" w:footer="720" w:gutter="0"/>
              <w:pgNumType w:start="1"/>
              <w:cols w:space="708"/>
              <w:titlePg/>
              <w:docGrid w:linePitch="360"/>
            </w:sectPr>
          </w:pPr>
          <w:r w:rsidRPr="00BD1278">
            <w:rPr>
              <w:sz w:val="18"/>
              <w:lang w:val="ca-ES"/>
            </w:rPr>
            <w:fldChar w:fldCharType="end"/>
          </w:r>
        </w:p>
      </w:sdtContent>
    </w:sdt>
    <w:p w:rsidR="00664B0D" w:rsidRDefault="00664B0D" w:rsidP="00550E95">
      <w:pPr>
        <w:pStyle w:val="Ttulo"/>
        <w:rPr>
          <w:lang w:eastAsia="es-ES"/>
        </w:rPr>
      </w:pPr>
      <w:bookmarkStart w:id="1" w:name="_Toc525200867"/>
      <w:r>
        <w:rPr>
          <w:lang w:eastAsia="es-ES"/>
        </w:rPr>
        <w:lastRenderedPageBreak/>
        <w:t>INTRODUCCIÓN</w:t>
      </w:r>
      <w:bookmarkEnd w:id="1"/>
    </w:p>
    <w:p w:rsidR="002E11F5" w:rsidRPr="00A364DF" w:rsidRDefault="002E11F5" w:rsidP="002E11F5">
      <w:pPr>
        <w:rPr>
          <w:lang w:eastAsia="es-ES"/>
        </w:rPr>
      </w:pPr>
      <w:r w:rsidRPr="00A364DF">
        <w:rPr>
          <w:lang w:eastAsia="es-ES"/>
        </w:rPr>
        <w:t xml:space="preserve">La Sociedad para el desarrollo de las Telecomunicaciones de Gran Canaria (en adelante, SODETEGC) es una sociedad mercantil </w:t>
      </w:r>
      <w:r>
        <w:rPr>
          <w:lang w:eastAsia="es-ES"/>
        </w:rPr>
        <w:t xml:space="preserve">de titularidad </w:t>
      </w:r>
      <w:r w:rsidRPr="00A364DF">
        <w:rPr>
          <w:lang w:eastAsia="es-ES"/>
        </w:rPr>
        <w:t>pública, dependiente de la Sociedad de Promoción Económica de Gran Canaria (SPEGC), que a su vez está totalmente participada por el Cabildo de Gran Canaria.</w:t>
      </w:r>
    </w:p>
    <w:p w:rsidR="002E11F5" w:rsidRPr="00A364DF" w:rsidRDefault="002E11F5" w:rsidP="002E11F5">
      <w:pPr>
        <w:rPr>
          <w:lang w:eastAsia="es-ES"/>
        </w:rPr>
      </w:pPr>
      <w:r w:rsidRPr="006D2C41">
        <w:rPr>
          <w:lang w:eastAsia="es-ES"/>
        </w:rPr>
        <w:t>Su objetivo principal es la promoción del desarrollo de las telecomunicaciones en el ámbito de Gran Canaria, creando y favoreciendo las condiciones necesarias para garantizar a los ciudadanos y empresas de la isla un acceso a los servicios de la Sociedad de la Información en condiciones adecuadas en cuanto a disponibilidad, calidad y economía.</w:t>
      </w:r>
    </w:p>
    <w:p w:rsidR="00550E95" w:rsidRDefault="002E11F5" w:rsidP="00664B0D">
      <w:r w:rsidRPr="00A364DF">
        <w:t>SODETEGC</w:t>
      </w:r>
      <w:r>
        <w:t xml:space="preserve"> </w:t>
      </w:r>
      <w:r w:rsidR="008F7239">
        <w:t xml:space="preserve">ha desplegado </w:t>
      </w:r>
      <w:r w:rsidR="00863C80">
        <w:t xml:space="preserve">en Gran Canaria </w:t>
      </w:r>
      <w:r w:rsidRPr="00A364DF">
        <w:t xml:space="preserve">una red </w:t>
      </w:r>
      <w:r>
        <w:t>de fibra óptica</w:t>
      </w:r>
      <w:r w:rsidR="00863C80">
        <w:t>,</w:t>
      </w:r>
      <w:r w:rsidRPr="00A364DF">
        <w:t xml:space="preserve"> </w:t>
      </w:r>
      <w:r>
        <w:t xml:space="preserve">que </w:t>
      </w:r>
      <w:r w:rsidR="008F7239">
        <w:t xml:space="preserve">pone </w:t>
      </w:r>
      <w:r>
        <w:t xml:space="preserve">a </w:t>
      </w:r>
      <w:r w:rsidRPr="00A364DF">
        <w:t>disposición del mercado mayorista</w:t>
      </w:r>
      <w:r w:rsidR="00863C80">
        <w:t xml:space="preserve"> de infraestructuras de telecomunicaciones, mediante su alquiler como fibra oscura</w:t>
      </w:r>
      <w:r w:rsidRPr="00A364DF">
        <w:t>.</w:t>
      </w:r>
      <w:r w:rsidR="0097688D">
        <w:t xml:space="preserve"> </w:t>
      </w:r>
    </w:p>
    <w:p w:rsidR="00664B0D" w:rsidRPr="00A364DF" w:rsidRDefault="00664B0D" w:rsidP="00664B0D">
      <w:pPr>
        <w:pStyle w:val="Ttulo"/>
        <w:rPr>
          <w:lang w:eastAsia="es-ES"/>
        </w:rPr>
      </w:pPr>
      <w:bookmarkStart w:id="2" w:name="_Toc525200868"/>
      <w:r>
        <w:rPr>
          <w:lang w:eastAsia="es-ES"/>
        </w:rPr>
        <w:t>DESCRIPCIÓN DE LA RED SODETEGC</w:t>
      </w:r>
      <w:bookmarkEnd w:id="2"/>
    </w:p>
    <w:p w:rsidR="00F258C9" w:rsidRDefault="006506A3" w:rsidP="006506A3">
      <w:r w:rsidRPr="00A364DF">
        <w:t xml:space="preserve">La red </w:t>
      </w:r>
      <w:r>
        <w:t>de SODE</w:t>
      </w:r>
      <w:r w:rsidR="00345B82">
        <w:t>TEGC es una red de fibra óptica</w:t>
      </w:r>
      <w:r w:rsidR="00F258C9" w:rsidRPr="00F258C9">
        <w:t xml:space="preserve"> </w:t>
      </w:r>
      <w:r w:rsidR="00F258C9">
        <w:t xml:space="preserve">totalmente </w:t>
      </w:r>
      <w:r w:rsidR="00F258C9" w:rsidRPr="00A364DF">
        <w:t>pasiva</w:t>
      </w:r>
      <w:r w:rsidR="00F258C9">
        <w:t>, estando destinada a su alquiler como fibra oscura</w:t>
      </w:r>
      <w:r w:rsidR="00345B82">
        <w:t>.</w:t>
      </w:r>
      <w:r w:rsidR="00F258C9">
        <w:t xml:space="preserve"> SODETEGC</w:t>
      </w:r>
      <w:r w:rsidR="00345B82">
        <w:t xml:space="preserve"> </w:t>
      </w:r>
      <w:r w:rsidR="00F258C9">
        <w:t>tiene como objetivo extender la red por todos los municipios de Gran Canaria, siendo su extensión geográfica actual la mostrada en la siguiente imagen:</w:t>
      </w:r>
    </w:p>
    <w:p w:rsidR="00D35A5D" w:rsidRDefault="00D35A5D" w:rsidP="006F6FEA">
      <w:pPr>
        <w:keepNext/>
        <w:spacing w:after="0" w:line="240" w:lineRule="auto"/>
        <w:ind w:left="-709"/>
        <w:jc w:val="center"/>
        <w:rPr>
          <w:noProof/>
          <w:lang w:val="es-ES" w:eastAsia="es-ES"/>
        </w:rPr>
      </w:pPr>
    </w:p>
    <w:p w:rsidR="008B3E4B" w:rsidRDefault="008B3E4B" w:rsidP="00D35A5D">
      <w:pPr>
        <w:keepNext/>
        <w:spacing w:after="0" w:line="240" w:lineRule="auto"/>
        <w:ind w:left="-709"/>
        <w:jc w:val="center"/>
      </w:pPr>
    </w:p>
    <w:p w:rsidR="006F6FEA" w:rsidRDefault="006F6FEA" w:rsidP="006F6FEA"/>
    <w:p w:rsidR="00D35A5D" w:rsidRDefault="00D35A5D" w:rsidP="006F6FEA"/>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9"/>
      </w:tblGrid>
      <w:tr w:rsidR="00D35A5D" w:rsidTr="00D35A5D">
        <w:tc>
          <w:tcPr>
            <w:tcW w:w="8779" w:type="dxa"/>
          </w:tcPr>
          <w:p w:rsidR="00D35A5D" w:rsidRDefault="00D35A5D" w:rsidP="00D35A5D">
            <w:pPr>
              <w:spacing w:after="0" w:line="240" w:lineRule="auto"/>
              <w:jc w:val="center"/>
            </w:pPr>
            <w:r>
              <w:rPr>
                <w:noProof/>
                <w:lang w:val="es-ES" w:eastAsia="es-ES"/>
              </w:rPr>
              <w:lastRenderedPageBreak/>
              <w:drawing>
                <wp:inline distT="0" distB="0" distL="0" distR="0" wp14:anchorId="6C9A2713" wp14:editId="70D9F86A">
                  <wp:extent cx="4552069" cy="448119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VICEPRESIDENCIA\PRESENTACIÓN PÚBLICA SODETEGC 101130\Plano_1_R.jpg"/>
                          <pic:cNvPicPr>
                            <a:picLocks noChangeAspect="1" noChangeArrowheads="1"/>
                          </pic:cNvPicPr>
                        </pic:nvPicPr>
                        <pic:blipFill rotWithShape="1">
                          <a:blip r:embed="rId13"/>
                          <a:srcRect l="13307" t="2555" r="34262" b="14833"/>
                          <a:stretch/>
                        </pic:blipFill>
                        <pic:spPr bwMode="auto">
                          <a:xfrm>
                            <a:off x="0" y="0"/>
                            <a:ext cx="4557919" cy="448695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35A5D" w:rsidTr="00D35A5D">
        <w:tc>
          <w:tcPr>
            <w:tcW w:w="8779" w:type="dxa"/>
          </w:tcPr>
          <w:p w:rsidR="00D35A5D" w:rsidRDefault="00D35A5D" w:rsidP="00D35A5D">
            <w:pPr>
              <w:pStyle w:val="Descripcin"/>
              <w:spacing w:before="0" w:after="0" w:line="240" w:lineRule="auto"/>
              <w:jc w:val="center"/>
            </w:pPr>
            <w:r w:rsidRPr="008412AF">
              <w:rPr>
                <w:b w:val="0"/>
                <w:sz w:val="18"/>
              </w:rPr>
              <w:t xml:space="preserve">Figura </w:t>
            </w:r>
            <w:r w:rsidRPr="008412AF">
              <w:rPr>
                <w:b w:val="0"/>
                <w:sz w:val="18"/>
              </w:rPr>
              <w:fldChar w:fldCharType="begin"/>
            </w:r>
            <w:r w:rsidRPr="008412AF">
              <w:rPr>
                <w:b w:val="0"/>
                <w:sz w:val="18"/>
              </w:rPr>
              <w:instrText xml:space="preserve"> SEQ Figura \* ARABIC </w:instrText>
            </w:r>
            <w:r w:rsidRPr="008412AF">
              <w:rPr>
                <w:b w:val="0"/>
                <w:sz w:val="18"/>
              </w:rPr>
              <w:fldChar w:fldCharType="separate"/>
            </w:r>
            <w:r w:rsidR="00EC6365">
              <w:rPr>
                <w:b w:val="0"/>
                <w:noProof/>
                <w:sz w:val="18"/>
              </w:rPr>
              <w:t>1</w:t>
            </w:r>
            <w:r w:rsidRPr="008412AF">
              <w:rPr>
                <w:b w:val="0"/>
                <w:sz w:val="18"/>
              </w:rPr>
              <w:fldChar w:fldCharType="end"/>
            </w:r>
            <w:r w:rsidRPr="008412AF">
              <w:rPr>
                <w:b w:val="0"/>
                <w:sz w:val="18"/>
              </w:rPr>
              <w:t xml:space="preserve">. </w:t>
            </w:r>
            <w:r>
              <w:rPr>
                <w:b w:val="0"/>
                <w:sz w:val="18"/>
              </w:rPr>
              <w:t>Extensión actual de la red</w:t>
            </w:r>
          </w:p>
        </w:tc>
      </w:tr>
    </w:tbl>
    <w:p w:rsidR="00D35A5D" w:rsidRPr="006F6FEA" w:rsidRDefault="00D35A5D" w:rsidP="006F6FEA"/>
    <w:p w:rsidR="00F258C9" w:rsidRDefault="00F258C9" w:rsidP="00F258C9">
      <w:r>
        <w:t xml:space="preserve">Adicionalmente a los tramos mostrados en la imagen </w:t>
      </w:r>
      <w:r w:rsidR="001D2B70">
        <w:t>anterior</w:t>
      </w:r>
      <w:r>
        <w:t>, SODETEGC ofrece a sus clientes la posibilidad de construir nuevos tramos específicos, necesarios para la conexión del cliente a la red existente, bajo unas condiciones que se detallarán más adelante.</w:t>
      </w:r>
    </w:p>
    <w:p w:rsidR="00F258C9" w:rsidRDefault="00F258C9" w:rsidP="00F258C9">
      <w:r w:rsidRPr="00A364DF">
        <w:t xml:space="preserve">La red </w:t>
      </w:r>
      <w:r>
        <w:t>de SODETEGC discurre principalmente por canalización enterrada bajo el dominio público viario titularidad del Cabildo de Gran Canaria, y dispone de tramos redundantes (estructura en anillo) en determinadas zonas.</w:t>
      </w:r>
    </w:p>
    <w:p w:rsidR="006506A3" w:rsidRPr="00A364DF" w:rsidRDefault="008266C6" w:rsidP="006506A3">
      <w:r>
        <w:t>L</w:t>
      </w:r>
      <w:r w:rsidR="006506A3" w:rsidRPr="00A364DF">
        <w:t xml:space="preserve">as fibras ópticas que </w:t>
      </w:r>
      <w:r w:rsidR="006506A3">
        <w:t xml:space="preserve">la componen son </w:t>
      </w:r>
      <w:r w:rsidR="006506A3" w:rsidRPr="00A364DF">
        <w:t>compatibles con los requerimientos técnicos para la transmisión de señales por terceras partes según las siguientes normas establecidas por la ITU-T:</w:t>
      </w:r>
    </w:p>
    <w:p w:rsidR="006506A3" w:rsidRPr="00A364DF" w:rsidRDefault="006506A3" w:rsidP="00DA783D">
      <w:pPr>
        <w:pStyle w:val="Prrafodelista"/>
        <w:numPr>
          <w:ilvl w:val="0"/>
          <w:numId w:val="4"/>
        </w:numPr>
      </w:pPr>
      <w:r w:rsidRPr="00A364DF">
        <w:t xml:space="preserve"> Tramos </w:t>
      </w:r>
      <w:r w:rsidR="000C2916">
        <w:t xml:space="preserve">generales, </w:t>
      </w:r>
      <w:r w:rsidRPr="00A364DF">
        <w:t>troncales y de acceso:</w:t>
      </w:r>
    </w:p>
    <w:p w:rsidR="006506A3" w:rsidRPr="00A364DF" w:rsidRDefault="006506A3" w:rsidP="00DA783D">
      <w:pPr>
        <w:pStyle w:val="Prrafodelista"/>
        <w:numPr>
          <w:ilvl w:val="1"/>
          <w:numId w:val="4"/>
        </w:numPr>
      </w:pPr>
      <w:r w:rsidRPr="00A364DF">
        <w:t>G.652</w:t>
      </w:r>
    </w:p>
    <w:p w:rsidR="006506A3" w:rsidRPr="00A364DF" w:rsidRDefault="006506A3" w:rsidP="00DA783D">
      <w:pPr>
        <w:pStyle w:val="Prrafodelista"/>
        <w:numPr>
          <w:ilvl w:val="0"/>
          <w:numId w:val="4"/>
        </w:numPr>
      </w:pPr>
      <w:r w:rsidRPr="00A364DF">
        <w:t>Tramos especiales para la terminación de cable submarino:</w:t>
      </w:r>
    </w:p>
    <w:p w:rsidR="006506A3" w:rsidRPr="00A364DF" w:rsidRDefault="006506A3" w:rsidP="00DA783D">
      <w:pPr>
        <w:pStyle w:val="Prrafodelista"/>
        <w:numPr>
          <w:ilvl w:val="1"/>
          <w:numId w:val="4"/>
        </w:numPr>
      </w:pPr>
      <w:r>
        <w:t>G.655</w:t>
      </w:r>
    </w:p>
    <w:p w:rsidR="006506A3" w:rsidRDefault="008266C6" w:rsidP="006506A3">
      <w:pPr>
        <w:rPr>
          <w:rFonts w:eastAsiaTheme="majorEastAsia"/>
          <w:lang w:eastAsia="es-ES"/>
        </w:rPr>
      </w:pPr>
      <w:r>
        <w:rPr>
          <w:rFonts w:eastAsiaTheme="majorEastAsia"/>
          <w:lang w:eastAsia="es-ES"/>
        </w:rPr>
        <w:lastRenderedPageBreak/>
        <w:t xml:space="preserve">El </w:t>
      </w:r>
      <w:r w:rsidR="001F1E97">
        <w:rPr>
          <w:rFonts w:eastAsiaTheme="majorEastAsia"/>
          <w:lang w:eastAsia="es-ES"/>
        </w:rPr>
        <w:t xml:space="preserve">siguiente </w:t>
      </w:r>
      <w:r>
        <w:rPr>
          <w:rFonts w:eastAsiaTheme="majorEastAsia"/>
          <w:lang w:eastAsia="es-ES"/>
        </w:rPr>
        <w:t xml:space="preserve">diagrama muestra </w:t>
      </w:r>
      <w:r w:rsidR="001F1E97">
        <w:rPr>
          <w:rFonts w:eastAsiaTheme="majorEastAsia"/>
          <w:lang w:eastAsia="es-ES"/>
        </w:rPr>
        <w:t xml:space="preserve">el lugar que ocupa la red de SODETEGC en la arquitectura general de red de sus clientes, destacándose los puntos de </w:t>
      </w:r>
      <w:r w:rsidR="006506A3" w:rsidRPr="00A364DF">
        <w:rPr>
          <w:rFonts w:eastAsiaTheme="majorEastAsia"/>
          <w:lang w:eastAsia="es-ES"/>
        </w:rPr>
        <w:t xml:space="preserve">interconexión </w:t>
      </w:r>
      <w:r w:rsidR="001F1E97">
        <w:rPr>
          <w:rFonts w:eastAsiaTheme="majorEastAsia"/>
          <w:lang w:eastAsia="es-ES"/>
        </w:rPr>
        <w:t>de ambas redes y las fronteras de responsabilidad aplicables</w:t>
      </w:r>
      <w:r w:rsidR="006506A3" w:rsidRPr="00A364DF">
        <w:rPr>
          <w:rFonts w:eastAsiaTheme="majorEastAsia"/>
          <w:lang w:eastAsia="es-ES"/>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9"/>
      </w:tblGrid>
      <w:tr w:rsidR="00D35A5D" w:rsidTr="00D35A5D">
        <w:tc>
          <w:tcPr>
            <w:tcW w:w="8779" w:type="dxa"/>
          </w:tcPr>
          <w:p w:rsidR="00D35A5D" w:rsidRDefault="00D35A5D" w:rsidP="00D35A5D">
            <w:pPr>
              <w:spacing w:after="0" w:line="240" w:lineRule="auto"/>
              <w:jc w:val="center"/>
            </w:pPr>
            <w:r w:rsidRPr="008266C6">
              <w:rPr>
                <w:noProof/>
                <w:lang w:val="es-ES" w:eastAsia="es-ES"/>
              </w:rPr>
              <w:drawing>
                <wp:inline distT="0" distB="0" distL="0" distR="0" wp14:anchorId="751BE5BA" wp14:editId="4A490E13">
                  <wp:extent cx="3962400" cy="2622148"/>
                  <wp:effectExtent l="0" t="0" r="0" b="6985"/>
                  <wp:docPr id="47"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3967387" cy="2625448"/>
                          </a:xfrm>
                          <a:prstGeom prst="rect">
                            <a:avLst/>
                          </a:prstGeom>
                          <a:noFill/>
                          <a:ln w="9525">
                            <a:noFill/>
                            <a:miter lim="800000"/>
                            <a:headEnd/>
                            <a:tailEnd/>
                          </a:ln>
                        </pic:spPr>
                      </pic:pic>
                    </a:graphicData>
                  </a:graphic>
                </wp:inline>
              </w:drawing>
            </w:r>
          </w:p>
        </w:tc>
      </w:tr>
      <w:tr w:rsidR="00D35A5D" w:rsidTr="00D35A5D">
        <w:tc>
          <w:tcPr>
            <w:tcW w:w="8779" w:type="dxa"/>
          </w:tcPr>
          <w:p w:rsidR="00D35A5D" w:rsidRDefault="00D35A5D" w:rsidP="00D35A5D">
            <w:pPr>
              <w:pStyle w:val="Descripcin"/>
              <w:spacing w:before="0" w:after="0" w:line="240" w:lineRule="auto"/>
              <w:jc w:val="center"/>
            </w:pPr>
            <w:r w:rsidRPr="003E6F1E">
              <w:rPr>
                <w:b w:val="0"/>
                <w:sz w:val="18"/>
              </w:rPr>
              <w:t xml:space="preserve">Figura </w:t>
            </w:r>
            <w:r w:rsidRPr="003E6F1E">
              <w:rPr>
                <w:b w:val="0"/>
                <w:sz w:val="18"/>
              </w:rPr>
              <w:fldChar w:fldCharType="begin"/>
            </w:r>
            <w:r w:rsidRPr="003E6F1E">
              <w:rPr>
                <w:b w:val="0"/>
                <w:sz w:val="18"/>
              </w:rPr>
              <w:instrText xml:space="preserve"> SEQ Figura \* ARABIC </w:instrText>
            </w:r>
            <w:r w:rsidRPr="003E6F1E">
              <w:rPr>
                <w:b w:val="0"/>
                <w:sz w:val="18"/>
              </w:rPr>
              <w:fldChar w:fldCharType="separate"/>
            </w:r>
            <w:r w:rsidR="00EC6365">
              <w:rPr>
                <w:b w:val="0"/>
                <w:noProof/>
                <w:sz w:val="18"/>
              </w:rPr>
              <w:t>2</w:t>
            </w:r>
            <w:r w:rsidRPr="003E6F1E">
              <w:rPr>
                <w:b w:val="0"/>
                <w:sz w:val="18"/>
              </w:rPr>
              <w:fldChar w:fldCharType="end"/>
            </w:r>
            <w:r w:rsidRPr="003E6F1E">
              <w:rPr>
                <w:b w:val="0"/>
                <w:sz w:val="18"/>
              </w:rPr>
              <w:t>. Interconexión red SODETEGC con redes terceros</w:t>
            </w:r>
          </w:p>
        </w:tc>
      </w:tr>
    </w:tbl>
    <w:p w:rsidR="006506A3" w:rsidRPr="006506A3" w:rsidRDefault="006506A3" w:rsidP="006506A3"/>
    <w:p w:rsidR="007C3FC4" w:rsidRDefault="007C3FC4">
      <w:pPr>
        <w:spacing w:after="0" w:line="240" w:lineRule="auto"/>
        <w:jc w:val="left"/>
        <w:rPr>
          <w:rFonts w:ascii="Cambria" w:hAnsi="Cambria"/>
          <w:b/>
          <w:bCs/>
          <w:kern w:val="28"/>
          <w:sz w:val="32"/>
          <w:szCs w:val="32"/>
          <w:lang w:eastAsia="es-ES"/>
        </w:rPr>
      </w:pPr>
      <w:bookmarkStart w:id="3" w:name="_Toc272854813"/>
      <w:r>
        <w:rPr>
          <w:lang w:eastAsia="es-ES"/>
        </w:rPr>
        <w:br w:type="page"/>
      </w:r>
    </w:p>
    <w:p w:rsidR="00353082" w:rsidRPr="00A364DF" w:rsidRDefault="00353082" w:rsidP="009E7B6C">
      <w:pPr>
        <w:pStyle w:val="Ttulo"/>
        <w:rPr>
          <w:lang w:eastAsia="es-ES"/>
        </w:rPr>
      </w:pPr>
      <w:bookmarkStart w:id="4" w:name="_Toc525200869"/>
      <w:r w:rsidRPr="00A364DF">
        <w:rPr>
          <w:lang w:eastAsia="es-ES"/>
        </w:rPr>
        <w:lastRenderedPageBreak/>
        <w:t>CATÁLOGO DE SERVICIOS</w:t>
      </w:r>
      <w:bookmarkEnd w:id="3"/>
      <w:bookmarkEnd w:id="4"/>
    </w:p>
    <w:p w:rsidR="00CA2221" w:rsidRDefault="003534F4" w:rsidP="003534F4">
      <w:pPr>
        <w:rPr>
          <w:lang w:eastAsia="es-ES"/>
        </w:rPr>
      </w:pPr>
      <w:r>
        <w:rPr>
          <w:lang w:eastAsia="es-ES"/>
        </w:rPr>
        <w:t>Los servicios ofrecidos por SODETEGC</w:t>
      </w:r>
      <w:r w:rsidR="00CA2221">
        <w:rPr>
          <w:lang w:eastAsia="es-ES"/>
        </w:rPr>
        <w:t xml:space="preserve"> al mercado mayorista de infraestructuras de telecomunicaciones</w:t>
      </w:r>
      <w:r>
        <w:rPr>
          <w:lang w:eastAsia="es-ES"/>
        </w:rPr>
        <w:t xml:space="preserve"> consisten en </w:t>
      </w:r>
      <w:r w:rsidR="00FF5402">
        <w:rPr>
          <w:lang w:eastAsia="es-ES"/>
        </w:rPr>
        <w:t>poner</w:t>
      </w:r>
      <w:r w:rsidR="00CA2221">
        <w:rPr>
          <w:lang w:eastAsia="es-ES"/>
        </w:rPr>
        <w:t xml:space="preserve"> </w:t>
      </w:r>
      <w:r w:rsidR="00FF5402">
        <w:rPr>
          <w:lang w:eastAsia="es-ES"/>
        </w:rPr>
        <w:t xml:space="preserve">un número determinado de pares de fibra óptica a lo largo de su red </w:t>
      </w:r>
      <w:r w:rsidR="00CA2221">
        <w:rPr>
          <w:lang w:eastAsia="es-ES"/>
        </w:rPr>
        <w:t xml:space="preserve">a disposición de sus clientes </w:t>
      </w:r>
      <w:r>
        <w:rPr>
          <w:lang w:eastAsia="es-ES"/>
        </w:rPr>
        <w:t xml:space="preserve">en </w:t>
      </w:r>
      <w:r w:rsidR="00CA2221">
        <w:rPr>
          <w:lang w:eastAsia="es-ES"/>
        </w:rPr>
        <w:t>concepto de fibra oscura</w:t>
      </w:r>
      <w:r>
        <w:rPr>
          <w:lang w:eastAsia="es-ES"/>
        </w:rPr>
        <w:t xml:space="preserve">. </w:t>
      </w:r>
    </w:p>
    <w:p w:rsidR="003534F4" w:rsidRDefault="00CA2221" w:rsidP="003534F4">
      <w:pPr>
        <w:rPr>
          <w:lang w:eastAsia="es-ES"/>
        </w:rPr>
      </w:pPr>
      <w:r>
        <w:rPr>
          <w:lang w:eastAsia="es-ES"/>
        </w:rPr>
        <w:t xml:space="preserve">El servicio puede ser contratado bajo la modalidad de alquiler o mediante la </w:t>
      </w:r>
      <w:r w:rsidR="001D2B70">
        <w:rPr>
          <w:lang w:eastAsia="es-ES"/>
        </w:rPr>
        <w:t xml:space="preserve">compra de </w:t>
      </w:r>
      <w:r>
        <w:rPr>
          <w:lang w:eastAsia="es-ES"/>
        </w:rPr>
        <w:t xml:space="preserve">la Cesión de Uso de la fibra por un tiempo determinado (IRU). </w:t>
      </w:r>
      <w:r w:rsidR="001D2B70">
        <w:rPr>
          <w:lang w:eastAsia="es-ES"/>
        </w:rPr>
        <w:t xml:space="preserve"> </w:t>
      </w:r>
      <w:r w:rsidR="003534F4">
        <w:rPr>
          <w:lang w:eastAsia="es-ES"/>
        </w:rPr>
        <w:t>E</w:t>
      </w:r>
      <w:r>
        <w:rPr>
          <w:lang w:eastAsia="es-ES"/>
        </w:rPr>
        <w:t>n ambas modalidades e</w:t>
      </w:r>
      <w:r w:rsidR="003534F4">
        <w:rPr>
          <w:lang w:eastAsia="es-ES"/>
        </w:rPr>
        <w:t xml:space="preserve">l </w:t>
      </w:r>
      <w:r>
        <w:rPr>
          <w:lang w:eastAsia="es-ES"/>
        </w:rPr>
        <w:t xml:space="preserve">precio del </w:t>
      </w:r>
      <w:r w:rsidR="003534F4">
        <w:rPr>
          <w:lang w:eastAsia="es-ES"/>
        </w:rPr>
        <w:t xml:space="preserve">servicio incluye el mantenimiento de la fibra conforme a unos Niveles de Acuerdo de Servicio (SLA) que se detallarán en el apartado correspondiente. </w:t>
      </w:r>
    </w:p>
    <w:p w:rsidR="003534F4" w:rsidRDefault="00C757F1" w:rsidP="003534F4">
      <w:pPr>
        <w:rPr>
          <w:lang w:eastAsia="es-ES"/>
        </w:rPr>
      </w:pPr>
      <w:r>
        <w:rPr>
          <w:lang w:eastAsia="es-ES"/>
        </w:rPr>
        <w:t xml:space="preserve">Se contemplan dos tipos </w:t>
      </w:r>
      <w:r w:rsidR="00FF5402">
        <w:rPr>
          <w:lang w:eastAsia="es-ES"/>
        </w:rPr>
        <w:t xml:space="preserve">diferenciados </w:t>
      </w:r>
      <w:r>
        <w:rPr>
          <w:lang w:eastAsia="es-ES"/>
        </w:rPr>
        <w:t xml:space="preserve">de servicio, correspondientes cada uno a un tipo </w:t>
      </w:r>
      <w:r w:rsidR="00FF5402">
        <w:rPr>
          <w:lang w:eastAsia="es-ES"/>
        </w:rPr>
        <w:t>d</w:t>
      </w:r>
      <w:r>
        <w:rPr>
          <w:lang w:eastAsia="es-ES"/>
        </w:rPr>
        <w:t xml:space="preserve">e fibra óptica y </w:t>
      </w:r>
      <w:r w:rsidR="00FF5402">
        <w:rPr>
          <w:lang w:eastAsia="es-ES"/>
        </w:rPr>
        <w:t>a un</w:t>
      </w:r>
      <w:r>
        <w:rPr>
          <w:lang w:eastAsia="es-ES"/>
        </w:rPr>
        <w:t xml:space="preserve"> ámbito geográfico</w:t>
      </w:r>
      <w:r w:rsidR="003534F4">
        <w:rPr>
          <w:lang w:eastAsia="es-ES"/>
        </w:rPr>
        <w:t>:</w:t>
      </w:r>
    </w:p>
    <w:p w:rsidR="00B36665" w:rsidRDefault="003534F4" w:rsidP="00D35A5D">
      <w:pPr>
        <w:pStyle w:val="Prrafodelista"/>
        <w:numPr>
          <w:ilvl w:val="0"/>
          <w:numId w:val="4"/>
        </w:numPr>
        <w:ind w:left="426" w:hanging="357"/>
        <w:contextualSpacing w:val="0"/>
      </w:pPr>
      <w:r w:rsidRPr="00B36665">
        <w:rPr>
          <w:b/>
          <w:i/>
          <w:u w:val="single"/>
        </w:rPr>
        <w:t>Fibra Oscura de transporte:</w:t>
      </w:r>
      <w:r w:rsidRPr="00A364DF">
        <w:t xml:space="preserve"> </w:t>
      </w:r>
    </w:p>
    <w:p w:rsidR="00B36665" w:rsidRDefault="00CC25F6" w:rsidP="00D35A5D">
      <w:pPr>
        <w:ind w:left="426"/>
      </w:pPr>
      <w:r>
        <w:t xml:space="preserve">Este servicio permite </w:t>
      </w:r>
      <w:r w:rsidR="00AF45FA">
        <w:t xml:space="preserve">a los clientes disponer de </w:t>
      </w:r>
      <w:r w:rsidR="00B36665">
        <w:t xml:space="preserve">una conexión </w:t>
      </w:r>
      <w:r>
        <w:t>f</w:t>
      </w:r>
      <w:r w:rsidR="00B36665">
        <w:t xml:space="preserve">ísica de fibra óptica </w:t>
      </w:r>
      <w:r>
        <w:t>entre dos puntos designados</w:t>
      </w:r>
      <w:r w:rsidR="00AF45FA">
        <w:t>, p</w:t>
      </w:r>
      <w:r w:rsidR="00B36665">
        <w:t xml:space="preserve">or medio de la conexión de los diferentes tramos </w:t>
      </w:r>
      <w:r w:rsidR="00AF45FA">
        <w:t xml:space="preserve">de fibra óptica que componen la red de </w:t>
      </w:r>
      <w:r w:rsidR="00B36665">
        <w:t>SODETEGC</w:t>
      </w:r>
      <w:r w:rsidR="00AF45FA">
        <w:t xml:space="preserve">. Esta conexión física de fibra óptica queda a disposición del cliente para que éste pueda establecer las conexiones y servicios necesarios conectando los equipos de telecomunicación que estime oportuno. </w:t>
      </w:r>
    </w:p>
    <w:p w:rsidR="003534F4" w:rsidRPr="00C67699" w:rsidRDefault="00CC25F6" w:rsidP="00D35A5D">
      <w:pPr>
        <w:ind w:left="426"/>
      </w:pPr>
      <w:r>
        <w:t xml:space="preserve">Este </w:t>
      </w:r>
      <w:r w:rsidR="003534F4" w:rsidRPr="00A364DF">
        <w:t xml:space="preserve">servicio </w:t>
      </w:r>
      <w:r>
        <w:t xml:space="preserve">es </w:t>
      </w:r>
      <w:r w:rsidR="003534F4" w:rsidRPr="00A364DF">
        <w:t>ofrecido a los operadores</w:t>
      </w:r>
      <w:r>
        <w:t xml:space="preserve"> de comunicaciones electrónicas en general</w:t>
      </w:r>
      <w:r w:rsidR="00AF45FA">
        <w:t xml:space="preserve">. Su ámbito geográfico se extiende </w:t>
      </w:r>
      <w:r w:rsidR="00AF45FA" w:rsidRPr="00A364DF">
        <w:t xml:space="preserve">a </w:t>
      </w:r>
      <w:r w:rsidR="00AF45FA">
        <w:t xml:space="preserve">lo largo de </w:t>
      </w:r>
      <w:r w:rsidR="00AF45FA" w:rsidRPr="00A364DF">
        <w:t xml:space="preserve">toda la red </w:t>
      </w:r>
      <w:r w:rsidR="00AF45FA">
        <w:t>de SODETEGC</w:t>
      </w:r>
      <w:r>
        <w:t>.</w:t>
      </w:r>
      <w:r w:rsidR="003534F4" w:rsidRPr="00B36665">
        <w:rPr>
          <w:i/>
        </w:rPr>
        <w:t xml:space="preserve"> </w:t>
      </w:r>
    </w:p>
    <w:p w:rsidR="00AF45FA" w:rsidRDefault="003534F4" w:rsidP="00D35A5D">
      <w:pPr>
        <w:pStyle w:val="Prrafodelista"/>
        <w:numPr>
          <w:ilvl w:val="0"/>
          <w:numId w:val="4"/>
        </w:numPr>
        <w:ind w:left="284" w:hanging="357"/>
        <w:contextualSpacing w:val="0"/>
      </w:pPr>
      <w:r w:rsidRPr="00AF45FA">
        <w:rPr>
          <w:b/>
          <w:i/>
          <w:u w:val="single"/>
        </w:rPr>
        <w:t xml:space="preserve">Terminación </w:t>
      </w:r>
      <w:r w:rsidR="00CC25F6" w:rsidRPr="00AF45FA">
        <w:rPr>
          <w:b/>
          <w:i/>
          <w:u w:val="single"/>
        </w:rPr>
        <w:t xml:space="preserve">Terrestre </w:t>
      </w:r>
      <w:r w:rsidRPr="00AF45FA">
        <w:rPr>
          <w:b/>
          <w:i/>
          <w:u w:val="single"/>
        </w:rPr>
        <w:t>de Cable Submarino</w:t>
      </w:r>
      <w:r w:rsidRPr="00A364DF">
        <w:rPr>
          <w:i/>
        </w:rPr>
        <w:t>:</w:t>
      </w:r>
      <w:r w:rsidRPr="00A364DF">
        <w:t xml:space="preserve"> </w:t>
      </w:r>
    </w:p>
    <w:p w:rsidR="00236474" w:rsidRDefault="00AF45FA" w:rsidP="00D35A5D">
      <w:pPr>
        <w:ind w:left="284"/>
      </w:pPr>
      <w:r>
        <w:t>E</w:t>
      </w:r>
      <w:r w:rsidR="00236474">
        <w:t xml:space="preserve">ste servicio permite a los operadores que así lo requieran establecer una conexión de fibra óptica entre sus arquetas de amarre de cables submarinos </w:t>
      </w:r>
      <w:r w:rsidR="00236474" w:rsidRPr="00A364DF">
        <w:t>(</w:t>
      </w:r>
      <w:r w:rsidR="00D35A5D">
        <w:t xml:space="preserve">Beach </w:t>
      </w:r>
      <w:proofErr w:type="spellStart"/>
      <w:r w:rsidR="00D35A5D">
        <w:t>Manh</w:t>
      </w:r>
      <w:r w:rsidR="00236474" w:rsidRPr="00AF45FA">
        <w:t>oles</w:t>
      </w:r>
      <w:proofErr w:type="spellEnd"/>
      <w:r w:rsidR="00236474" w:rsidRPr="00236474">
        <w:t xml:space="preserve"> </w:t>
      </w:r>
      <w:r w:rsidR="00236474">
        <w:t xml:space="preserve">o </w:t>
      </w:r>
      <w:proofErr w:type="spellStart"/>
      <w:r w:rsidR="00236474" w:rsidRPr="00A364DF">
        <w:t>BHMs</w:t>
      </w:r>
      <w:proofErr w:type="spellEnd"/>
      <w:r w:rsidR="00236474" w:rsidRPr="00A364DF">
        <w:t>)</w:t>
      </w:r>
      <w:r w:rsidR="00236474">
        <w:t xml:space="preserve"> y sus centros técnicos de control y operación de dichos sistemas submarinos. </w:t>
      </w:r>
    </w:p>
    <w:p w:rsidR="003534F4" w:rsidRDefault="00236474" w:rsidP="00D35A5D">
      <w:pPr>
        <w:ind w:left="284"/>
      </w:pPr>
      <w:r>
        <w:t xml:space="preserve">Este </w:t>
      </w:r>
      <w:r w:rsidR="003534F4" w:rsidRPr="00A364DF">
        <w:t xml:space="preserve">servicio </w:t>
      </w:r>
      <w:r>
        <w:t xml:space="preserve">se orienta </w:t>
      </w:r>
      <w:r w:rsidR="003534F4" w:rsidRPr="00A364DF">
        <w:t xml:space="preserve">a los operadores de comunicaciones electrónicas que </w:t>
      </w:r>
      <w:r w:rsidR="003534F4">
        <w:t>amarren sus</w:t>
      </w:r>
      <w:r w:rsidR="003534F4" w:rsidRPr="00A364DF">
        <w:t xml:space="preserve"> cables submarinos en los </w:t>
      </w:r>
      <w:proofErr w:type="spellStart"/>
      <w:r w:rsidR="003534F4" w:rsidRPr="00A364DF">
        <w:t>BHMs</w:t>
      </w:r>
      <w:proofErr w:type="spellEnd"/>
      <w:r w:rsidR="003534F4" w:rsidRPr="00A364DF">
        <w:t xml:space="preserve"> (</w:t>
      </w:r>
      <w:r w:rsidR="003534F4" w:rsidRPr="00AF45FA">
        <w:t xml:space="preserve">Beach Man </w:t>
      </w:r>
      <w:proofErr w:type="spellStart"/>
      <w:r w:rsidR="003534F4" w:rsidRPr="00AF45FA">
        <w:t>Holes</w:t>
      </w:r>
      <w:proofErr w:type="spellEnd"/>
      <w:r w:rsidR="003534F4" w:rsidRPr="00A364DF">
        <w:t xml:space="preserve">) bajo cobertura de la red </w:t>
      </w:r>
      <w:r>
        <w:t>de SODETEGC.</w:t>
      </w:r>
      <w:r w:rsidR="000C55F1">
        <w:t xml:space="preserve"> Su ámbito geográfico se limita, por tanto, a los recorridos necesarios para conectar cada BMH con su centro técnico correspondiente.</w:t>
      </w:r>
      <w:r>
        <w:t xml:space="preserve"> </w:t>
      </w:r>
    </w:p>
    <w:p w:rsidR="003534F4" w:rsidRPr="00A364DF" w:rsidRDefault="003534F4" w:rsidP="003534F4">
      <w:pPr>
        <w:pStyle w:val="Prrafodelista"/>
        <w:ind w:left="835"/>
      </w:pPr>
    </w:p>
    <w:p w:rsidR="00353082" w:rsidRPr="00A364DF" w:rsidRDefault="00C6345D" w:rsidP="00E80D38">
      <w:pPr>
        <w:pStyle w:val="Ttulo"/>
        <w:rPr>
          <w:lang w:eastAsia="es-ES"/>
        </w:rPr>
      </w:pPr>
      <w:bookmarkStart w:id="5" w:name="_Toc525200870"/>
      <w:r>
        <w:rPr>
          <w:lang w:eastAsia="es-ES"/>
        </w:rPr>
        <w:lastRenderedPageBreak/>
        <w:t xml:space="preserve">DESCRIPCIÓN DE </w:t>
      </w:r>
      <w:r w:rsidR="003534F4">
        <w:rPr>
          <w:lang w:eastAsia="es-ES"/>
        </w:rPr>
        <w:t xml:space="preserve">LOS </w:t>
      </w:r>
      <w:r>
        <w:rPr>
          <w:lang w:eastAsia="es-ES"/>
        </w:rPr>
        <w:t>SERVICIOS</w:t>
      </w:r>
      <w:bookmarkEnd w:id="5"/>
    </w:p>
    <w:p w:rsidR="006E229A" w:rsidRDefault="00023CD5" w:rsidP="006E229A">
      <w:pPr>
        <w:pStyle w:val="Ttulo2"/>
      </w:pPr>
      <w:bookmarkStart w:id="6" w:name="_Toc525200871"/>
      <w:r>
        <w:t xml:space="preserve">SERVICIO DE </w:t>
      </w:r>
      <w:r w:rsidR="006E229A" w:rsidRPr="006E229A">
        <w:t>FIBRA OSCURA DE TRANSPORTE:</w:t>
      </w:r>
      <w:bookmarkEnd w:id="6"/>
      <w:r w:rsidR="006E229A" w:rsidRPr="00A364DF">
        <w:t xml:space="preserve"> </w:t>
      </w:r>
    </w:p>
    <w:p w:rsidR="00E44BB8" w:rsidRPr="00E44BB8" w:rsidRDefault="00E44BB8" w:rsidP="00E606B6">
      <w:pPr>
        <w:rPr>
          <w:b/>
          <w:u w:val="single"/>
          <w:lang w:eastAsia="es-ES"/>
        </w:rPr>
      </w:pPr>
      <w:r w:rsidRPr="00E44BB8">
        <w:rPr>
          <w:b/>
          <w:u w:val="single"/>
          <w:lang w:eastAsia="es-ES"/>
        </w:rPr>
        <w:t>DEFINICIÓN DEL SERVICIO:</w:t>
      </w:r>
    </w:p>
    <w:p w:rsidR="00E44BB8" w:rsidRDefault="00E606B6" w:rsidP="00E606B6">
      <w:pPr>
        <w:rPr>
          <w:lang w:eastAsia="es-ES"/>
        </w:rPr>
      </w:pPr>
      <w:r>
        <w:rPr>
          <w:lang w:eastAsia="es-ES"/>
        </w:rPr>
        <w:t xml:space="preserve">El servicio de fibra oscura de transporte se define como la constitución de un medio de transmisión de fibra óptica entre dos puntos de interconexión. Este medio de transmisión estará constituido por la conexión física (fusión) de tramos de fibras ópticas a lo largo de la red de SODETEGC. </w:t>
      </w:r>
    </w:p>
    <w:p w:rsidR="00E44BB8" w:rsidRDefault="00E44BB8" w:rsidP="00E44BB8">
      <w:pPr>
        <w:rPr>
          <w:rFonts w:eastAsiaTheme="majorEastAsia"/>
          <w:lang w:eastAsia="es-ES"/>
        </w:rPr>
      </w:pPr>
      <w:r>
        <w:rPr>
          <w:rFonts w:eastAsiaTheme="majorEastAsia"/>
          <w:lang w:eastAsia="es-ES"/>
        </w:rPr>
        <w:t xml:space="preserve">La entrega del servicio de fibra oscura de transporte incluye todas las actividades necesarias para constituir la conexión física por medio del cable de fibra óptica entre los puntos de interconexión acordados. </w:t>
      </w:r>
    </w:p>
    <w:p w:rsidR="00E44BB8" w:rsidRDefault="00E44BB8" w:rsidP="00E44BB8">
      <w:pPr>
        <w:rPr>
          <w:lang w:eastAsia="es-ES"/>
        </w:rPr>
      </w:pPr>
      <w:r>
        <w:rPr>
          <w:lang w:eastAsia="es-ES"/>
        </w:rPr>
        <w:t xml:space="preserve">El cliente puede hacer uso de este medio de transmisión durante el periodo contratado, conectando al mismo los equipos de telecomunicación necesarios para ello. No está permitido, sin embargo, el subarriendo o cesión a terceros de todo o parte del medio de transmisión o de los diferentes canales o longitudes de onda en que pueda descomponerse.  </w:t>
      </w:r>
    </w:p>
    <w:p w:rsidR="00E44BB8" w:rsidRPr="00E44BB8" w:rsidRDefault="00E44BB8" w:rsidP="00777228">
      <w:pPr>
        <w:rPr>
          <w:rFonts w:eastAsiaTheme="majorEastAsia"/>
          <w:b/>
          <w:u w:val="single"/>
          <w:lang w:eastAsia="es-ES"/>
        </w:rPr>
      </w:pPr>
      <w:r w:rsidRPr="00E44BB8">
        <w:rPr>
          <w:rFonts w:eastAsiaTheme="majorEastAsia"/>
          <w:b/>
          <w:u w:val="single"/>
          <w:lang w:eastAsia="es-ES"/>
        </w:rPr>
        <w:t>INTERFACES:</w:t>
      </w:r>
    </w:p>
    <w:p w:rsidR="00D01B4F" w:rsidRDefault="00D01B4F" w:rsidP="00777228">
      <w:pPr>
        <w:rPr>
          <w:rFonts w:eastAsiaTheme="majorEastAsia"/>
          <w:lang w:eastAsia="es-ES"/>
        </w:rPr>
      </w:pPr>
      <w:r>
        <w:rPr>
          <w:rFonts w:eastAsiaTheme="majorEastAsia"/>
          <w:lang w:eastAsia="es-ES"/>
        </w:rPr>
        <w:t>En este apartado se definen los puntos frontera entre la red de SODETEGC y la red del cliente, así como el alcance de las competencias y responsabilidades de cada una de las partes.</w:t>
      </w:r>
    </w:p>
    <w:p w:rsidR="00777228" w:rsidRPr="003E6F1E" w:rsidRDefault="00777228" w:rsidP="00D35A5D">
      <w:pPr>
        <w:rPr>
          <w:b/>
          <w:sz w:val="18"/>
        </w:rPr>
      </w:pPr>
      <w:r>
        <w:rPr>
          <w:rFonts w:eastAsiaTheme="majorEastAsia"/>
          <w:lang w:eastAsia="es-ES"/>
        </w:rPr>
        <w:t>El siguiente diagrama</w:t>
      </w:r>
      <w:r w:rsidR="006E57B3">
        <w:rPr>
          <w:rFonts w:eastAsiaTheme="majorEastAsia"/>
          <w:lang w:eastAsia="es-ES"/>
        </w:rPr>
        <w:t>, que</w:t>
      </w:r>
      <w:r>
        <w:rPr>
          <w:rFonts w:eastAsiaTheme="majorEastAsia"/>
          <w:lang w:eastAsia="es-ES"/>
        </w:rPr>
        <w:t xml:space="preserve"> </w:t>
      </w:r>
      <w:r w:rsidR="006E57B3">
        <w:rPr>
          <w:rFonts w:eastAsiaTheme="majorEastAsia"/>
          <w:lang w:eastAsia="es-ES"/>
        </w:rPr>
        <w:t xml:space="preserve">ilustra la implementación de este servicio, muestra la interconexión entre </w:t>
      </w:r>
      <w:r>
        <w:rPr>
          <w:rFonts w:eastAsiaTheme="majorEastAsia"/>
          <w:lang w:eastAsia="es-ES"/>
        </w:rPr>
        <w:t xml:space="preserve">la red de SODETEGC </w:t>
      </w:r>
      <w:r w:rsidR="006E57B3">
        <w:rPr>
          <w:rFonts w:eastAsiaTheme="majorEastAsia"/>
          <w:lang w:eastAsia="es-ES"/>
        </w:rPr>
        <w:t>y la red del C</w:t>
      </w:r>
      <w:r>
        <w:rPr>
          <w:rFonts w:eastAsiaTheme="majorEastAsia"/>
          <w:lang w:eastAsia="es-ES"/>
        </w:rPr>
        <w:t>liente, destac</w:t>
      </w:r>
      <w:r w:rsidR="006E57B3">
        <w:rPr>
          <w:rFonts w:eastAsiaTheme="majorEastAsia"/>
          <w:lang w:eastAsia="es-ES"/>
        </w:rPr>
        <w:t xml:space="preserve">ando </w:t>
      </w:r>
      <w:r>
        <w:rPr>
          <w:rFonts w:eastAsiaTheme="majorEastAsia"/>
          <w:lang w:eastAsia="es-ES"/>
        </w:rPr>
        <w:t xml:space="preserve">los puntos de </w:t>
      </w:r>
      <w:r w:rsidRPr="00A364DF">
        <w:rPr>
          <w:rFonts w:eastAsiaTheme="majorEastAsia"/>
          <w:lang w:eastAsia="es-ES"/>
        </w:rPr>
        <w:t xml:space="preserve">interconexión </w:t>
      </w:r>
      <w:r>
        <w:rPr>
          <w:rFonts w:eastAsiaTheme="majorEastAsia"/>
          <w:lang w:eastAsia="es-ES"/>
        </w:rPr>
        <w:t>de ambas redes y las fronteras de responsabilidad aplicables</w:t>
      </w:r>
      <w:r w:rsidRPr="00A364DF">
        <w:rPr>
          <w:rFonts w:eastAsiaTheme="majorEastAsia"/>
          <w:lang w:eastAsia="es-ES"/>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9"/>
      </w:tblGrid>
      <w:tr w:rsidR="00D35A5D" w:rsidTr="00D35A5D">
        <w:tc>
          <w:tcPr>
            <w:tcW w:w="8779" w:type="dxa"/>
          </w:tcPr>
          <w:p w:rsidR="00D35A5D" w:rsidRDefault="00D35A5D" w:rsidP="00D35A5D">
            <w:pPr>
              <w:spacing w:after="0" w:line="240" w:lineRule="auto"/>
              <w:jc w:val="center"/>
              <w:rPr>
                <w:lang w:eastAsia="es-ES"/>
              </w:rPr>
            </w:pPr>
            <w:r w:rsidRPr="008266C6">
              <w:rPr>
                <w:noProof/>
                <w:lang w:val="es-ES" w:eastAsia="es-ES"/>
              </w:rPr>
              <w:lastRenderedPageBreak/>
              <w:drawing>
                <wp:inline distT="0" distB="0" distL="0" distR="0" wp14:anchorId="6FADD254" wp14:editId="7A6AE223">
                  <wp:extent cx="3916680" cy="2591892"/>
                  <wp:effectExtent l="0" t="0" r="0" b="0"/>
                  <wp:docPr id="17"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3924242" cy="2596896"/>
                          </a:xfrm>
                          <a:prstGeom prst="rect">
                            <a:avLst/>
                          </a:prstGeom>
                          <a:noFill/>
                          <a:ln w="9525">
                            <a:noFill/>
                            <a:miter lim="800000"/>
                            <a:headEnd/>
                            <a:tailEnd/>
                          </a:ln>
                        </pic:spPr>
                      </pic:pic>
                    </a:graphicData>
                  </a:graphic>
                </wp:inline>
              </w:drawing>
            </w:r>
          </w:p>
        </w:tc>
      </w:tr>
      <w:tr w:rsidR="00D35A5D" w:rsidTr="00D35A5D">
        <w:tc>
          <w:tcPr>
            <w:tcW w:w="8779" w:type="dxa"/>
          </w:tcPr>
          <w:p w:rsidR="00D35A5D" w:rsidRPr="00D35A5D" w:rsidRDefault="00D35A5D" w:rsidP="00D35A5D">
            <w:pPr>
              <w:spacing w:after="0" w:line="240" w:lineRule="auto"/>
              <w:jc w:val="center"/>
              <w:rPr>
                <w:lang w:eastAsia="es-ES"/>
              </w:rPr>
            </w:pPr>
            <w:r w:rsidRPr="00D35A5D">
              <w:rPr>
                <w:sz w:val="18"/>
              </w:rPr>
              <w:t xml:space="preserve">Figura </w:t>
            </w:r>
            <w:r w:rsidRPr="00D35A5D">
              <w:rPr>
                <w:sz w:val="18"/>
              </w:rPr>
              <w:fldChar w:fldCharType="begin"/>
            </w:r>
            <w:r w:rsidRPr="00D35A5D">
              <w:rPr>
                <w:sz w:val="18"/>
              </w:rPr>
              <w:instrText xml:space="preserve"> SEQ Figura \* ARABIC </w:instrText>
            </w:r>
            <w:r w:rsidRPr="00D35A5D">
              <w:rPr>
                <w:sz w:val="18"/>
              </w:rPr>
              <w:fldChar w:fldCharType="separate"/>
            </w:r>
            <w:r w:rsidR="00EC6365">
              <w:rPr>
                <w:noProof/>
                <w:sz w:val="18"/>
              </w:rPr>
              <w:t>3</w:t>
            </w:r>
            <w:r w:rsidRPr="00D35A5D">
              <w:rPr>
                <w:sz w:val="18"/>
              </w:rPr>
              <w:fldChar w:fldCharType="end"/>
            </w:r>
            <w:r w:rsidRPr="00D35A5D">
              <w:rPr>
                <w:sz w:val="18"/>
              </w:rPr>
              <w:t>. Interconexión red SODETEGC con redes terceros</w:t>
            </w:r>
          </w:p>
        </w:tc>
      </w:tr>
    </w:tbl>
    <w:p w:rsidR="00D35A5D" w:rsidRDefault="00D35A5D" w:rsidP="00E44BB8">
      <w:pPr>
        <w:rPr>
          <w:lang w:eastAsia="es-ES"/>
        </w:rPr>
      </w:pPr>
    </w:p>
    <w:p w:rsidR="00E44BB8" w:rsidRDefault="00E44BB8" w:rsidP="00E44BB8">
      <w:pPr>
        <w:rPr>
          <w:lang w:eastAsia="es-ES"/>
        </w:rPr>
      </w:pPr>
      <w:r>
        <w:rPr>
          <w:lang w:eastAsia="es-ES"/>
        </w:rPr>
        <w:t xml:space="preserve">Las ubicaciones de los puntos de interconexión serán acordadas entre SODETEGC y el cliente, pudiendo situarse en una arqueta o registro cercano a la red SODETEGC o bien en un local técnico del cliente. </w:t>
      </w:r>
    </w:p>
    <w:p w:rsidR="00E60E91" w:rsidRDefault="00E60E91" w:rsidP="00554C81">
      <w:pPr>
        <w:rPr>
          <w:lang w:eastAsia="es-ES"/>
        </w:rPr>
      </w:pPr>
      <w:r>
        <w:rPr>
          <w:lang w:eastAsia="es-ES"/>
        </w:rPr>
        <w:t>Es responsabilidad del cliente la instalación, conexión y operación de los equipos de telecomunicación y accesorios que se conecten al cable.</w:t>
      </w:r>
    </w:p>
    <w:p w:rsidR="00554C81" w:rsidRDefault="00554C81" w:rsidP="00554C81">
      <w:pPr>
        <w:rPr>
          <w:lang w:eastAsia="es-ES"/>
        </w:rPr>
      </w:pPr>
      <w:r>
        <w:rPr>
          <w:lang w:eastAsia="es-ES"/>
        </w:rPr>
        <w:t>El mantenimiento de la infraestructura y de los cables que soportan el servicio será realizado por SODETEGC, estando su coste incluido en el precio del servicio.</w:t>
      </w:r>
    </w:p>
    <w:p w:rsidR="007F0069" w:rsidRPr="00751D0A" w:rsidRDefault="007F0069" w:rsidP="007F0069">
      <w:pPr>
        <w:rPr>
          <w:lang w:val="es-ES" w:eastAsia="es-ES"/>
        </w:rPr>
      </w:pPr>
      <w:r w:rsidRPr="00751D0A">
        <w:rPr>
          <w:lang w:val="es-ES" w:eastAsia="es-ES"/>
        </w:rPr>
        <w:t>SODETEGC definirá los siguientes puntos frontera con los clientes en los servicios prestados para garantizar una correcta interlocución con terceras partes, y delimitación del ámbito</w:t>
      </w:r>
      <w:r>
        <w:rPr>
          <w:lang w:val="es-ES" w:eastAsia="es-ES"/>
        </w:rPr>
        <w:t xml:space="preserve"> de responsabilidad y actuación:</w:t>
      </w:r>
    </w:p>
    <w:p w:rsidR="007F0069" w:rsidRPr="00610E3E" w:rsidRDefault="00D35A5D" w:rsidP="00D35A5D">
      <w:pPr>
        <w:pStyle w:val="Prrafodelista"/>
        <w:numPr>
          <w:ilvl w:val="1"/>
          <w:numId w:val="4"/>
        </w:numPr>
        <w:ind w:left="426" w:hanging="284"/>
        <w:rPr>
          <w:b/>
        </w:rPr>
      </w:pPr>
      <w:r w:rsidRPr="00610E3E">
        <w:rPr>
          <w:b/>
          <w:noProof/>
          <w:lang w:val="es-ES" w:eastAsia="es-ES"/>
        </w:rPr>
        <w:drawing>
          <wp:anchor distT="0" distB="0" distL="114300" distR="114300" simplePos="0" relativeHeight="251662336" behindDoc="0" locked="0" layoutInCell="1" allowOverlap="1" wp14:anchorId="71726235" wp14:editId="4C2E7115">
            <wp:simplePos x="0" y="0"/>
            <wp:positionH relativeFrom="margin">
              <wp:align>right</wp:align>
            </wp:positionH>
            <wp:positionV relativeFrom="paragraph">
              <wp:posOffset>66675</wp:posOffset>
            </wp:positionV>
            <wp:extent cx="2815200" cy="1699200"/>
            <wp:effectExtent l="0" t="0" r="0" b="0"/>
            <wp:wrapSquare wrapText="bothSides"/>
            <wp:docPr id="3"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815200" cy="169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F0069">
        <w:rPr>
          <w:b/>
        </w:rPr>
        <w:t xml:space="preserve">Arqueta de SODETEGC: </w:t>
      </w:r>
      <w:r w:rsidR="007F0069" w:rsidRPr="00610E3E">
        <w:t xml:space="preserve"> </w:t>
      </w:r>
      <w:r w:rsidR="007F0069">
        <w:t xml:space="preserve">SODETEGC </w:t>
      </w:r>
      <w:r w:rsidR="007F0069" w:rsidRPr="00610E3E">
        <w:t>entregará el servicio en una caja de empalmes frontera</w:t>
      </w:r>
      <w:r w:rsidR="007F0069">
        <w:t xml:space="preserve"> ubicada en la arqueta de reparto especificada al operador</w:t>
      </w:r>
      <w:r w:rsidR="007F0069" w:rsidRPr="00610E3E">
        <w:t xml:space="preserve">. </w:t>
      </w:r>
      <w:r w:rsidR="007F0069" w:rsidRPr="00B27E2E">
        <w:t>Será responsabilidad del operador tender el cable desde sus instalaciones o arqueta hasta la arqueta de reparto de</w:t>
      </w:r>
      <w:r w:rsidR="007F0069">
        <w:t xml:space="preserve"> SODETEGC y realizar las fusiones oportunas en dicha caja de empalmes en las posiciones que SODETEGC comunicará con debida antelación.</w:t>
      </w:r>
    </w:p>
    <w:p w:rsidR="007F0069" w:rsidRPr="00610E3E" w:rsidRDefault="00D35A5D" w:rsidP="007F0069">
      <w:pPr>
        <w:pStyle w:val="Prrafodelista"/>
        <w:ind w:left="1555"/>
        <w:jc w:val="center"/>
        <w:rPr>
          <w:b/>
        </w:rPr>
      </w:pPr>
      <w:r w:rsidRPr="00C45522">
        <w:rPr>
          <w:noProof/>
          <w:lang w:val="es-ES" w:eastAsia="es-ES"/>
        </w:rPr>
        <w:lastRenderedPageBreak/>
        <w:drawing>
          <wp:anchor distT="0" distB="0" distL="114300" distR="114300" simplePos="0" relativeHeight="251663360" behindDoc="0" locked="0" layoutInCell="1" allowOverlap="1" wp14:anchorId="2CB506C6" wp14:editId="37D1B318">
            <wp:simplePos x="0" y="0"/>
            <wp:positionH relativeFrom="column">
              <wp:posOffset>2447925</wp:posOffset>
            </wp:positionH>
            <wp:positionV relativeFrom="paragraph">
              <wp:posOffset>189865</wp:posOffset>
            </wp:positionV>
            <wp:extent cx="3416400" cy="1821600"/>
            <wp:effectExtent l="0" t="0" r="0" b="7620"/>
            <wp:wrapSquare wrapText="bothSides"/>
            <wp:docPr id="5"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3416400" cy="182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F0069" w:rsidRDefault="007F0069" w:rsidP="00D35A5D">
      <w:pPr>
        <w:pStyle w:val="Prrafodelista"/>
        <w:numPr>
          <w:ilvl w:val="1"/>
          <w:numId w:val="4"/>
        </w:numPr>
        <w:ind w:left="426"/>
      </w:pPr>
      <w:r w:rsidRPr="00610E3E">
        <w:rPr>
          <w:b/>
        </w:rPr>
        <w:t xml:space="preserve">Local Técnico del </w:t>
      </w:r>
      <w:r>
        <w:rPr>
          <w:b/>
        </w:rPr>
        <w:t>Operador:</w:t>
      </w:r>
      <w:r>
        <w:t xml:space="preserve"> SODETEGC accederá a las instalaciones técnicas del operador y entregará el servicio en un </w:t>
      </w:r>
      <w:proofErr w:type="spellStart"/>
      <w:r w:rsidRPr="00C45522">
        <w:rPr>
          <w:i/>
        </w:rPr>
        <w:t>patch</w:t>
      </w:r>
      <w:proofErr w:type="spellEnd"/>
      <w:r w:rsidRPr="00C45522">
        <w:rPr>
          <w:i/>
        </w:rPr>
        <w:t xml:space="preserve"> panel</w:t>
      </w:r>
      <w:r>
        <w:t xml:space="preserve"> compartido con el operador. La responsabilidad de SODETEGC </w:t>
      </w:r>
      <w:proofErr w:type="spellStart"/>
      <w:r>
        <w:t>alcanzaráhasta</w:t>
      </w:r>
      <w:proofErr w:type="spellEnd"/>
      <w:r>
        <w:t xml:space="preserve"> el conector del latiguillo instalado en el </w:t>
      </w:r>
      <w:proofErr w:type="spellStart"/>
      <w:r w:rsidRPr="00C45522">
        <w:rPr>
          <w:i/>
        </w:rPr>
        <w:t>patch</w:t>
      </w:r>
      <w:proofErr w:type="spellEnd"/>
      <w:r w:rsidRPr="00C45522">
        <w:rPr>
          <w:i/>
        </w:rPr>
        <w:t xml:space="preserve"> panel</w:t>
      </w:r>
      <w:r>
        <w:t>. A partir de ese punto, la responsabilidad será del operador contratante.</w:t>
      </w:r>
    </w:p>
    <w:p w:rsidR="00E606B6" w:rsidRPr="00D01B4F" w:rsidRDefault="00D01B4F" w:rsidP="00D01B4F">
      <w:pPr>
        <w:rPr>
          <w:rFonts w:eastAsiaTheme="majorEastAsia"/>
          <w:b/>
          <w:u w:val="single"/>
          <w:lang w:eastAsia="es-ES"/>
        </w:rPr>
      </w:pPr>
      <w:r w:rsidRPr="00D01B4F">
        <w:rPr>
          <w:rFonts w:eastAsiaTheme="majorEastAsia"/>
          <w:b/>
          <w:u w:val="single"/>
          <w:lang w:eastAsia="es-ES"/>
        </w:rPr>
        <w:t xml:space="preserve">MODALIDADES DE CONTRATACIÓN: </w:t>
      </w:r>
    </w:p>
    <w:p w:rsidR="00D01B4F" w:rsidRDefault="00D01B4F" w:rsidP="00D01B4F">
      <w:pPr>
        <w:rPr>
          <w:lang w:eastAsia="es-ES"/>
        </w:rPr>
      </w:pPr>
      <w:r>
        <w:rPr>
          <w:lang w:eastAsia="es-ES"/>
        </w:rPr>
        <w:t xml:space="preserve">La </w:t>
      </w:r>
      <w:r w:rsidRPr="00E606B6">
        <w:rPr>
          <w:lang w:eastAsia="es-ES"/>
        </w:rPr>
        <w:t xml:space="preserve">conexión física de fibra óptica </w:t>
      </w:r>
      <w:r>
        <w:rPr>
          <w:lang w:eastAsia="es-ES"/>
        </w:rPr>
        <w:t xml:space="preserve">que constituye el objeto de este servicio </w:t>
      </w:r>
      <w:r w:rsidRPr="00E606B6">
        <w:rPr>
          <w:lang w:eastAsia="es-ES"/>
        </w:rPr>
        <w:t xml:space="preserve">queda a disposición del cliente </w:t>
      </w:r>
      <w:r>
        <w:rPr>
          <w:lang w:eastAsia="es-ES"/>
        </w:rPr>
        <w:t>mediante su alquiler o la compra de una cesión de uso (IRU) sobre la misma. Existen, pues, las siguientes modalidades de contratación:</w:t>
      </w:r>
    </w:p>
    <w:p w:rsidR="00E606B6" w:rsidRPr="00A364DF" w:rsidRDefault="00E606B6" w:rsidP="00D35A5D">
      <w:pPr>
        <w:pStyle w:val="Prrafodelista"/>
        <w:numPr>
          <w:ilvl w:val="0"/>
          <w:numId w:val="4"/>
        </w:numPr>
        <w:ind w:left="567"/>
      </w:pPr>
      <w:r w:rsidRPr="00A364DF">
        <w:t>Alquiler</w:t>
      </w:r>
      <w:r w:rsidR="002D7D7C">
        <w:t xml:space="preserve"> (por un periodo de tiempo establecido en contrato</w:t>
      </w:r>
      <w:r w:rsidR="009569D3">
        <w:t>, con un mínimo de 5 años</w:t>
      </w:r>
      <w:r w:rsidR="002D7D7C">
        <w:t>)</w:t>
      </w:r>
    </w:p>
    <w:p w:rsidR="00E606B6" w:rsidRDefault="00E606B6" w:rsidP="00D35A5D">
      <w:pPr>
        <w:pStyle w:val="Prrafodelista"/>
        <w:numPr>
          <w:ilvl w:val="0"/>
          <w:numId w:val="4"/>
        </w:numPr>
        <w:ind w:left="567"/>
      </w:pPr>
      <w:r w:rsidRPr="00A364DF">
        <w:t>IRU (a 15 años mínimo)</w:t>
      </w:r>
    </w:p>
    <w:p w:rsidR="00E606B6" w:rsidRPr="00D01B4F" w:rsidRDefault="00D01B4F" w:rsidP="00D01B4F">
      <w:pPr>
        <w:rPr>
          <w:rFonts w:eastAsiaTheme="majorEastAsia"/>
          <w:b/>
          <w:u w:val="single"/>
          <w:lang w:eastAsia="es-ES"/>
        </w:rPr>
      </w:pPr>
      <w:r w:rsidRPr="00D01B4F">
        <w:rPr>
          <w:rFonts w:eastAsiaTheme="majorEastAsia"/>
          <w:b/>
          <w:u w:val="single"/>
          <w:lang w:eastAsia="es-ES"/>
        </w:rPr>
        <w:t>CONDICIONES DE SERVICIO:</w:t>
      </w:r>
    </w:p>
    <w:p w:rsidR="00E606B6" w:rsidRDefault="00E606B6" w:rsidP="00D35A5D">
      <w:pPr>
        <w:pStyle w:val="Prrafodelista"/>
        <w:numPr>
          <w:ilvl w:val="0"/>
          <w:numId w:val="4"/>
        </w:numPr>
        <w:ind w:left="567"/>
      </w:pPr>
      <w:r w:rsidRPr="00A364DF">
        <w:t>Est</w:t>
      </w:r>
      <w:r w:rsidR="006E57B3">
        <w:t>e</w:t>
      </w:r>
      <w:r w:rsidRPr="00A364DF">
        <w:t xml:space="preserve"> servicio se ofrecerá siempre entre dos arquetas (se terminará en una caja de conexión) o locales técnicos (terminados en repartidor suministrado por el operador contratante).</w:t>
      </w:r>
    </w:p>
    <w:p w:rsidR="000C742C" w:rsidRPr="00A364DF" w:rsidRDefault="000C742C" w:rsidP="00D35A5D">
      <w:pPr>
        <w:pStyle w:val="Prrafodelista"/>
        <w:numPr>
          <w:ilvl w:val="0"/>
          <w:numId w:val="4"/>
        </w:numPr>
        <w:ind w:left="567"/>
      </w:pPr>
      <w:r>
        <w:t xml:space="preserve">Como distancia de tramo de fibra óptica alquilado, que sirve de base para el cálculo del importe del servicio y para su facturación, se tomará la obtenida por medio de las pruebas </w:t>
      </w:r>
      <w:proofErr w:type="spellStart"/>
      <w:r>
        <w:t>reflectométricas</w:t>
      </w:r>
      <w:proofErr w:type="spellEnd"/>
      <w:r>
        <w:t xml:space="preserve"> realizadas para la aceptación del enlace.</w:t>
      </w:r>
    </w:p>
    <w:p w:rsidR="00E606B6" w:rsidRPr="00A364DF" w:rsidRDefault="00E606B6" w:rsidP="00D35A5D">
      <w:pPr>
        <w:pStyle w:val="Prrafodelista"/>
        <w:numPr>
          <w:ilvl w:val="0"/>
          <w:numId w:val="4"/>
        </w:numPr>
        <w:ind w:left="567"/>
      </w:pPr>
      <w:r w:rsidRPr="00A364DF">
        <w:t>En ningún caso el operador contratante podrá comercializar servicios de alquiler o cesión de uso de las f</w:t>
      </w:r>
      <w:r w:rsidR="00D01B4F">
        <w:t xml:space="preserve">ibras obtenidas mediante estos </w:t>
      </w:r>
      <w:r w:rsidRPr="00A364DF">
        <w:t>servicios.</w:t>
      </w:r>
    </w:p>
    <w:p w:rsidR="00E606B6" w:rsidRPr="00A364DF" w:rsidRDefault="00E606B6" w:rsidP="00D35A5D">
      <w:pPr>
        <w:pStyle w:val="Prrafodelista"/>
        <w:numPr>
          <w:ilvl w:val="0"/>
          <w:numId w:val="4"/>
        </w:numPr>
        <w:ind w:left="567"/>
      </w:pPr>
      <w:r w:rsidRPr="00A364DF">
        <w:t>Distancia mínima d</w:t>
      </w:r>
      <w:r w:rsidR="00D01B4F">
        <w:t>e Contratación</w:t>
      </w:r>
      <w:r w:rsidRPr="00A364DF">
        <w:t>:</w:t>
      </w:r>
    </w:p>
    <w:p w:rsidR="00E606B6" w:rsidRPr="00A364DF" w:rsidRDefault="00E606B6" w:rsidP="009569D3">
      <w:pPr>
        <w:pStyle w:val="Prrafodelista"/>
        <w:numPr>
          <w:ilvl w:val="1"/>
          <w:numId w:val="4"/>
        </w:numPr>
        <w:ind w:left="993"/>
      </w:pPr>
      <w:r w:rsidRPr="00A364DF">
        <w:t>150 metros lineales de fibra óptica en entorno urbanos (no metros lineales construidos).</w:t>
      </w:r>
    </w:p>
    <w:p w:rsidR="00E606B6" w:rsidRPr="00A364DF" w:rsidRDefault="00E606B6" w:rsidP="009569D3">
      <w:pPr>
        <w:pStyle w:val="Prrafodelista"/>
        <w:numPr>
          <w:ilvl w:val="1"/>
          <w:numId w:val="4"/>
        </w:numPr>
        <w:ind w:left="993"/>
      </w:pPr>
      <w:r w:rsidRPr="00A364DF">
        <w:t>1000 metros lineales de fibra óptica en entorno interurbanos (no metros lineales construidos).</w:t>
      </w:r>
    </w:p>
    <w:p w:rsidR="00E606B6" w:rsidRPr="00A364DF" w:rsidRDefault="00E606B6" w:rsidP="009569D3">
      <w:pPr>
        <w:pStyle w:val="Prrafodelista"/>
        <w:numPr>
          <w:ilvl w:val="0"/>
          <w:numId w:val="4"/>
        </w:numPr>
        <w:ind w:left="567"/>
      </w:pPr>
      <w:r w:rsidRPr="00A364DF">
        <w:t>L</w:t>
      </w:r>
      <w:r w:rsidR="009569D3">
        <w:t xml:space="preserve">os servicios en </w:t>
      </w:r>
      <w:r w:rsidRPr="00A364DF">
        <w:t xml:space="preserve">modalidad de IRU se </w:t>
      </w:r>
      <w:r w:rsidR="006D1393" w:rsidRPr="00A364DF">
        <w:t>realizarán</w:t>
      </w:r>
      <w:r w:rsidRPr="00A364DF">
        <w:t xml:space="preserve"> bajo demanda del operador solicitante, con la entrega final del número de fibras solicitado por el operador, independientemente de la infraestructura desplegada por SODETEGC.</w:t>
      </w:r>
    </w:p>
    <w:p w:rsidR="00E606B6" w:rsidRDefault="00E606B6" w:rsidP="009569D3">
      <w:pPr>
        <w:pStyle w:val="Prrafodelista"/>
        <w:numPr>
          <w:ilvl w:val="0"/>
          <w:numId w:val="4"/>
        </w:numPr>
        <w:ind w:left="567"/>
      </w:pPr>
      <w:r w:rsidRPr="00A364DF">
        <w:lastRenderedPageBreak/>
        <w:t>La modalidad de alquiler anual se aplicará solamente para la capacidad de fibra óptica disponible de SODETEGC.</w:t>
      </w:r>
    </w:p>
    <w:p w:rsidR="00CB561A" w:rsidRDefault="00D01B4F" w:rsidP="00CB561A">
      <w:pPr>
        <w:rPr>
          <w:rFonts w:eastAsiaTheme="majorEastAsia"/>
          <w:b/>
          <w:u w:val="single"/>
          <w:lang w:eastAsia="es-ES"/>
        </w:rPr>
      </w:pPr>
      <w:r w:rsidRPr="00D01B4F">
        <w:rPr>
          <w:rFonts w:eastAsiaTheme="majorEastAsia"/>
          <w:b/>
          <w:u w:val="single"/>
          <w:lang w:eastAsia="es-ES"/>
        </w:rPr>
        <w:t>PRECIOS Y CONDICIONES ECONÓMICAS:</w:t>
      </w:r>
    </w:p>
    <w:p w:rsidR="00785772" w:rsidRPr="00785772" w:rsidRDefault="00785772" w:rsidP="00CB561A">
      <w:pPr>
        <w:rPr>
          <w:u w:val="single"/>
        </w:rPr>
      </w:pPr>
      <w:r w:rsidRPr="00785772">
        <w:rPr>
          <w:u w:val="single"/>
        </w:rPr>
        <w:t>IMPORTE DEL ALQUILER:</w:t>
      </w:r>
    </w:p>
    <w:p w:rsidR="00BB4AE9" w:rsidRDefault="00CB561A" w:rsidP="00CB561A">
      <w:r>
        <w:t xml:space="preserve">El </w:t>
      </w:r>
      <w:r w:rsidRPr="005837A8">
        <w:rPr>
          <w:b/>
        </w:rPr>
        <w:t>importe anual</w:t>
      </w:r>
      <w:r>
        <w:t xml:space="preserve"> del servicio es proporcional a la distancia del tramo y del número de pares de fibras ópticas alquilado</w:t>
      </w:r>
      <w:r w:rsidR="00BB4AE9">
        <w:t>s, tal como se muestra en la siguiente fórmula:</w:t>
      </w:r>
    </w:p>
    <w:p w:rsidR="00CB561A" w:rsidRDefault="00BB4AE9" w:rsidP="009E2B47">
      <w:pPr>
        <w:jc w:val="center"/>
      </w:pPr>
      <m:oMathPara>
        <m:oMath>
          <m:r>
            <w:rPr>
              <w:rFonts w:ascii="Cambria Math" w:hAnsi="Cambria Math"/>
            </w:rPr>
            <m:t>Is=L∙</m:t>
          </m:r>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∙Pu</m:t>
          </m:r>
        </m:oMath>
      </m:oMathPara>
    </w:p>
    <w:p w:rsidR="009E2B47" w:rsidRDefault="009E2B47" w:rsidP="00CB561A">
      <w:r>
        <w:t xml:space="preserve">Siendo </w:t>
      </w:r>
      <w:r w:rsidRPr="009E2B47">
        <w:rPr>
          <w:i/>
        </w:rPr>
        <w:t>L</w:t>
      </w:r>
      <w:r>
        <w:t xml:space="preserve"> la distancia del tramo, </w:t>
      </w:r>
      <w:r w:rsidRPr="009E2B47">
        <w:rPr>
          <w:i/>
        </w:rPr>
        <w:t>N</w:t>
      </w:r>
      <w:r w:rsidRPr="009E2B47">
        <w:rPr>
          <w:i/>
          <w:vertAlign w:val="subscript"/>
        </w:rPr>
        <w:t>p</w:t>
      </w:r>
      <w:r>
        <w:t xml:space="preserve"> el número de pares de fibra óptica y </w:t>
      </w:r>
      <w:r w:rsidRPr="009E2B47">
        <w:rPr>
          <w:i/>
        </w:rPr>
        <w:t>Pu</w:t>
      </w:r>
      <w:r>
        <w:t xml:space="preserve"> el precio base unitario del alquiler por cada metro lineal y par de fibras. </w:t>
      </w:r>
    </w:p>
    <w:p w:rsidR="00CB561A" w:rsidRDefault="009E2B47" w:rsidP="00CB561A">
      <w:r>
        <w:t>Dicho precio base unitario es de:</w:t>
      </w:r>
    </w:p>
    <w:p w:rsidR="009E2B47" w:rsidRDefault="00041750" w:rsidP="009E2B47">
      <w:pPr>
        <w:jc w:val="center"/>
        <w:rPr>
          <w:b/>
        </w:rPr>
      </w:pPr>
      <w:r>
        <w:rPr>
          <w:b/>
          <w:noProof/>
          <w:lang w:val="es-ES" w:eastAsia="es-ES"/>
        </w:rPr>
        <mc:AlternateContent>
          <mc:Choice Requires="wps">
            <w:drawing>
              <wp:anchor distT="0" distB="0" distL="114300" distR="114300" simplePos="0" relativeHeight="251659264" behindDoc="0" locked="0" layoutInCell="1" allowOverlap="1" wp14:anchorId="02D07F68" wp14:editId="13B46A89">
                <wp:simplePos x="0" y="0"/>
                <wp:positionH relativeFrom="column">
                  <wp:posOffset>1354455</wp:posOffset>
                </wp:positionH>
                <wp:positionV relativeFrom="paragraph">
                  <wp:posOffset>-60325</wp:posOffset>
                </wp:positionV>
                <wp:extent cx="2210435" cy="339725"/>
                <wp:effectExtent l="7620" t="9525" r="10795" b="1270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339725"/>
                        </a:xfrm>
                        <a:prstGeom prst="rect">
                          <a:avLst/>
                        </a:prstGeom>
                        <a:solidFill>
                          <a:srgbClr val="FFFFFF"/>
                        </a:solidFill>
                        <a:ln w="9525">
                          <a:solidFill>
                            <a:srgbClr val="000000"/>
                          </a:solidFill>
                          <a:miter lim="800000"/>
                          <a:headEnd/>
                          <a:tailEnd/>
                        </a:ln>
                      </wps:spPr>
                      <wps:txbx>
                        <w:txbxContent>
                          <w:p w:rsidR="007B042C" w:rsidRPr="009E2B47" w:rsidRDefault="007B042C" w:rsidP="009E2B47">
                            <w:pPr>
                              <w:jc w:val="center"/>
                              <w:rPr>
                                <w:b/>
                              </w:rPr>
                            </w:pPr>
                            <w:r w:rsidRPr="009E2B47">
                              <w:rPr>
                                <w:b/>
                              </w:rPr>
                              <w:t>Pu = 1,</w:t>
                            </w:r>
                            <w:r>
                              <w:rPr>
                                <w:b/>
                              </w:rPr>
                              <w:t>729 €/ML</w:t>
                            </w:r>
                            <w:r w:rsidRPr="009E2B47">
                              <w:rPr>
                                <w:b/>
                              </w:rPr>
                              <w:t>/año</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2D07F68" id="Text Box 5" o:spid="_x0000_s1027" type="#_x0000_t202" style="position:absolute;left:0;text-align:left;margin-left:106.65pt;margin-top:-4.75pt;width:174.05pt;height:26.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">
                <v:textbox>
                  <w:txbxContent>
                    <w:p w:rsidR="007B042C" w:rsidRPr="009E2B47" w:rsidRDefault="007B042C" w:rsidP="009E2B47">
                      <w:pPr>
                        <w:jc w:val="center"/>
                        <w:rPr>
                          <w:b/>
                        </w:rPr>
                      </w:pPr>
                      <w:r w:rsidRPr="009E2B47">
                        <w:rPr>
                          <w:b/>
                        </w:rPr>
                        <w:t>Pu = 1,</w:t>
                      </w:r>
                      <w:r>
                        <w:rPr>
                          <w:b/>
                        </w:rPr>
                        <w:t>729 €/ML</w:t>
                      </w:r>
                      <w:r w:rsidRPr="009E2B47">
                        <w:rPr>
                          <w:b/>
                        </w:rPr>
                        <w:t>/año</w:t>
                      </w:r>
                    </w:p>
                  </w:txbxContent>
                </v:textbox>
              </v:shape>
            </w:pict>
          </mc:Fallback>
        </mc:AlternateContent>
      </w:r>
    </w:p>
    <w:p w:rsidR="002E28C8" w:rsidRDefault="002E28C8" w:rsidP="00CB561A">
      <w:r>
        <w:rPr>
          <w:b/>
          <w:bCs/>
          <w:lang w:eastAsia="es-ES"/>
        </w:rPr>
        <w:t xml:space="preserve">Descuentos: </w:t>
      </w:r>
      <w:r>
        <w:rPr>
          <w:lang w:eastAsia="es-ES"/>
        </w:rPr>
        <w:t xml:space="preserve">SODETEGC aplicará el siguiente descuento sobre el </w:t>
      </w:r>
      <w:r>
        <w:t>precio base unitario</w:t>
      </w:r>
      <w:r>
        <w:rPr>
          <w:lang w:eastAsia="es-ES"/>
        </w:rPr>
        <w:t xml:space="preserve"> en función de la </w:t>
      </w:r>
      <w:r w:rsidR="004E152A">
        <w:t>duración del contrato</w:t>
      </w:r>
      <w:r w:rsidR="005837A8">
        <w:t xml:space="preserve"> </w:t>
      </w:r>
      <w:r>
        <w:t xml:space="preserve">de acuerdo a </w:t>
      </w:r>
      <w:r w:rsidR="005837A8">
        <w:t>la tabla siguiente:</w:t>
      </w:r>
    </w:p>
    <w:tbl>
      <w:tblPr>
        <w:tblStyle w:val="Tablaconcuadrcula"/>
        <w:tblW w:w="0" w:type="auto"/>
        <w:jc w:val="center"/>
        <w:tblLook w:val="04A0" w:firstRow="1" w:lastRow="0" w:firstColumn="1" w:lastColumn="0" w:noHBand="0" w:noVBand="1"/>
      </w:tblPr>
      <w:tblGrid>
        <w:gridCol w:w="4183"/>
        <w:gridCol w:w="1461"/>
        <w:gridCol w:w="40"/>
      </w:tblGrid>
      <w:tr w:rsidR="005837A8" w:rsidTr="002D4CFB">
        <w:trPr>
          <w:trHeight w:val="20"/>
          <w:tblHeader/>
          <w:jc w:val="center"/>
        </w:trPr>
        <w:tc>
          <w:tcPr>
            <w:tcW w:w="5684" w:type="dxa"/>
            <w:gridSpan w:val="3"/>
            <w:shd w:val="clear" w:color="auto" w:fill="D9D9D9" w:themeFill="background1" w:themeFillShade="D9"/>
          </w:tcPr>
          <w:p w:rsidR="005837A8" w:rsidRPr="007F510A" w:rsidRDefault="005837A8" w:rsidP="005837A8">
            <w:pPr>
              <w:keepNext/>
              <w:jc w:val="center"/>
              <w:rPr>
                <w:b/>
                <w:sz w:val="28"/>
              </w:rPr>
            </w:pPr>
            <w:r w:rsidRPr="007F510A">
              <w:rPr>
                <w:b/>
                <w:sz w:val="28"/>
              </w:rPr>
              <w:t>DESCUENTOS APLICABLES</w:t>
            </w:r>
          </w:p>
          <w:p w:rsidR="005837A8" w:rsidRPr="000C742C" w:rsidRDefault="005837A8" w:rsidP="005837A8">
            <w:pPr>
              <w:keepNext/>
              <w:jc w:val="center"/>
              <w:rPr>
                <w:b/>
              </w:rPr>
            </w:pPr>
            <w:r w:rsidRPr="000C742C">
              <w:rPr>
                <w:b/>
                <w:sz w:val="22"/>
              </w:rPr>
              <w:t>ALQUILER DE FIBRA OSCURA DE TRANSPORTE</w:t>
            </w:r>
          </w:p>
        </w:tc>
      </w:tr>
      <w:tr w:rsidR="006F6FEA" w:rsidTr="002D4CFB">
        <w:trPr>
          <w:gridAfter w:val="1"/>
          <w:wAfter w:w="40" w:type="dxa"/>
          <w:trHeight w:val="20"/>
          <w:tblHeader/>
          <w:jc w:val="center"/>
        </w:trPr>
        <w:tc>
          <w:tcPr>
            <w:tcW w:w="4183" w:type="dxa"/>
            <w:vAlign w:val="center"/>
          </w:tcPr>
          <w:p w:rsidR="006F6FEA" w:rsidRPr="00CB561A" w:rsidRDefault="006F6FEA" w:rsidP="006F6FEA">
            <w:pPr>
              <w:keepNext/>
              <w:spacing w:before="120" w:after="120" w:line="240" w:lineRule="auto"/>
              <w:jc w:val="center"/>
              <w:rPr>
                <w:b/>
              </w:rPr>
            </w:pPr>
            <w:r w:rsidRPr="00CB561A">
              <w:rPr>
                <w:b/>
              </w:rPr>
              <w:t xml:space="preserve">DURACIÓN DEL CONTRATO </w:t>
            </w:r>
            <w:proofErr w:type="gramStart"/>
            <w:r w:rsidRPr="00CB561A">
              <w:rPr>
                <w:b/>
              </w:rPr>
              <w:t>( D</w:t>
            </w:r>
            <w:proofErr w:type="gramEnd"/>
            <w:r w:rsidRPr="00CB561A">
              <w:rPr>
                <w:b/>
              </w:rPr>
              <w:t xml:space="preserve"> años )</w:t>
            </w:r>
          </w:p>
        </w:tc>
        <w:tc>
          <w:tcPr>
            <w:tcW w:w="1461" w:type="dxa"/>
          </w:tcPr>
          <w:p w:rsidR="006F6FEA" w:rsidRPr="00CB561A" w:rsidRDefault="006F6FEA" w:rsidP="006F6FEA">
            <w:pPr>
              <w:keepNext/>
              <w:spacing w:before="120" w:after="120" w:line="240" w:lineRule="auto"/>
              <w:jc w:val="center"/>
              <w:rPr>
                <w:b/>
              </w:rPr>
            </w:pPr>
            <w:r w:rsidRPr="00CB561A">
              <w:rPr>
                <w:b/>
              </w:rPr>
              <w:t>DESCUENTO (%)</w:t>
            </w:r>
          </w:p>
        </w:tc>
      </w:tr>
      <w:tr w:rsidR="006F6FEA" w:rsidTr="006F6FEA">
        <w:trPr>
          <w:gridAfter w:val="1"/>
          <w:wAfter w:w="40" w:type="dxa"/>
          <w:trHeight w:val="20"/>
          <w:jc w:val="center"/>
        </w:trPr>
        <w:tc>
          <w:tcPr>
            <w:tcW w:w="4183" w:type="dxa"/>
            <w:vAlign w:val="center"/>
          </w:tcPr>
          <w:p w:rsidR="006F6FEA" w:rsidRDefault="006F6FEA" w:rsidP="006F6FEA">
            <w:pPr>
              <w:keepNext/>
              <w:spacing w:before="120" w:after="120" w:line="240" w:lineRule="auto"/>
              <w:jc w:val="center"/>
            </w:pPr>
            <w:r>
              <w:t>D &lt; 5</w:t>
            </w:r>
            <w:proofErr w:type="gramStart"/>
            <w:r>
              <w:t xml:space="preserve">   (</w:t>
            </w:r>
            <w:proofErr w:type="gramEnd"/>
            <w:r>
              <w:t xml:space="preserve"> Menos de 5 )</w:t>
            </w:r>
          </w:p>
        </w:tc>
        <w:tc>
          <w:tcPr>
            <w:tcW w:w="1461" w:type="dxa"/>
          </w:tcPr>
          <w:p w:rsidR="006F6FEA" w:rsidRDefault="006F6FEA" w:rsidP="006F6FEA">
            <w:pPr>
              <w:keepNext/>
              <w:spacing w:before="120" w:after="120" w:line="240" w:lineRule="auto"/>
              <w:jc w:val="center"/>
            </w:pPr>
            <w:r>
              <w:t>0 %</w:t>
            </w:r>
          </w:p>
        </w:tc>
      </w:tr>
      <w:tr w:rsidR="006F6FEA" w:rsidTr="006F6FEA">
        <w:trPr>
          <w:gridAfter w:val="1"/>
          <w:wAfter w:w="40" w:type="dxa"/>
          <w:trHeight w:val="20"/>
          <w:jc w:val="center"/>
        </w:trPr>
        <w:tc>
          <w:tcPr>
            <w:tcW w:w="4183" w:type="dxa"/>
            <w:vAlign w:val="center"/>
          </w:tcPr>
          <w:p w:rsidR="006F6FEA" w:rsidRDefault="006F6FEA" w:rsidP="006F6FEA">
            <w:pPr>
              <w:keepNext/>
              <w:spacing w:before="120" w:after="120" w:line="240" w:lineRule="auto"/>
              <w:jc w:val="center"/>
            </w:pPr>
            <w:r>
              <w:t xml:space="preserve">5 &lt;= D &lt; 10 </w:t>
            </w:r>
            <w:proofErr w:type="gramStart"/>
            <w:r>
              <w:t>( A</w:t>
            </w:r>
            <w:proofErr w:type="gramEnd"/>
            <w:r>
              <w:t xml:space="preserve"> partir de 5 y menos de 10 )</w:t>
            </w:r>
          </w:p>
        </w:tc>
        <w:tc>
          <w:tcPr>
            <w:tcW w:w="1461" w:type="dxa"/>
          </w:tcPr>
          <w:p w:rsidR="006F6FEA" w:rsidRDefault="006F6FEA" w:rsidP="006F6FEA">
            <w:pPr>
              <w:keepNext/>
              <w:spacing w:before="120" w:after="120" w:line="240" w:lineRule="auto"/>
              <w:jc w:val="center"/>
            </w:pPr>
            <w:r>
              <w:t>2.5 %</w:t>
            </w:r>
          </w:p>
        </w:tc>
      </w:tr>
      <w:tr w:rsidR="006F6FEA" w:rsidTr="006F6FEA">
        <w:trPr>
          <w:gridAfter w:val="1"/>
          <w:wAfter w:w="40" w:type="dxa"/>
          <w:trHeight w:val="20"/>
          <w:jc w:val="center"/>
        </w:trPr>
        <w:tc>
          <w:tcPr>
            <w:tcW w:w="4183" w:type="dxa"/>
            <w:vAlign w:val="center"/>
          </w:tcPr>
          <w:p w:rsidR="006F6FEA" w:rsidRDefault="006F6FEA" w:rsidP="006F6FEA">
            <w:pPr>
              <w:spacing w:before="120" w:after="120" w:line="240" w:lineRule="auto"/>
              <w:jc w:val="center"/>
            </w:pPr>
            <w:r>
              <w:t>10</w:t>
            </w:r>
            <w:r w:rsidRPr="00753577">
              <w:t xml:space="preserve"> &lt;= D &lt; </w:t>
            </w:r>
            <w:r>
              <w:t>15</w:t>
            </w:r>
            <w:r w:rsidRPr="00753577">
              <w:t xml:space="preserve"> </w:t>
            </w:r>
            <w:proofErr w:type="gramStart"/>
            <w:r w:rsidRPr="00753577">
              <w:t>( A</w:t>
            </w:r>
            <w:proofErr w:type="gramEnd"/>
            <w:r w:rsidRPr="00753577">
              <w:t xml:space="preserve"> partir de </w:t>
            </w:r>
            <w:r>
              <w:t>10</w:t>
            </w:r>
            <w:r w:rsidRPr="00753577">
              <w:t xml:space="preserve"> y menos de 1</w:t>
            </w:r>
            <w:r>
              <w:t>5</w:t>
            </w:r>
            <w:r w:rsidRPr="00753577">
              <w:t xml:space="preserve"> )</w:t>
            </w:r>
          </w:p>
        </w:tc>
        <w:tc>
          <w:tcPr>
            <w:tcW w:w="1461" w:type="dxa"/>
          </w:tcPr>
          <w:p w:rsidR="006F6FEA" w:rsidRDefault="006F6FEA" w:rsidP="006F6FEA">
            <w:pPr>
              <w:keepNext/>
              <w:spacing w:before="120" w:after="120" w:line="240" w:lineRule="auto"/>
              <w:jc w:val="center"/>
            </w:pPr>
            <w:r>
              <w:t>5.0 %</w:t>
            </w:r>
          </w:p>
        </w:tc>
      </w:tr>
      <w:tr w:rsidR="006F6FEA" w:rsidTr="006F6FEA">
        <w:trPr>
          <w:gridAfter w:val="1"/>
          <w:wAfter w:w="40" w:type="dxa"/>
          <w:trHeight w:val="20"/>
          <w:jc w:val="center"/>
        </w:trPr>
        <w:tc>
          <w:tcPr>
            <w:tcW w:w="4183" w:type="dxa"/>
            <w:vAlign w:val="center"/>
          </w:tcPr>
          <w:p w:rsidR="006F6FEA" w:rsidRDefault="006F6FEA" w:rsidP="006F6FEA">
            <w:pPr>
              <w:spacing w:before="120" w:after="120" w:line="240" w:lineRule="auto"/>
              <w:jc w:val="center"/>
            </w:pPr>
            <w:r>
              <w:t>15</w:t>
            </w:r>
            <w:r w:rsidRPr="00753577">
              <w:t xml:space="preserve"> &lt;= D &lt; 20 </w:t>
            </w:r>
            <w:proofErr w:type="gramStart"/>
            <w:r w:rsidRPr="00753577">
              <w:t>( A</w:t>
            </w:r>
            <w:proofErr w:type="gramEnd"/>
            <w:r w:rsidRPr="00753577">
              <w:t xml:space="preserve"> partir de </w:t>
            </w:r>
            <w:r>
              <w:t>15 y menos de 2</w:t>
            </w:r>
            <w:r w:rsidRPr="00753577">
              <w:t>0 )</w:t>
            </w:r>
          </w:p>
        </w:tc>
        <w:tc>
          <w:tcPr>
            <w:tcW w:w="1461" w:type="dxa"/>
          </w:tcPr>
          <w:p w:rsidR="006F6FEA" w:rsidRDefault="006F6FEA" w:rsidP="006F6FEA">
            <w:pPr>
              <w:keepNext/>
              <w:spacing w:before="120" w:after="120" w:line="240" w:lineRule="auto"/>
              <w:jc w:val="center"/>
            </w:pPr>
            <w:r>
              <w:t>10.0%</w:t>
            </w:r>
          </w:p>
        </w:tc>
      </w:tr>
      <w:tr w:rsidR="006F6FEA" w:rsidTr="006F6FEA">
        <w:trPr>
          <w:gridAfter w:val="1"/>
          <w:wAfter w:w="40" w:type="dxa"/>
          <w:trHeight w:val="325"/>
          <w:jc w:val="center"/>
        </w:trPr>
        <w:tc>
          <w:tcPr>
            <w:tcW w:w="4183" w:type="dxa"/>
            <w:vAlign w:val="center"/>
          </w:tcPr>
          <w:p w:rsidR="006F6FEA" w:rsidRPr="00CB561A" w:rsidRDefault="006F6FEA" w:rsidP="006F6FEA">
            <w:pPr>
              <w:spacing w:before="120" w:after="120" w:line="240" w:lineRule="auto"/>
              <w:jc w:val="center"/>
            </w:pPr>
            <w:r w:rsidRPr="00CB561A">
              <w:t>20 &lt;= D &lt; 2</w:t>
            </w:r>
            <w:r>
              <w:t>5</w:t>
            </w:r>
            <w:r w:rsidRPr="00CB561A">
              <w:t xml:space="preserve"> </w:t>
            </w:r>
            <w:proofErr w:type="gramStart"/>
            <w:r w:rsidRPr="00CB561A">
              <w:t>( A</w:t>
            </w:r>
            <w:proofErr w:type="gramEnd"/>
            <w:r w:rsidRPr="00CB561A">
              <w:t xml:space="preserve"> partir de 5 y menos de 10 )</w:t>
            </w:r>
          </w:p>
        </w:tc>
        <w:tc>
          <w:tcPr>
            <w:tcW w:w="1461" w:type="dxa"/>
          </w:tcPr>
          <w:p w:rsidR="006F6FEA" w:rsidRPr="00CB561A" w:rsidRDefault="006F6FEA" w:rsidP="006F6FEA">
            <w:pPr>
              <w:keepNext/>
              <w:spacing w:before="120" w:after="120" w:line="240" w:lineRule="auto"/>
              <w:jc w:val="center"/>
            </w:pPr>
            <w:r w:rsidRPr="00CB561A">
              <w:t>15.0 %</w:t>
            </w:r>
          </w:p>
        </w:tc>
      </w:tr>
      <w:tr w:rsidR="006F6FEA" w:rsidTr="006F6FEA">
        <w:trPr>
          <w:gridAfter w:val="1"/>
          <w:wAfter w:w="40" w:type="dxa"/>
          <w:trHeight w:val="433"/>
          <w:jc w:val="center"/>
        </w:trPr>
        <w:tc>
          <w:tcPr>
            <w:tcW w:w="4183" w:type="dxa"/>
            <w:vAlign w:val="center"/>
          </w:tcPr>
          <w:p w:rsidR="006F6FEA" w:rsidRDefault="006F6FEA" w:rsidP="006F6FEA">
            <w:pPr>
              <w:spacing w:before="120" w:after="120" w:line="240" w:lineRule="auto"/>
              <w:jc w:val="center"/>
            </w:pPr>
            <w:r>
              <w:t>2</w:t>
            </w:r>
            <w:r w:rsidRPr="00753577">
              <w:t xml:space="preserve">5 &lt;= D </w:t>
            </w:r>
            <w:proofErr w:type="gramStart"/>
            <w:r w:rsidRPr="00753577">
              <w:t>( A</w:t>
            </w:r>
            <w:proofErr w:type="gramEnd"/>
            <w:r w:rsidRPr="00753577">
              <w:t xml:space="preserve"> partir de </w:t>
            </w:r>
            <w:r>
              <w:t>2</w:t>
            </w:r>
            <w:r w:rsidRPr="00753577">
              <w:t>5</w:t>
            </w:r>
            <w:r>
              <w:t xml:space="preserve"> </w:t>
            </w:r>
            <w:r w:rsidRPr="00753577">
              <w:t>)</w:t>
            </w:r>
          </w:p>
        </w:tc>
        <w:tc>
          <w:tcPr>
            <w:tcW w:w="1461" w:type="dxa"/>
          </w:tcPr>
          <w:p w:rsidR="006F6FEA" w:rsidRDefault="006F6FEA" w:rsidP="006F6FEA">
            <w:pPr>
              <w:keepNext/>
              <w:spacing w:before="120" w:after="120" w:line="240" w:lineRule="auto"/>
              <w:jc w:val="center"/>
            </w:pPr>
            <w:r>
              <w:t>20.0 %</w:t>
            </w:r>
          </w:p>
        </w:tc>
      </w:tr>
    </w:tbl>
    <w:p w:rsidR="002E28C8" w:rsidRPr="00704EA1" w:rsidRDefault="002E28C8" w:rsidP="002E28C8">
      <w:pPr>
        <w:keepNext/>
        <w:jc w:val="center"/>
        <w:rPr>
          <w:b/>
          <w:sz w:val="18"/>
        </w:rPr>
      </w:pPr>
      <w:r>
        <w:rPr>
          <w:b/>
          <w:sz w:val="18"/>
        </w:rPr>
        <w:t>Tabla</w:t>
      </w:r>
      <w:r w:rsidRPr="00704EA1">
        <w:rPr>
          <w:b/>
          <w:sz w:val="18"/>
        </w:rPr>
        <w:t xml:space="preserve"> </w:t>
      </w:r>
      <w:r w:rsidR="005851EE">
        <w:rPr>
          <w:b/>
          <w:sz w:val="18"/>
        </w:rPr>
        <w:fldChar w:fldCharType="begin"/>
      </w:r>
      <w:r>
        <w:rPr>
          <w:b/>
          <w:sz w:val="18"/>
        </w:rPr>
        <w:instrText xml:space="preserve"> SEQ Tabla \* ARABIC </w:instrText>
      </w:r>
      <w:r w:rsidR="005851EE">
        <w:rPr>
          <w:b/>
          <w:sz w:val="18"/>
        </w:rPr>
        <w:fldChar w:fldCharType="separate"/>
      </w:r>
      <w:r w:rsidR="00EC6365">
        <w:rPr>
          <w:b/>
          <w:noProof/>
          <w:sz w:val="18"/>
        </w:rPr>
        <w:t>1</w:t>
      </w:r>
      <w:r w:rsidR="005851EE">
        <w:rPr>
          <w:b/>
          <w:sz w:val="18"/>
        </w:rPr>
        <w:fldChar w:fldCharType="end"/>
      </w:r>
      <w:r w:rsidRPr="00704EA1">
        <w:rPr>
          <w:b/>
          <w:sz w:val="18"/>
        </w:rPr>
        <w:t xml:space="preserve">. </w:t>
      </w:r>
      <w:r>
        <w:rPr>
          <w:b/>
          <w:sz w:val="18"/>
        </w:rPr>
        <w:t xml:space="preserve">Descuentos aplicables al </w:t>
      </w:r>
      <w:r w:rsidRPr="00704EA1">
        <w:rPr>
          <w:b/>
          <w:sz w:val="18"/>
        </w:rPr>
        <w:t>servicio fibra oscura</w:t>
      </w:r>
      <w:r>
        <w:rPr>
          <w:b/>
          <w:sz w:val="18"/>
        </w:rPr>
        <w:t xml:space="preserve"> terrestre</w:t>
      </w:r>
    </w:p>
    <w:p w:rsidR="00785772" w:rsidRPr="00A364DF" w:rsidRDefault="00785772" w:rsidP="00785772">
      <w:pPr>
        <w:rPr>
          <w:lang w:val="ca-ES"/>
        </w:rPr>
      </w:pPr>
      <w:r>
        <w:t>El precio de alquiler incluye</w:t>
      </w:r>
      <w:r w:rsidRPr="00A364DF">
        <w:t xml:space="preserve"> la Operación y Mantenimiento de la red </w:t>
      </w:r>
      <w:r>
        <w:t>durante</w:t>
      </w:r>
      <w:r w:rsidRPr="00A364DF">
        <w:t xml:space="preserve"> el período contratado.</w:t>
      </w:r>
    </w:p>
    <w:p w:rsidR="00E80B6D" w:rsidRPr="00785772" w:rsidRDefault="00E80B6D" w:rsidP="00E80B6D">
      <w:pPr>
        <w:rPr>
          <w:u w:val="single"/>
        </w:rPr>
      </w:pPr>
      <w:r w:rsidRPr="00785772">
        <w:rPr>
          <w:u w:val="single"/>
        </w:rPr>
        <w:lastRenderedPageBreak/>
        <w:t>IMPORTE DE</w:t>
      </w:r>
      <w:r>
        <w:rPr>
          <w:u w:val="single"/>
        </w:rPr>
        <w:t xml:space="preserve"> </w:t>
      </w:r>
      <w:r w:rsidRPr="00785772">
        <w:rPr>
          <w:u w:val="single"/>
        </w:rPr>
        <w:t>L</w:t>
      </w:r>
      <w:r>
        <w:rPr>
          <w:u w:val="single"/>
        </w:rPr>
        <w:t>A CESIÓN DE USO (IRU)</w:t>
      </w:r>
      <w:r w:rsidRPr="00785772">
        <w:rPr>
          <w:u w:val="single"/>
        </w:rPr>
        <w:t>:</w:t>
      </w:r>
    </w:p>
    <w:p w:rsidR="00AE2092" w:rsidRDefault="00E80B6D" w:rsidP="00E80B6D">
      <w:r>
        <w:t xml:space="preserve">El </w:t>
      </w:r>
      <w:r w:rsidRPr="005837A8">
        <w:rPr>
          <w:b/>
        </w:rPr>
        <w:t>importe</w:t>
      </w:r>
      <w:r>
        <w:rPr>
          <w:b/>
        </w:rPr>
        <w:t xml:space="preserve"> total</w:t>
      </w:r>
      <w:r w:rsidRPr="005837A8">
        <w:rPr>
          <w:b/>
        </w:rPr>
        <w:t xml:space="preserve"> </w:t>
      </w:r>
      <w:r>
        <w:t>del servicio en la modalidad de contratación</w:t>
      </w:r>
      <w:r w:rsidR="00AE2092">
        <w:t xml:space="preserve"> mediante cesión de uso</w:t>
      </w:r>
      <w:r>
        <w:t xml:space="preserve"> </w:t>
      </w:r>
      <w:r w:rsidR="00AE2092">
        <w:t>(</w:t>
      </w:r>
      <w:r>
        <w:t>IRU</w:t>
      </w:r>
      <w:r w:rsidR="00AE2092">
        <w:t xml:space="preserve">) por un periodo de tiempo determinado </w:t>
      </w:r>
      <w:r>
        <w:t xml:space="preserve">corresponde al valor actualizado neto del alquiler </w:t>
      </w:r>
      <w:r w:rsidR="00AE2092">
        <w:t xml:space="preserve">que correspondería </w:t>
      </w:r>
      <w:r>
        <w:t>al mismo periodo</w:t>
      </w:r>
      <w:r w:rsidR="00AE2092">
        <w:t>, incluyendo los descuentos aplicables. Para el cálculo del valor actualizado se emplea una tasa de descuento del 4,5% y se estima un IPC anual del 2%.</w:t>
      </w:r>
    </w:p>
    <w:p w:rsidR="00E80B6D" w:rsidRDefault="00AE2092" w:rsidP="00E80B6D">
      <w:r>
        <w:t xml:space="preserve">Así pues, el importe del IRU </w:t>
      </w:r>
      <w:r w:rsidR="00E80B6D">
        <w:t>es proporcional a la distancia del tramo y del número de pares de fibras ópticas alquilados, tal como se muestra en la siguiente fórmula:</w:t>
      </w:r>
    </w:p>
    <w:p w:rsidR="00E80B6D" w:rsidRDefault="00E80B6D" w:rsidP="00E80B6D">
      <w:pPr>
        <w:jc w:val="center"/>
      </w:pPr>
      <m:oMathPara>
        <m:oMath>
          <m:r>
            <w:rPr>
              <w:rFonts w:ascii="Cambria Math" w:hAnsi="Cambria Math"/>
            </w:rPr>
            <m:t>Is=L∙</m:t>
          </m:r>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IRU</m:t>
              </m:r>
            </m:sub>
          </m:sSub>
        </m:oMath>
      </m:oMathPara>
    </w:p>
    <w:p w:rsidR="00E80B6D" w:rsidRDefault="00E80B6D" w:rsidP="00E80B6D">
      <w:r>
        <w:t xml:space="preserve">Siendo </w:t>
      </w:r>
      <w:r w:rsidRPr="009E2B47">
        <w:rPr>
          <w:i/>
        </w:rPr>
        <w:t>L</w:t>
      </w:r>
      <w:r>
        <w:t xml:space="preserve"> la distancia del tramo, </w:t>
      </w:r>
      <w:r w:rsidRPr="009E2B47">
        <w:rPr>
          <w:i/>
        </w:rPr>
        <w:t>N</w:t>
      </w:r>
      <w:r w:rsidRPr="009E2B47">
        <w:rPr>
          <w:i/>
          <w:vertAlign w:val="subscript"/>
        </w:rPr>
        <w:t>p</w:t>
      </w:r>
      <w:r>
        <w:t xml:space="preserve"> el número de pares de fibra óptica y </w:t>
      </w:r>
      <w:r w:rsidRPr="009E2B47">
        <w:rPr>
          <w:i/>
        </w:rPr>
        <w:t>P</w:t>
      </w:r>
      <w:r w:rsidR="00AE2092" w:rsidRPr="00AE2092">
        <w:rPr>
          <w:i/>
          <w:vertAlign w:val="subscript"/>
        </w:rPr>
        <w:t>IRU</w:t>
      </w:r>
      <w:r>
        <w:t xml:space="preserve"> el precio unitario del </w:t>
      </w:r>
      <w:r w:rsidR="00AE2092">
        <w:t>IRU</w:t>
      </w:r>
      <w:r>
        <w:t xml:space="preserve"> por cada metro lineal y par de fibras. </w:t>
      </w:r>
    </w:p>
    <w:p w:rsidR="00E80B6D" w:rsidRDefault="00E80B6D" w:rsidP="00E80B6D">
      <w:r>
        <w:t>Dicho precio unitario</w:t>
      </w:r>
      <w:r w:rsidR="00AE2092">
        <w:t xml:space="preserve"> es función de la duración del contrato, siendo su valor el mostrado en la tabla siguiente</w:t>
      </w:r>
      <w:r>
        <w:t>:</w:t>
      </w:r>
    </w:p>
    <w:tbl>
      <w:tblPr>
        <w:tblW w:w="5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1560"/>
        <w:gridCol w:w="1559"/>
      </w:tblGrid>
      <w:tr w:rsidR="00960B15" w:rsidRPr="00960B15" w:rsidTr="007B042C">
        <w:trPr>
          <w:trHeight w:val="288"/>
          <w:tblHeader/>
          <w:jc w:val="center"/>
        </w:trPr>
        <w:tc>
          <w:tcPr>
            <w:tcW w:w="2268" w:type="dxa"/>
            <w:shd w:val="clear" w:color="auto" w:fill="D9D9D9" w:themeFill="background1" w:themeFillShade="D9"/>
            <w:noWrap/>
            <w:vAlign w:val="center"/>
            <w:hideMark/>
          </w:tcPr>
          <w:p w:rsidR="00960B15" w:rsidRPr="00960B15" w:rsidRDefault="00960B15" w:rsidP="007B042C">
            <w:pPr>
              <w:spacing w:after="0" w:line="240" w:lineRule="auto"/>
              <w:contextualSpacing/>
              <w:jc w:val="center"/>
              <w:rPr>
                <w:rFonts w:ascii="Calibri" w:hAnsi="Calibri"/>
                <w:b/>
                <w:color w:val="000000"/>
                <w:szCs w:val="22"/>
                <w:lang w:val="es-ES" w:eastAsia="es-ES"/>
              </w:rPr>
            </w:pPr>
            <w:r w:rsidRPr="00960B15">
              <w:rPr>
                <w:rFonts w:ascii="Calibri" w:hAnsi="Calibri"/>
                <w:b/>
                <w:color w:val="000000"/>
                <w:szCs w:val="22"/>
                <w:lang w:val="es-ES" w:eastAsia="es-ES"/>
              </w:rPr>
              <w:t>Duración del contrato (años)</w:t>
            </w:r>
          </w:p>
        </w:tc>
        <w:tc>
          <w:tcPr>
            <w:tcW w:w="1560" w:type="dxa"/>
            <w:shd w:val="clear" w:color="auto" w:fill="D9D9D9" w:themeFill="background1" w:themeFillShade="D9"/>
            <w:noWrap/>
            <w:vAlign w:val="center"/>
            <w:hideMark/>
          </w:tcPr>
          <w:p w:rsidR="00960B15" w:rsidRPr="00960B15" w:rsidRDefault="00960B15" w:rsidP="007B042C">
            <w:pPr>
              <w:spacing w:after="0" w:line="240" w:lineRule="auto"/>
              <w:contextualSpacing/>
              <w:jc w:val="center"/>
              <w:rPr>
                <w:rFonts w:ascii="Calibri" w:hAnsi="Calibri"/>
                <w:b/>
                <w:color w:val="000000"/>
                <w:szCs w:val="22"/>
                <w:lang w:val="es-ES" w:eastAsia="es-ES"/>
              </w:rPr>
            </w:pPr>
            <w:r w:rsidRPr="00960B15">
              <w:rPr>
                <w:rFonts w:ascii="Calibri" w:hAnsi="Calibri"/>
                <w:b/>
                <w:color w:val="000000"/>
                <w:szCs w:val="22"/>
                <w:lang w:val="es-ES" w:eastAsia="es-ES"/>
              </w:rPr>
              <w:t>Precio del IRU (€ /ml)</w:t>
            </w:r>
          </w:p>
        </w:tc>
        <w:tc>
          <w:tcPr>
            <w:tcW w:w="1559" w:type="dxa"/>
            <w:shd w:val="clear" w:color="auto" w:fill="D9D9D9" w:themeFill="background1" w:themeFillShade="D9"/>
            <w:noWrap/>
            <w:vAlign w:val="center"/>
            <w:hideMark/>
          </w:tcPr>
          <w:p w:rsidR="00960B15" w:rsidRDefault="00960B15" w:rsidP="007B042C">
            <w:pPr>
              <w:spacing w:after="0" w:line="240" w:lineRule="auto"/>
              <w:contextualSpacing/>
              <w:jc w:val="center"/>
              <w:rPr>
                <w:rFonts w:ascii="Calibri" w:hAnsi="Calibri"/>
                <w:b/>
                <w:color w:val="000000"/>
                <w:szCs w:val="22"/>
                <w:lang w:val="es-ES" w:eastAsia="es-ES"/>
              </w:rPr>
            </w:pPr>
            <w:r w:rsidRPr="007201B0">
              <w:rPr>
                <w:rFonts w:ascii="Calibri" w:hAnsi="Calibri"/>
                <w:b/>
                <w:color w:val="000000"/>
                <w:szCs w:val="22"/>
                <w:lang w:val="es-ES" w:eastAsia="es-ES"/>
              </w:rPr>
              <w:t>Precio por año</w:t>
            </w:r>
          </w:p>
          <w:p w:rsidR="00960B15" w:rsidRPr="00960B15" w:rsidRDefault="00960B15" w:rsidP="007B042C">
            <w:pPr>
              <w:spacing w:after="0" w:line="240" w:lineRule="auto"/>
              <w:contextualSpacing/>
              <w:jc w:val="center"/>
              <w:rPr>
                <w:rFonts w:ascii="Calibri" w:hAnsi="Calibri"/>
                <w:b/>
                <w:color w:val="000000"/>
                <w:szCs w:val="22"/>
                <w:lang w:val="es-ES" w:eastAsia="es-ES"/>
              </w:rPr>
            </w:pPr>
            <w:r>
              <w:rPr>
                <w:rFonts w:ascii="Calibri" w:hAnsi="Calibri"/>
                <w:b/>
                <w:color w:val="000000"/>
                <w:szCs w:val="22"/>
                <w:lang w:val="es-ES" w:eastAsia="es-ES"/>
              </w:rPr>
              <w:t>(€/ml/año)</w:t>
            </w:r>
          </w:p>
        </w:tc>
      </w:tr>
      <w:tr w:rsidR="007B042C" w:rsidRPr="007B042C" w:rsidTr="007B042C">
        <w:trPr>
          <w:trHeight w:val="349"/>
          <w:jc w:val="center"/>
        </w:trPr>
        <w:tc>
          <w:tcPr>
            <w:tcW w:w="2268" w:type="dxa"/>
            <w:shd w:val="clear" w:color="auto" w:fill="auto"/>
            <w:noWrap/>
            <w:vAlign w:val="center"/>
            <w:hideMark/>
          </w:tcPr>
          <w:p w:rsidR="007B042C" w:rsidRPr="00960B15" w:rsidRDefault="007B042C" w:rsidP="007B042C">
            <w:pPr>
              <w:spacing w:after="0" w:line="240" w:lineRule="auto"/>
              <w:contextualSpacing/>
              <w:jc w:val="center"/>
              <w:rPr>
                <w:rFonts w:ascii="Calibri" w:hAnsi="Calibri"/>
                <w:color w:val="000000"/>
                <w:szCs w:val="22"/>
                <w:lang w:val="es-ES" w:eastAsia="es-ES"/>
              </w:rPr>
            </w:pPr>
            <w:r w:rsidRPr="00960B15">
              <w:rPr>
                <w:rFonts w:ascii="Calibri" w:hAnsi="Calibri"/>
                <w:color w:val="000000"/>
                <w:szCs w:val="22"/>
                <w:lang w:val="es-ES" w:eastAsia="es-ES"/>
              </w:rPr>
              <w:t>15</w:t>
            </w:r>
          </w:p>
        </w:tc>
        <w:tc>
          <w:tcPr>
            <w:tcW w:w="1560" w:type="dxa"/>
            <w:shd w:val="clear" w:color="auto" w:fill="auto"/>
            <w:noWrap/>
            <w:vAlign w:val="center"/>
            <w:hideMark/>
          </w:tcPr>
          <w:p w:rsidR="007B042C" w:rsidRPr="007B042C" w:rsidRDefault="007B042C" w:rsidP="007B042C">
            <w:pPr>
              <w:spacing w:after="0" w:line="240" w:lineRule="auto"/>
              <w:contextualSpacing/>
              <w:jc w:val="center"/>
              <w:rPr>
                <w:rFonts w:ascii="Calibri" w:hAnsi="Calibri"/>
                <w:color w:val="000000"/>
                <w:szCs w:val="22"/>
                <w:lang w:val="es-ES" w:eastAsia="es-ES"/>
              </w:rPr>
            </w:pPr>
            <w:r w:rsidRPr="007B042C">
              <w:rPr>
                <w:rFonts w:ascii="Calibri" w:hAnsi="Calibri"/>
                <w:color w:val="000000"/>
                <w:szCs w:val="22"/>
                <w:lang w:val="es-ES" w:eastAsia="es-ES"/>
              </w:rPr>
              <w:t>24,06 €</w:t>
            </w:r>
          </w:p>
        </w:tc>
        <w:tc>
          <w:tcPr>
            <w:tcW w:w="1559" w:type="dxa"/>
            <w:shd w:val="clear" w:color="auto" w:fill="auto"/>
            <w:noWrap/>
            <w:vAlign w:val="center"/>
            <w:hideMark/>
          </w:tcPr>
          <w:p w:rsidR="007B042C" w:rsidRPr="007B042C" w:rsidRDefault="007B042C" w:rsidP="007B042C">
            <w:pPr>
              <w:spacing w:after="0" w:line="240" w:lineRule="auto"/>
              <w:contextualSpacing/>
              <w:jc w:val="center"/>
              <w:rPr>
                <w:rFonts w:ascii="Calibri" w:hAnsi="Calibri"/>
                <w:color w:val="000000"/>
                <w:szCs w:val="22"/>
                <w:lang w:val="es-ES" w:eastAsia="es-ES"/>
              </w:rPr>
            </w:pPr>
            <w:r w:rsidRPr="007B042C">
              <w:rPr>
                <w:rFonts w:ascii="Calibri" w:hAnsi="Calibri"/>
                <w:color w:val="000000"/>
                <w:szCs w:val="22"/>
                <w:lang w:val="es-ES" w:eastAsia="es-ES"/>
              </w:rPr>
              <w:t>1,60 €</w:t>
            </w:r>
          </w:p>
        </w:tc>
      </w:tr>
      <w:tr w:rsidR="007B042C" w:rsidRPr="005432D2" w:rsidTr="007B042C">
        <w:trPr>
          <w:trHeight w:val="288"/>
          <w:jc w:val="center"/>
        </w:trPr>
        <w:tc>
          <w:tcPr>
            <w:tcW w:w="2268" w:type="dxa"/>
            <w:shd w:val="clear" w:color="auto" w:fill="auto"/>
            <w:noWrap/>
            <w:vAlign w:val="center"/>
            <w:hideMark/>
          </w:tcPr>
          <w:p w:rsidR="007B042C" w:rsidRPr="00960B15" w:rsidRDefault="007B042C" w:rsidP="007B042C">
            <w:pPr>
              <w:spacing w:after="0" w:line="240" w:lineRule="auto"/>
              <w:contextualSpacing/>
              <w:jc w:val="center"/>
              <w:rPr>
                <w:rFonts w:ascii="Calibri" w:hAnsi="Calibri"/>
                <w:color w:val="000000"/>
                <w:szCs w:val="22"/>
                <w:lang w:val="es-ES" w:eastAsia="es-ES"/>
              </w:rPr>
            </w:pPr>
            <w:r w:rsidRPr="00960B15">
              <w:rPr>
                <w:rFonts w:ascii="Calibri" w:hAnsi="Calibri"/>
                <w:color w:val="000000"/>
                <w:szCs w:val="22"/>
                <w:lang w:val="es-ES" w:eastAsia="es-ES"/>
              </w:rPr>
              <w:t>16</w:t>
            </w:r>
          </w:p>
        </w:tc>
        <w:tc>
          <w:tcPr>
            <w:tcW w:w="1560" w:type="dxa"/>
            <w:shd w:val="clear" w:color="auto" w:fill="auto"/>
            <w:noWrap/>
            <w:vAlign w:val="center"/>
            <w:hideMark/>
          </w:tcPr>
          <w:p w:rsidR="007B042C" w:rsidRPr="005432D2" w:rsidRDefault="007B042C" w:rsidP="005432D2">
            <w:pPr>
              <w:spacing w:after="0" w:line="240" w:lineRule="auto"/>
              <w:contextualSpacing/>
              <w:jc w:val="center"/>
              <w:rPr>
                <w:rFonts w:ascii="Calibri" w:hAnsi="Calibri"/>
                <w:color w:val="000000"/>
                <w:szCs w:val="22"/>
                <w:lang w:val="es-ES" w:eastAsia="es-ES"/>
              </w:rPr>
            </w:pPr>
            <w:r w:rsidRPr="005432D2">
              <w:rPr>
                <w:rFonts w:ascii="Calibri" w:hAnsi="Calibri"/>
                <w:color w:val="000000"/>
                <w:szCs w:val="22"/>
                <w:lang w:val="es-ES" w:eastAsia="es-ES"/>
              </w:rPr>
              <w:t>25,38 €</w:t>
            </w:r>
          </w:p>
        </w:tc>
        <w:tc>
          <w:tcPr>
            <w:tcW w:w="1559" w:type="dxa"/>
            <w:shd w:val="clear" w:color="auto" w:fill="auto"/>
            <w:noWrap/>
            <w:vAlign w:val="center"/>
            <w:hideMark/>
          </w:tcPr>
          <w:p w:rsidR="007B042C" w:rsidRPr="005432D2" w:rsidRDefault="007B042C" w:rsidP="005432D2">
            <w:pPr>
              <w:spacing w:after="0" w:line="240" w:lineRule="auto"/>
              <w:contextualSpacing/>
              <w:jc w:val="center"/>
              <w:rPr>
                <w:rFonts w:ascii="Calibri" w:hAnsi="Calibri"/>
                <w:color w:val="000000"/>
                <w:szCs w:val="22"/>
                <w:lang w:val="es-ES" w:eastAsia="es-ES"/>
              </w:rPr>
            </w:pPr>
            <w:r w:rsidRPr="005432D2">
              <w:rPr>
                <w:rFonts w:ascii="Calibri" w:hAnsi="Calibri"/>
                <w:color w:val="000000"/>
                <w:szCs w:val="22"/>
                <w:lang w:val="es-ES" w:eastAsia="es-ES"/>
              </w:rPr>
              <w:t>1,59 €</w:t>
            </w:r>
          </w:p>
        </w:tc>
      </w:tr>
      <w:tr w:rsidR="007B042C" w:rsidRPr="005432D2" w:rsidTr="007B042C">
        <w:trPr>
          <w:trHeight w:val="288"/>
          <w:jc w:val="center"/>
        </w:trPr>
        <w:tc>
          <w:tcPr>
            <w:tcW w:w="2268" w:type="dxa"/>
            <w:shd w:val="clear" w:color="auto" w:fill="auto"/>
            <w:noWrap/>
            <w:vAlign w:val="center"/>
            <w:hideMark/>
          </w:tcPr>
          <w:p w:rsidR="007B042C" w:rsidRPr="00960B15" w:rsidRDefault="007B042C" w:rsidP="007B042C">
            <w:pPr>
              <w:spacing w:after="0" w:line="240" w:lineRule="auto"/>
              <w:contextualSpacing/>
              <w:jc w:val="center"/>
              <w:rPr>
                <w:rFonts w:ascii="Calibri" w:hAnsi="Calibri"/>
                <w:color w:val="000000"/>
                <w:szCs w:val="22"/>
                <w:lang w:val="es-ES" w:eastAsia="es-ES"/>
              </w:rPr>
            </w:pPr>
            <w:r w:rsidRPr="00960B15">
              <w:rPr>
                <w:rFonts w:ascii="Calibri" w:hAnsi="Calibri"/>
                <w:color w:val="000000"/>
                <w:szCs w:val="22"/>
                <w:lang w:val="es-ES" w:eastAsia="es-ES"/>
              </w:rPr>
              <w:t>17</w:t>
            </w:r>
          </w:p>
        </w:tc>
        <w:tc>
          <w:tcPr>
            <w:tcW w:w="1560" w:type="dxa"/>
            <w:shd w:val="clear" w:color="auto" w:fill="auto"/>
            <w:noWrap/>
            <w:vAlign w:val="center"/>
            <w:hideMark/>
          </w:tcPr>
          <w:p w:rsidR="007B042C" w:rsidRPr="005432D2" w:rsidRDefault="007B042C" w:rsidP="005432D2">
            <w:pPr>
              <w:spacing w:after="0" w:line="240" w:lineRule="auto"/>
              <w:contextualSpacing/>
              <w:jc w:val="center"/>
              <w:rPr>
                <w:rFonts w:ascii="Calibri" w:hAnsi="Calibri"/>
                <w:color w:val="000000"/>
                <w:szCs w:val="22"/>
                <w:lang w:val="es-ES" w:eastAsia="es-ES"/>
              </w:rPr>
            </w:pPr>
            <w:r w:rsidRPr="005432D2">
              <w:rPr>
                <w:rFonts w:ascii="Calibri" w:hAnsi="Calibri"/>
                <w:color w:val="000000"/>
                <w:szCs w:val="22"/>
                <w:lang w:val="es-ES" w:eastAsia="es-ES"/>
              </w:rPr>
              <w:t>26,66 €</w:t>
            </w:r>
          </w:p>
        </w:tc>
        <w:tc>
          <w:tcPr>
            <w:tcW w:w="1559" w:type="dxa"/>
            <w:shd w:val="clear" w:color="auto" w:fill="auto"/>
            <w:noWrap/>
            <w:vAlign w:val="center"/>
            <w:hideMark/>
          </w:tcPr>
          <w:p w:rsidR="007B042C" w:rsidRPr="005432D2" w:rsidRDefault="007B042C" w:rsidP="005432D2">
            <w:pPr>
              <w:spacing w:after="0" w:line="240" w:lineRule="auto"/>
              <w:contextualSpacing/>
              <w:jc w:val="center"/>
              <w:rPr>
                <w:rFonts w:ascii="Calibri" w:hAnsi="Calibri"/>
                <w:color w:val="000000"/>
                <w:szCs w:val="22"/>
                <w:lang w:val="es-ES" w:eastAsia="es-ES"/>
              </w:rPr>
            </w:pPr>
            <w:r w:rsidRPr="005432D2">
              <w:rPr>
                <w:rFonts w:ascii="Calibri" w:hAnsi="Calibri"/>
                <w:color w:val="000000"/>
                <w:szCs w:val="22"/>
                <w:lang w:val="es-ES" w:eastAsia="es-ES"/>
              </w:rPr>
              <w:t>1,57 €</w:t>
            </w:r>
          </w:p>
        </w:tc>
      </w:tr>
      <w:tr w:rsidR="007B042C" w:rsidRPr="005432D2" w:rsidTr="007B042C">
        <w:trPr>
          <w:trHeight w:val="288"/>
          <w:jc w:val="center"/>
        </w:trPr>
        <w:tc>
          <w:tcPr>
            <w:tcW w:w="2268" w:type="dxa"/>
            <w:shd w:val="clear" w:color="auto" w:fill="auto"/>
            <w:noWrap/>
            <w:vAlign w:val="center"/>
            <w:hideMark/>
          </w:tcPr>
          <w:p w:rsidR="007B042C" w:rsidRPr="00960B15" w:rsidRDefault="007B042C" w:rsidP="007B042C">
            <w:pPr>
              <w:spacing w:after="0" w:line="240" w:lineRule="auto"/>
              <w:contextualSpacing/>
              <w:jc w:val="center"/>
              <w:rPr>
                <w:rFonts w:ascii="Calibri" w:hAnsi="Calibri"/>
                <w:color w:val="000000"/>
                <w:szCs w:val="22"/>
                <w:lang w:val="es-ES" w:eastAsia="es-ES"/>
              </w:rPr>
            </w:pPr>
            <w:r w:rsidRPr="00960B15">
              <w:rPr>
                <w:rFonts w:ascii="Calibri" w:hAnsi="Calibri"/>
                <w:color w:val="000000"/>
                <w:szCs w:val="22"/>
                <w:lang w:val="es-ES" w:eastAsia="es-ES"/>
              </w:rPr>
              <w:t>18</w:t>
            </w:r>
          </w:p>
        </w:tc>
        <w:tc>
          <w:tcPr>
            <w:tcW w:w="1560" w:type="dxa"/>
            <w:shd w:val="clear" w:color="auto" w:fill="auto"/>
            <w:noWrap/>
            <w:vAlign w:val="center"/>
            <w:hideMark/>
          </w:tcPr>
          <w:p w:rsidR="007B042C" w:rsidRPr="005432D2" w:rsidRDefault="007B042C" w:rsidP="005432D2">
            <w:pPr>
              <w:spacing w:after="0" w:line="240" w:lineRule="auto"/>
              <w:contextualSpacing/>
              <w:jc w:val="center"/>
              <w:rPr>
                <w:rFonts w:ascii="Calibri" w:hAnsi="Calibri"/>
                <w:color w:val="000000"/>
                <w:szCs w:val="22"/>
                <w:lang w:val="es-ES" w:eastAsia="es-ES"/>
              </w:rPr>
            </w:pPr>
            <w:r w:rsidRPr="005432D2">
              <w:rPr>
                <w:rFonts w:ascii="Calibri" w:hAnsi="Calibri"/>
                <w:color w:val="000000"/>
                <w:szCs w:val="22"/>
                <w:lang w:val="es-ES" w:eastAsia="es-ES"/>
              </w:rPr>
              <w:t>27,91 €</w:t>
            </w:r>
          </w:p>
        </w:tc>
        <w:tc>
          <w:tcPr>
            <w:tcW w:w="1559" w:type="dxa"/>
            <w:shd w:val="clear" w:color="auto" w:fill="auto"/>
            <w:noWrap/>
            <w:vAlign w:val="center"/>
            <w:hideMark/>
          </w:tcPr>
          <w:p w:rsidR="007B042C" w:rsidRPr="005432D2" w:rsidRDefault="007B042C" w:rsidP="005432D2">
            <w:pPr>
              <w:spacing w:after="0" w:line="240" w:lineRule="auto"/>
              <w:contextualSpacing/>
              <w:jc w:val="center"/>
              <w:rPr>
                <w:rFonts w:ascii="Calibri" w:hAnsi="Calibri"/>
                <w:color w:val="000000"/>
                <w:szCs w:val="22"/>
                <w:lang w:val="es-ES" w:eastAsia="es-ES"/>
              </w:rPr>
            </w:pPr>
            <w:r w:rsidRPr="005432D2">
              <w:rPr>
                <w:rFonts w:ascii="Calibri" w:hAnsi="Calibri"/>
                <w:color w:val="000000"/>
                <w:szCs w:val="22"/>
                <w:lang w:val="es-ES" w:eastAsia="es-ES"/>
              </w:rPr>
              <w:t>1,55 €</w:t>
            </w:r>
          </w:p>
        </w:tc>
      </w:tr>
      <w:tr w:rsidR="007B042C" w:rsidRPr="005432D2" w:rsidTr="007B042C">
        <w:trPr>
          <w:trHeight w:val="288"/>
          <w:jc w:val="center"/>
        </w:trPr>
        <w:tc>
          <w:tcPr>
            <w:tcW w:w="2268" w:type="dxa"/>
            <w:shd w:val="clear" w:color="auto" w:fill="auto"/>
            <w:noWrap/>
            <w:vAlign w:val="center"/>
            <w:hideMark/>
          </w:tcPr>
          <w:p w:rsidR="007B042C" w:rsidRPr="00960B15" w:rsidRDefault="007B042C" w:rsidP="007B042C">
            <w:pPr>
              <w:spacing w:after="0" w:line="240" w:lineRule="auto"/>
              <w:contextualSpacing/>
              <w:jc w:val="center"/>
              <w:rPr>
                <w:rFonts w:ascii="Calibri" w:hAnsi="Calibri"/>
                <w:color w:val="000000"/>
                <w:szCs w:val="22"/>
                <w:lang w:val="es-ES" w:eastAsia="es-ES"/>
              </w:rPr>
            </w:pPr>
            <w:r w:rsidRPr="00960B15">
              <w:rPr>
                <w:rFonts w:ascii="Calibri" w:hAnsi="Calibri"/>
                <w:color w:val="000000"/>
                <w:szCs w:val="22"/>
                <w:lang w:val="es-ES" w:eastAsia="es-ES"/>
              </w:rPr>
              <w:t>19</w:t>
            </w:r>
          </w:p>
        </w:tc>
        <w:tc>
          <w:tcPr>
            <w:tcW w:w="1560" w:type="dxa"/>
            <w:shd w:val="clear" w:color="auto" w:fill="auto"/>
            <w:noWrap/>
            <w:vAlign w:val="center"/>
            <w:hideMark/>
          </w:tcPr>
          <w:p w:rsidR="007B042C" w:rsidRPr="005432D2" w:rsidRDefault="007B042C" w:rsidP="005432D2">
            <w:pPr>
              <w:spacing w:after="0" w:line="240" w:lineRule="auto"/>
              <w:contextualSpacing/>
              <w:jc w:val="center"/>
              <w:rPr>
                <w:rFonts w:ascii="Calibri" w:hAnsi="Calibri"/>
                <w:color w:val="000000"/>
                <w:szCs w:val="22"/>
                <w:lang w:val="es-ES" w:eastAsia="es-ES"/>
              </w:rPr>
            </w:pPr>
            <w:r w:rsidRPr="005432D2">
              <w:rPr>
                <w:rFonts w:ascii="Calibri" w:hAnsi="Calibri"/>
                <w:color w:val="000000"/>
                <w:szCs w:val="22"/>
                <w:lang w:val="es-ES" w:eastAsia="es-ES"/>
              </w:rPr>
              <w:t>29,13 €</w:t>
            </w:r>
          </w:p>
        </w:tc>
        <w:tc>
          <w:tcPr>
            <w:tcW w:w="1559" w:type="dxa"/>
            <w:shd w:val="clear" w:color="auto" w:fill="auto"/>
            <w:noWrap/>
            <w:vAlign w:val="center"/>
            <w:hideMark/>
          </w:tcPr>
          <w:p w:rsidR="007B042C" w:rsidRPr="005432D2" w:rsidRDefault="007B042C" w:rsidP="005432D2">
            <w:pPr>
              <w:spacing w:after="0" w:line="240" w:lineRule="auto"/>
              <w:contextualSpacing/>
              <w:jc w:val="center"/>
              <w:rPr>
                <w:rFonts w:ascii="Calibri" w:hAnsi="Calibri"/>
                <w:color w:val="000000"/>
                <w:szCs w:val="22"/>
                <w:lang w:val="es-ES" w:eastAsia="es-ES"/>
              </w:rPr>
            </w:pPr>
            <w:r w:rsidRPr="005432D2">
              <w:rPr>
                <w:rFonts w:ascii="Calibri" w:hAnsi="Calibri"/>
                <w:color w:val="000000"/>
                <w:szCs w:val="22"/>
                <w:lang w:val="es-ES" w:eastAsia="es-ES"/>
              </w:rPr>
              <w:t>1,53 €</w:t>
            </w:r>
          </w:p>
        </w:tc>
      </w:tr>
      <w:tr w:rsidR="007B042C" w:rsidRPr="005432D2" w:rsidTr="007B042C">
        <w:trPr>
          <w:trHeight w:val="288"/>
          <w:jc w:val="center"/>
        </w:trPr>
        <w:tc>
          <w:tcPr>
            <w:tcW w:w="2268" w:type="dxa"/>
            <w:shd w:val="clear" w:color="auto" w:fill="auto"/>
            <w:noWrap/>
            <w:vAlign w:val="center"/>
            <w:hideMark/>
          </w:tcPr>
          <w:p w:rsidR="007B042C" w:rsidRPr="00960B15" w:rsidRDefault="007B042C" w:rsidP="007B042C">
            <w:pPr>
              <w:spacing w:after="0" w:line="240" w:lineRule="auto"/>
              <w:contextualSpacing/>
              <w:jc w:val="center"/>
              <w:rPr>
                <w:rFonts w:ascii="Calibri" w:hAnsi="Calibri"/>
                <w:color w:val="000000"/>
                <w:szCs w:val="22"/>
                <w:lang w:val="es-ES" w:eastAsia="es-ES"/>
              </w:rPr>
            </w:pPr>
            <w:r w:rsidRPr="00960B15">
              <w:rPr>
                <w:rFonts w:ascii="Calibri" w:hAnsi="Calibri"/>
                <w:color w:val="000000"/>
                <w:szCs w:val="22"/>
                <w:lang w:val="es-ES" w:eastAsia="es-ES"/>
              </w:rPr>
              <w:t>20</w:t>
            </w:r>
          </w:p>
        </w:tc>
        <w:tc>
          <w:tcPr>
            <w:tcW w:w="1560" w:type="dxa"/>
            <w:shd w:val="clear" w:color="auto" w:fill="auto"/>
            <w:noWrap/>
            <w:vAlign w:val="center"/>
            <w:hideMark/>
          </w:tcPr>
          <w:p w:rsidR="007B042C" w:rsidRPr="005432D2" w:rsidRDefault="007B042C" w:rsidP="005432D2">
            <w:pPr>
              <w:spacing w:after="0" w:line="240" w:lineRule="auto"/>
              <w:contextualSpacing/>
              <w:jc w:val="center"/>
              <w:rPr>
                <w:rFonts w:ascii="Calibri" w:hAnsi="Calibri"/>
                <w:color w:val="000000"/>
                <w:szCs w:val="22"/>
                <w:lang w:val="es-ES" w:eastAsia="es-ES"/>
              </w:rPr>
            </w:pPr>
            <w:r w:rsidRPr="005432D2">
              <w:rPr>
                <w:rFonts w:ascii="Calibri" w:hAnsi="Calibri"/>
                <w:color w:val="000000"/>
                <w:szCs w:val="22"/>
                <w:lang w:val="es-ES" w:eastAsia="es-ES"/>
              </w:rPr>
              <w:t>28,64 €</w:t>
            </w:r>
          </w:p>
        </w:tc>
        <w:tc>
          <w:tcPr>
            <w:tcW w:w="1559" w:type="dxa"/>
            <w:shd w:val="clear" w:color="auto" w:fill="auto"/>
            <w:noWrap/>
            <w:vAlign w:val="center"/>
            <w:hideMark/>
          </w:tcPr>
          <w:p w:rsidR="007B042C" w:rsidRPr="005432D2" w:rsidRDefault="007B042C" w:rsidP="005432D2">
            <w:pPr>
              <w:spacing w:after="0" w:line="240" w:lineRule="auto"/>
              <w:contextualSpacing/>
              <w:jc w:val="center"/>
              <w:rPr>
                <w:rFonts w:ascii="Calibri" w:hAnsi="Calibri"/>
                <w:color w:val="000000"/>
                <w:szCs w:val="22"/>
                <w:lang w:val="es-ES" w:eastAsia="es-ES"/>
              </w:rPr>
            </w:pPr>
            <w:r w:rsidRPr="005432D2">
              <w:rPr>
                <w:rFonts w:ascii="Calibri" w:hAnsi="Calibri"/>
                <w:color w:val="000000"/>
                <w:szCs w:val="22"/>
                <w:lang w:val="es-ES" w:eastAsia="es-ES"/>
              </w:rPr>
              <w:t>1,43 €</w:t>
            </w:r>
          </w:p>
        </w:tc>
      </w:tr>
      <w:tr w:rsidR="007B042C" w:rsidRPr="005432D2" w:rsidTr="007B042C">
        <w:trPr>
          <w:trHeight w:val="288"/>
          <w:jc w:val="center"/>
        </w:trPr>
        <w:tc>
          <w:tcPr>
            <w:tcW w:w="2268" w:type="dxa"/>
            <w:shd w:val="clear" w:color="auto" w:fill="auto"/>
            <w:noWrap/>
            <w:vAlign w:val="center"/>
            <w:hideMark/>
          </w:tcPr>
          <w:p w:rsidR="007B042C" w:rsidRPr="00960B15" w:rsidRDefault="007B042C" w:rsidP="007B042C">
            <w:pPr>
              <w:spacing w:after="0" w:line="240" w:lineRule="auto"/>
              <w:contextualSpacing/>
              <w:jc w:val="center"/>
              <w:rPr>
                <w:rFonts w:ascii="Calibri" w:hAnsi="Calibri"/>
                <w:color w:val="000000"/>
                <w:szCs w:val="22"/>
                <w:lang w:val="es-ES" w:eastAsia="es-ES"/>
              </w:rPr>
            </w:pPr>
            <w:r w:rsidRPr="00960B15">
              <w:rPr>
                <w:rFonts w:ascii="Calibri" w:hAnsi="Calibri"/>
                <w:color w:val="000000"/>
                <w:szCs w:val="22"/>
                <w:lang w:val="es-ES" w:eastAsia="es-ES"/>
              </w:rPr>
              <w:t>21</w:t>
            </w:r>
          </w:p>
        </w:tc>
        <w:tc>
          <w:tcPr>
            <w:tcW w:w="1560" w:type="dxa"/>
            <w:shd w:val="clear" w:color="auto" w:fill="auto"/>
            <w:noWrap/>
            <w:vAlign w:val="center"/>
            <w:hideMark/>
          </w:tcPr>
          <w:p w:rsidR="007B042C" w:rsidRPr="005432D2" w:rsidRDefault="007B042C" w:rsidP="005432D2">
            <w:pPr>
              <w:spacing w:after="0" w:line="240" w:lineRule="auto"/>
              <w:contextualSpacing/>
              <w:jc w:val="center"/>
              <w:rPr>
                <w:rFonts w:ascii="Calibri" w:hAnsi="Calibri"/>
                <w:color w:val="000000"/>
                <w:szCs w:val="22"/>
                <w:lang w:val="es-ES" w:eastAsia="es-ES"/>
              </w:rPr>
            </w:pPr>
            <w:r w:rsidRPr="005432D2">
              <w:rPr>
                <w:rFonts w:ascii="Calibri" w:hAnsi="Calibri"/>
                <w:color w:val="000000"/>
                <w:szCs w:val="22"/>
                <w:lang w:val="es-ES" w:eastAsia="es-ES"/>
              </w:rPr>
              <w:t>29,74 €</w:t>
            </w:r>
          </w:p>
        </w:tc>
        <w:tc>
          <w:tcPr>
            <w:tcW w:w="1559" w:type="dxa"/>
            <w:shd w:val="clear" w:color="auto" w:fill="auto"/>
            <w:noWrap/>
            <w:vAlign w:val="center"/>
            <w:hideMark/>
          </w:tcPr>
          <w:p w:rsidR="007B042C" w:rsidRPr="005432D2" w:rsidRDefault="007B042C" w:rsidP="005432D2">
            <w:pPr>
              <w:spacing w:after="0" w:line="240" w:lineRule="auto"/>
              <w:contextualSpacing/>
              <w:jc w:val="center"/>
              <w:rPr>
                <w:rFonts w:ascii="Calibri" w:hAnsi="Calibri"/>
                <w:color w:val="000000"/>
                <w:szCs w:val="22"/>
                <w:lang w:val="es-ES" w:eastAsia="es-ES"/>
              </w:rPr>
            </w:pPr>
            <w:r w:rsidRPr="005432D2">
              <w:rPr>
                <w:rFonts w:ascii="Calibri" w:hAnsi="Calibri"/>
                <w:color w:val="000000"/>
                <w:szCs w:val="22"/>
                <w:lang w:val="es-ES" w:eastAsia="es-ES"/>
              </w:rPr>
              <w:t>1,42 €</w:t>
            </w:r>
          </w:p>
        </w:tc>
      </w:tr>
      <w:tr w:rsidR="007B042C" w:rsidRPr="005432D2" w:rsidTr="007B042C">
        <w:trPr>
          <w:trHeight w:val="288"/>
          <w:jc w:val="center"/>
        </w:trPr>
        <w:tc>
          <w:tcPr>
            <w:tcW w:w="2268" w:type="dxa"/>
            <w:shd w:val="clear" w:color="auto" w:fill="auto"/>
            <w:noWrap/>
            <w:vAlign w:val="center"/>
            <w:hideMark/>
          </w:tcPr>
          <w:p w:rsidR="007B042C" w:rsidRPr="00960B15" w:rsidRDefault="007B042C" w:rsidP="007B042C">
            <w:pPr>
              <w:spacing w:after="0" w:line="240" w:lineRule="auto"/>
              <w:contextualSpacing/>
              <w:jc w:val="center"/>
              <w:rPr>
                <w:rFonts w:ascii="Calibri" w:hAnsi="Calibri"/>
                <w:color w:val="000000"/>
                <w:szCs w:val="22"/>
                <w:lang w:val="es-ES" w:eastAsia="es-ES"/>
              </w:rPr>
            </w:pPr>
            <w:r w:rsidRPr="00960B15">
              <w:rPr>
                <w:rFonts w:ascii="Calibri" w:hAnsi="Calibri"/>
                <w:color w:val="000000"/>
                <w:szCs w:val="22"/>
                <w:lang w:val="es-ES" w:eastAsia="es-ES"/>
              </w:rPr>
              <w:t>22</w:t>
            </w:r>
          </w:p>
        </w:tc>
        <w:tc>
          <w:tcPr>
            <w:tcW w:w="1560" w:type="dxa"/>
            <w:shd w:val="clear" w:color="auto" w:fill="auto"/>
            <w:noWrap/>
            <w:vAlign w:val="center"/>
            <w:hideMark/>
          </w:tcPr>
          <w:p w:rsidR="007B042C" w:rsidRPr="005432D2" w:rsidRDefault="007B042C" w:rsidP="005432D2">
            <w:pPr>
              <w:spacing w:after="0" w:line="240" w:lineRule="auto"/>
              <w:contextualSpacing/>
              <w:jc w:val="center"/>
              <w:rPr>
                <w:rFonts w:ascii="Calibri" w:hAnsi="Calibri"/>
                <w:color w:val="000000"/>
                <w:szCs w:val="22"/>
                <w:lang w:val="es-ES" w:eastAsia="es-ES"/>
              </w:rPr>
            </w:pPr>
            <w:r w:rsidRPr="005432D2">
              <w:rPr>
                <w:rFonts w:ascii="Calibri" w:hAnsi="Calibri"/>
                <w:color w:val="000000"/>
                <w:szCs w:val="22"/>
                <w:lang w:val="es-ES" w:eastAsia="es-ES"/>
              </w:rPr>
              <w:t>30,81 €</w:t>
            </w:r>
          </w:p>
        </w:tc>
        <w:tc>
          <w:tcPr>
            <w:tcW w:w="1559" w:type="dxa"/>
            <w:shd w:val="clear" w:color="auto" w:fill="auto"/>
            <w:noWrap/>
            <w:vAlign w:val="center"/>
            <w:hideMark/>
          </w:tcPr>
          <w:p w:rsidR="007B042C" w:rsidRPr="005432D2" w:rsidRDefault="007B042C" w:rsidP="005432D2">
            <w:pPr>
              <w:spacing w:after="0" w:line="240" w:lineRule="auto"/>
              <w:contextualSpacing/>
              <w:jc w:val="center"/>
              <w:rPr>
                <w:rFonts w:ascii="Calibri" w:hAnsi="Calibri"/>
                <w:color w:val="000000"/>
                <w:szCs w:val="22"/>
                <w:lang w:val="es-ES" w:eastAsia="es-ES"/>
              </w:rPr>
            </w:pPr>
            <w:r w:rsidRPr="005432D2">
              <w:rPr>
                <w:rFonts w:ascii="Calibri" w:hAnsi="Calibri"/>
                <w:color w:val="000000"/>
                <w:szCs w:val="22"/>
                <w:lang w:val="es-ES" w:eastAsia="es-ES"/>
              </w:rPr>
              <w:t>1,40 €</w:t>
            </w:r>
          </w:p>
        </w:tc>
      </w:tr>
      <w:tr w:rsidR="007B042C" w:rsidRPr="005432D2" w:rsidTr="007B042C">
        <w:trPr>
          <w:trHeight w:val="288"/>
          <w:jc w:val="center"/>
        </w:trPr>
        <w:tc>
          <w:tcPr>
            <w:tcW w:w="2268" w:type="dxa"/>
            <w:shd w:val="clear" w:color="auto" w:fill="auto"/>
            <w:noWrap/>
            <w:vAlign w:val="center"/>
            <w:hideMark/>
          </w:tcPr>
          <w:p w:rsidR="007B042C" w:rsidRPr="00960B15" w:rsidRDefault="007B042C" w:rsidP="007B042C">
            <w:pPr>
              <w:spacing w:after="0" w:line="240" w:lineRule="auto"/>
              <w:contextualSpacing/>
              <w:jc w:val="center"/>
              <w:rPr>
                <w:rFonts w:ascii="Calibri" w:hAnsi="Calibri"/>
                <w:color w:val="000000"/>
                <w:szCs w:val="22"/>
                <w:lang w:val="es-ES" w:eastAsia="es-ES"/>
              </w:rPr>
            </w:pPr>
            <w:r w:rsidRPr="00960B15">
              <w:rPr>
                <w:rFonts w:ascii="Calibri" w:hAnsi="Calibri"/>
                <w:color w:val="000000"/>
                <w:szCs w:val="22"/>
                <w:lang w:val="es-ES" w:eastAsia="es-ES"/>
              </w:rPr>
              <w:t>23</w:t>
            </w:r>
          </w:p>
        </w:tc>
        <w:tc>
          <w:tcPr>
            <w:tcW w:w="1560" w:type="dxa"/>
            <w:shd w:val="clear" w:color="auto" w:fill="auto"/>
            <w:noWrap/>
            <w:vAlign w:val="center"/>
            <w:hideMark/>
          </w:tcPr>
          <w:p w:rsidR="007B042C" w:rsidRPr="005432D2" w:rsidRDefault="007B042C" w:rsidP="005432D2">
            <w:pPr>
              <w:spacing w:after="0" w:line="240" w:lineRule="auto"/>
              <w:contextualSpacing/>
              <w:jc w:val="center"/>
              <w:rPr>
                <w:rFonts w:ascii="Calibri" w:hAnsi="Calibri"/>
                <w:color w:val="000000"/>
                <w:szCs w:val="22"/>
                <w:lang w:val="es-ES" w:eastAsia="es-ES"/>
              </w:rPr>
            </w:pPr>
            <w:r w:rsidRPr="005432D2">
              <w:rPr>
                <w:rFonts w:ascii="Calibri" w:hAnsi="Calibri"/>
                <w:color w:val="000000"/>
                <w:szCs w:val="22"/>
                <w:lang w:val="es-ES" w:eastAsia="es-ES"/>
              </w:rPr>
              <w:t>31,86 €</w:t>
            </w:r>
          </w:p>
        </w:tc>
        <w:tc>
          <w:tcPr>
            <w:tcW w:w="1559" w:type="dxa"/>
            <w:shd w:val="clear" w:color="auto" w:fill="auto"/>
            <w:noWrap/>
            <w:vAlign w:val="center"/>
            <w:hideMark/>
          </w:tcPr>
          <w:p w:rsidR="007B042C" w:rsidRPr="005432D2" w:rsidRDefault="007B042C" w:rsidP="005432D2">
            <w:pPr>
              <w:spacing w:after="0" w:line="240" w:lineRule="auto"/>
              <w:contextualSpacing/>
              <w:jc w:val="center"/>
              <w:rPr>
                <w:rFonts w:ascii="Calibri" w:hAnsi="Calibri"/>
                <w:color w:val="000000"/>
                <w:szCs w:val="22"/>
                <w:lang w:val="es-ES" w:eastAsia="es-ES"/>
              </w:rPr>
            </w:pPr>
            <w:r w:rsidRPr="005432D2">
              <w:rPr>
                <w:rFonts w:ascii="Calibri" w:hAnsi="Calibri"/>
                <w:color w:val="000000"/>
                <w:szCs w:val="22"/>
                <w:lang w:val="es-ES" w:eastAsia="es-ES"/>
              </w:rPr>
              <w:t>1,39 €</w:t>
            </w:r>
          </w:p>
        </w:tc>
      </w:tr>
      <w:tr w:rsidR="007B042C" w:rsidRPr="005432D2" w:rsidTr="007B042C">
        <w:trPr>
          <w:trHeight w:val="288"/>
          <w:jc w:val="center"/>
        </w:trPr>
        <w:tc>
          <w:tcPr>
            <w:tcW w:w="2268" w:type="dxa"/>
            <w:shd w:val="clear" w:color="auto" w:fill="auto"/>
            <w:noWrap/>
            <w:vAlign w:val="center"/>
            <w:hideMark/>
          </w:tcPr>
          <w:p w:rsidR="007B042C" w:rsidRPr="00960B15" w:rsidRDefault="007B042C" w:rsidP="007B042C">
            <w:pPr>
              <w:spacing w:after="0" w:line="240" w:lineRule="auto"/>
              <w:contextualSpacing/>
              <w:jc w:val="center"/>
              <w:rPr>
                <w:rFonts w:ascii="Calibri" w:hAnsi="Calibri"/>
                <w:color w:val="000000"/>
                <w:szCs w:val="22"/>
                <w:lang w:val="es-ES" w:eastAsia="es-ES"/>
              </w:rPr>
            </w:pPr>
            <w:r w:rsidRPr="00960B15">
              <w:rPr>
                <w:rFonts w:ascii="Calibri" w:hAnsi="Calibri"/>
                <w:color w:val="000000"/>
                <w:szCs w:val="22"/>
                <w:lang w:val="es-ES" w:eastAsia="es-ES"/>
              </w:rPr>
              <w:t>24</w:t>
            </w:r>
          </w:p>
        </w:tc>
        <w:tc>
          <w:tcPr>
            <w:tcW w:w="1560" w:type="dxa"/>
            <w:shd w:val="clear" w:color="auto" w:fill="auto"/>
            <w:noWrap/>
            <w:vAlign w:val="center"/>
            <w:hideMark/>
          </w:tcPr>
          <w:p w:rsidR="007B042C" w:rsidRPr="005432D2" w:rsidRDefault="007B042C" w:rsidP="005432D2">
            <w:pPr>
              <w:spacing w:after="0" w:line="240" w:lineRule="auto"/>
              <w:contextualSpacing/>
              <w:jc w:val="center"/>
              <w:rPr>
                <w:rFonts w:ascii="Calibri" w:hAnsi="Calibri"/>
                <w:color w:val="000000"/>
                <w:szCs w:val="22"/>
                <w:lang w:val="es-ES" w:eastAsia="es-ES"/>
              </w:rPr>
            </w:pPr>
            <w:r w:rsidRPr="005432D2">
              <w:rPr>
                <w:rFonts w:ascii="Calibri" w:hAnsi="Calibri"/>
                <w:color w:val="000000"/>
                <w:szCs w:val="22"/>
                <w:lang w:val="es-ES" w:eastAsia="es-ES"/>
              </w:rPr>
              <w:t>32,88 €</w:t>
            </w:r>
          </w:p>
        </w:tc>
        <w:tc>
          <w:tcPr>
            <w:tcW w:w="1559" w:type="dxa"/>
            <w:shd w:val="clear" w:color="auto" w:fill="auto"/>
            <w:noWrap/>
            <w:vAlign w:val="center"/>
            <w:hideMark/>
          </w:tcPr>
          <w:p w:rsidR="007B042C" w:rsidRPr="005432D2" w:rsidRDefault="007B042C" w:rsidP="005432D2">
            <w:pPr>
              <w:spacing w:after="0" w:line="240" w:lineRule="auto"/>
              <w:contextualSpacing/>
              <w:jc w:val="center"/>
              <w:rPr>
                <w:rFonts w:ascii="Calibri" w:hAnsi="Calibri"/>
                <w:color w:val="000000"/>
                <w:szCs w:val="22"/>
                <w:lang w:val="es-ES" w:eastAsia="es-ES"/>
              </w:rPr>
            </w:pPr>
            <w:r w:rsidRPr="005432D2">
              <w:rPr>
                <w:rFonts w:ascii="Calibri" w:hAnsi="Calibri"/>
                <w:color w:val="000000"/>
                <w:szCs w:val="22"/>
                <w:lang w:val="es-ES" w:eastAsia="es-ES"/>
              </w:rPr>
              <w:t>1,37 €</w:t>
            </w:r>
          </w:p>
        </w:tc>
      </w:tr>
      <w:tr w:rsidR="007B042C" w:rsidRPr="005432D2" w:rsidTr="007B042C">
        <w:trPr>
          <w:trHeight w:val="288"/>
          <w:jc w:val="center"/>
        </w:trPr>
        <w:tc>
          <w:tcPr>
            <w:tcW w:w="2268" w:type="dxa"/>
            <w:shd w:val="clear" w:color="auto" w:fill="auto"/>
            <w:noWrap/>
            <w:vAlign w:val="center"/>
            <w:hideMark/>
          </w:tcPr>
          <w:p w:rsidR="007B042C" w:rsidRPr="00960B15" w:rsidRDefault="007B042C" w:rsidP="007B042C">
            <w:pPr>
              <w:spacing w:after="0" w:line="240" w:lineRule="auto"/>
              <w:contextualSpacing/>
              <w:jc w:val="center"/>
              <w:rPr>
                <w:rFonts w:ascii="Calibri" w:hAnsi="Calibri"/>
                <w:color w:val="000000"/>
                <w:szCs w:val="22"/>
                <w:lang w:val="es-ES" w:eastAsia="es-ES"/>
              </w:rPr>
            </w:pPr>
            <w:r w:rsidRPr="00960B15">
              <w:rPr>
                <w:rFonts w:ascii="Calibri" w:hAnsi="Calibri"/>
                <w:color w:val="000000"/>
                <w:szCs w:val="22"/>
                <w:lang w:val="es-ES" w:eastAsia="es-ES"/>
              </w:rPr>
              <w:t>25</w:t>
            </w:r>
          </w:p>
        </w:tc>
        <w:tc>
          <w:tcPr>
            <w:tcW w:w="1560" w:type="dxa"/>
            <w:shd w:val="clear" w:color="auto" w:fill="auto"/>
            <w:noWrap/>
            <w:vAlign w:val="center"/>
            <w:hideMark/>
          </w:tcPr>
          <w:p w:rsidR="007B042C" w:rsidRPr="005432D2" w:rsidRDefault="007B042C" w:rsidP="005432D2">
            <w:pPr>
              <w:spacing w:after="0" w:line="240" w:lineRule="auto"/>
              <w:contextualSpacing/>
              <w:jc w:val="center"/>
              <w:rPr>
                <w:rFonts w:ascii="Calibri" w:hAnsi="Calibri"/>
                <w:color w:val="000000"/>
                <w:szCs w:val="22"/>
                <w:lang w:val="es-ES" w:eastAsia="es-ES"/>
              </w:rPr>
            </w:pPr>
            <w:r w:rsidRPr="005432D2">
              <w:rPr>
                <w:rFonts w:ascii="Calibri" w:hAnsi="Calibri"/>
                <w:color w:val="000000"/>
                <w:szCs w:val="22"/>
                <w:lang w:val="es-ES" w:eastAsia="es-ES"/>
              </w:rPr>
              <w:t>31,89 €</w:t>
            </w:r>
          </w:p>
        </w:tc>
        <w:tc>
          <w:tcPr>
            <w:tcW w:w="1559" w:type="dxa"/>
            <w:shd w:val="clear" w:color="auto" w:fill="auto"/>
            <w:noWrap/>
            <w:vAlign w:val="center"/>
            <w:hideMark/>
          </w:tcPr>
          <w:p w:rsidR="007B042C" w:rsidRPr="005432D2" w:rsidRDefault="007B042C" w:rsidP="005432D2">
            <w:pPr>
              <w:spacing w:after="0" w:line="240" w:lineRule="auto"/>
              <w:contextualSpacing/>
              <w:jc w:val="center"/>
              <w:rPr>
                <w:rFonts w:ascii="Calibri" w:hAnsi="Calibri"/>
                <w:color w:val="000000"/>
                <w:szCs w:val="22"/>
                <w:lang w:val="es-ES" w:eastAsia="es-ES"/>
              </w:rPr>
            </w:pPr>
            <w:r w:rsidRPr="005432D2">
              <w:rPr>
                <w:rFonts w:ascii="Calibri" w:hAnsi="Calibri"/>
                <w:color w:val="000000"/>
                <w:szCs w:val="22"/>
                <w:lang w:val="es-ES" w:eastAsia="es-ES"/>
              </w:rPr>
              <w:t>1,28 €</w:t>
            </w:r>
          </w:p>
        </w:tc>
      </w:tr>
      <w:tr w:rsidR="007B042C" w:rsidRPr="005432D2" w:rsidTr="007B042C">
        <w:trPr>
          <w:trHeight w:val="288"/>
          <w:jc w:val="center"/>
        </w:trPr>
        <w:tc>
          <w:tcPr>
            <w:tcW w:w="2268" w:type="dxa"/>
            <w:shd w:val="clear" w:color="auto" w:fill="auto"/>
            <w:noWrap/>
            <w:vAlign w:val="center"/>
            <w:hideMark/>
          </w:tcPr>
          <w:p w:rsidR="007B042C" w:rsidRPr="00960B15" w:rsidRDefault="007B042C" w:rsidP="007B042C">
            <w:pPr>
              <w:spacing w:after="0" w:line="240" w:lineRule="auto"/>
              <w:contextualSpacing/>
              <w:jc w:val="center"/>
              <w:rPr>
                <w:rFonts w:ascii="Calibri" w:hAnsi="Calibri"/>
                <w:color w:val="000000"/>
                <w:szCs w:val="22"/>
                <w:lang w:val="es-ES" w:eastAsia="es-ES"/>
              </w:rPr>
            </w:pPr>
            <w:r w:rsidRPr="00960B15">
              <w:rPr>
                <w:rFonts w:ascii="Calibri" w:hAnsi="Calibri"/>
                <w:color w:val="000000"/>
                <w:szCs w:val="22"/>
                <w:lang w:val="es-ES" w:eastAsia="es-ES"/>
              </w:rPr>
              <w:t>26</w:t>
            </w:r>
          </w:p>
        </w:tc>
        <w:tc>
          <w:tcPr>
            <w:tcW w:w="1560" w:type="dxa"/>
            <w:shd w:val="clear" w:color="auto" w:fill="auto"/>
            <w:noWrap/>
            <w:vAlign w:val="center"/>
            <w:hideMark/>
          </w:tcPr>
          <w:p w:rsidR="007B042C" w:rsidRPr="005432D2" w:rsidRDefault="007B042C" w:rsidP="005432D2">
            <w:pPr>
              <w:spacing w:after="0" w:line="240" w:lineRule="auto"/>
              <w:contextualSpacing/>
              <w:jc w:val="center"/>
              <w:rPr>
                <w:rFonts w:ascii="Calibri" w:hAnsi="Calibri"/>
                <w:color w:val="000000"/>
                <w:szCs w:val="22"/>
                <w:lang w:val="es-ES" w:eastAsia="es-ES"/>
              </w:rPr>
            </w:pPr>
            <w:r w:rsidRPr="005432D2">
              <w:rPr>
                <w:rFonts w:ascii="Calibri" w:hAnsi="Calibri"/>
                <w:color w:val="000000"/>
                <w:szCs w:val="22"/>
                <w:lang w:val="es-ES" w:eastAsia="es-ES"/>
              </w:rPr>
              <w:t>32,81 €</w:t>
            </w:r>
          </w:p>
        </w:tc>
        <w:tc>
          <w:tcPr>
            <w:tcW w:w="1559" w:type="dxa"/>
            <w:shd w:val="clear" w:color="auto" w:fill="auto"/>
            <w:noWrap/>
            <w:vAlign w:val="center"/>
            <w:hideMark/>
          </w:tcPr>
          <w:p w:rsidR="007B042C" w:rsidRPr="005432D2" w:rsidRDefault="007B042C" w:rsidP="005432D2">
            <w:pPr>
              <w:spacing w:after="0" w:line="240" w:lineRule="auto"/>
              <w:contextualSpacing/>
              <w:jc w:val="center"/>
              <w:rPr>
                <w:rFonts w:ascii="Calibri" w:hAnsi="Calibri"/>
                <w:color w:val="000000"/>
                <w:szCs w:val="22"/>
                <w:lang w:val="es-ES" w:eastAsia="es-ES"/>
              </w:rPr>
            </w:pPr>
            <w:r w:rsidRPr="005432D2">
              <w:rPr>
                <w:rFonts w:ascii="Calibri" w:hAnsi="Calibri"/>
                <w:color w:val="000000"/>
                <w:szCs w:val="22"/>
                <w:lang w:val="es-ES" w:eastAsia="es-ES"/>
              </w:rPr>
              <w:t>1,26 €</w:t>
            </w:r>
          </w:p>
        </w:tc>
      </w:tr>
      <w:tr w:rsidR="007B042C" w:rsidRPr="005432D2" w:rsidTr="007B042C">
        <w:trPr>
          <w:trHeight w:val="288"/>
          <w:jc w:val="center"/>
        </w:trPr>
        <w:tc>
          <w:tcPr>
            <w:tcW w:w="2268" w:type="dxa"/>
            <w:shd w:val="clear" w:color="auto" w:fill="auto"/>
            <w:noWrap/>
            <w:vAlign w:val="center"/>
            <w:hideMark/>
          </w:tcPr>
          <w:p w:rsidR="007B042C" w:rsidRPr="00960B15" w:rsidRDefault="007B042C" w:rsidP="007B042C">
            <w:pPr>
              <w:spacing w:after="0" w:line="240" w:lineRule="auto"/>
              <w:contextualSpacing/>
              <w:jc w:val="center"/>
              <w:rPr>
                <w:rFonts w:ascii="Calibri" w:hAnsi="Calibri"/>
                <w:color w:val="000000"/>
                <w:szCs w:val="22"/>
                <w:lang w:val="es-ES" w:eastAsia="es-ES"/>
              </w:rPr>
            </w:pPr>
            <w:r w:rsidRPr="00960B15">
              <w:rPr>
                <w:rFonts w:ascii="Calibri" w:hAnsi="Calibri"/>
                <w:color w:val="000000"/>
                <w:szCs w:val="22"/>
                <w:lang w:val="es-ES" w:eastAsia="es-ES"/>
              </w:rPr>
              <w:t>27</w:t>
            </w:r>
          </w:p>
        </w:tc>
        <w:tc>
          <w:tcPr>
            <w:tcW w:w="1560" w:type="dxa"/>
            <w:shd w:val="clear" w:color="auto" w:fill="auto"/>
            <w:noWrap/>
            <w:vAlign w:val="center"/>
            <w:hideMark/>
          </w:tcPr>
          <w:p w:rsidR="007B042C" w:rsidRPr="005432D2" w:rsidRDefault="007B042C" w:rsidP="005432D2">
            <w:pPr>
              <w:spacing w:after="0" w:line="240" w:lineRule="auto"/>
              <w:contextualSpacing/>
              <w:jc w:val="center"/>
              <w:rPr>
                <w:rFonts w:ascii="Calibri" w:hAnsi="Calibri"/>
                <w:color w:val="000000"/>
                <w:szCs w:val="22"/>
                <w:lang w:val="es-ES" w:eastAsia="es-ES"/>
              </w:rPr>
            </w:pPr>
            <w:r w:rsidRPr="005432D2">
              <w:rPr>
                <w:rFonts w:ascii="Calibri" w:hAnsi="Calibri"/>
                <w:color w:val="000000"/>
                <w:szCs w:val="22"/>
                <w:lang w:val="es-ES" w:eastAsia="es-ES"/>
              </w:rPr>
              <w:t>33,70 €</w:t>
            </w:r>
          </w:p>
        </w:tc>
        <w:tc>
          <w:tcPr>
            <w:tcW w:w="1559" w:type="dxa"/>
            <w:shd w:val="clear" w:color="auto" w:fill="auto"/>
            <w:noWrap/>
            <w:vAlign w:val="center"/>
            <w:hideMark/>
          </w:tcPr>
          <w:p w:rsidR="007B042C" w:rsidRPr="005432D2" w:rsidRDefault="007B042C" w:rsidP="005432D2">
            <w:pPr>
              <w:spacing w:after="0" w:line="240" w:lineRule="auto"/>
              <w:contextualSpacing/>
              <w:jc w:val="center"/>
              <w:rPr>
                <w:rFonts w:ascii="Calibri" w:hAnsi="Calibri"/>
                <w:color w:val="000000"/>
                <w:szCs w:val="22"/>
                <w:lang w:val="es-ES" w:eastAsia="es-ES"/>
              </w:rPr>
            </w:pPr>
            <w:r w:rsidRPr="005432D2">
              <w:rPr>
                <w:rFonts w:ascii="Calibri" w:hAnsi="Calibri"/>
                <w:color w:val="000000"/>
                <w:szCs w:val="22"/>
                <w:lang w:val="es-ES" w:eastAsia="es-ES"/>
              </w:rPr>
              <w:t>1,25 €</w:t>
            </w:r>
          </w:p>
        </w:tc>
      </w:tr>
      <w:tr w:rsidR="007B042C" w:rsidRPr="005432D2" w:rsidTr="007B042C">
        <w:trPr>
          <w:trHeight w:val="288"/>
          <w:jc w:val="center"/>
        </w:trPr>
        <w:tc>
          <w:tcPr>
            <w:tcW w:w="2268" w:type="dxa"/>
            <w:shd w:val="clear" w:color="auto" w:fill="auto"/>
            <w:noWrap/>
            <w:vAlign w:val="center"/>
            <w:hideMark/>
          </w:tcPr>
          <w:p w:rsidR="007B042C" w:rsidRPr="00960B15" w:rsidRDefault="007B042C" w:rsidP="007B042C">
            <w:pPr>
              <w:spacing w:after="0" w:line="240" w:lineRule="auto"/>
              <w:contextualSpacing/>
              <w:jc w:val="center"/>
              <w:rPr>
                <w:rFonts w:ascii="Calibri" w:hAnsi="Calibri"/>
                <w:color w:val="000000"/>
                <w:szCs w:val="22"/>
                <w:lang w:val="es-ES" w:eastAsia="es-ES"/>
              </w:rPr>
            </w:pPr>
            <w:r w:rsidRPr="00960B15">
              <w:rPr>
                <w:rFonts w:ascii="Calibri" w:hAnsi="Calibri"/>
                <w:color w:val="000000"/>
                <w:szCs w:val="22"/>
                <w:lang w:val="es-ES" w:eastAsia="es-ES"/>
              </w:rPr>
              <w:t>28</w:t>
            </w:r>
          </w:p>
        </w:tc>
        <w:tc>
          <w:tcPr>
            <w:tcW w:w="1560" w:type="dxa"/>
            <w:shd w:val="clear" w:color="auto" w:fill="auto"/>
            <w:noWrap/>
            <w:vAlign w:val="center"/>
            <w:hideMark/>
          </w:tcPr>
          <w:p w:rsidR="007B042C" w:rsidRPr="005432D2" w:rsidRDefault="007B042C" w:rsidP="005432D2">
            <w:pPr>
              <w:spacing w:after="0" w:line="240" w:lineRule="auto"/>
              <w:contextualSpacing/>
              <w:jc w:val="center"/>
              <w:rPr>
                <w:rFonts w:ascii="Calibri" w:hAnsi="Calibri"/>
                <w:color w:val="000000"/>
                <w:szCs w:val="22"/>
                <w:lang w:val="es-ES" w:eastAsia="es-ES"/>
              </w:rPr>
            </w:pPr>
            <w:r w:rsidRPr="005432D2">
              <w:rPr>
                <w:rFonts w:ascii="Calibri" w:hAnsi="Calibri"/>
                <w:color w:val="000000"/>
                <w:szCs w:val="22"/>
                <w:lang w:val="es-ES" w:eastAsia="es-ES"/>
              </w:rPr>
              <w:t>34,58 €</w:t>
            </w:r>
          </w:p>
        </w:tc>
        <w:tc>
          <w:tcPr>
            <w:tcW w:w="1559" w:type="dxa"/>
            <w:shd w:val="clear" w:color="auto" w:fill="auto"/>
            <w:noWrap/>
            <w:vAlign w:val="center"/>
            <w:hideMark/>
          </w:tcPr>
          <w:p w:rsidR="007B042C" w:rsidRPr="005432D2" w:rsidRDefault="007B042C" w:rsidP="005432D2">
            <w:pPr>
              <w:spacing w:after="0" w:line="240" w:lineRule="auto"/>
              <w:contextualSpacing/>
              <w:jc w:val="center"/>
              <w:rPr>
                <w:rFonts w:ascii="Calibri" w:hAnsi="Calibri"/>
                <w:color w:val="000000"/>
                <w:szCs w:val="22"/>
                <w:lang w:val="es-ES" w:eastAsia="es-ES"/>
              </w:rPr>
            </w:pPr>
            <w:r w:rsidRPr="005432D2">
              <w:rPr>
                <w:rFonts w:ascii="Calibri" w:hAnsi="Calibri"/>
                <w:color w:val="000000"/>
                <w:szCs w:val="22"/>
                <w:lang w:val="es-ES" w:eastAsia="es-ES"/>
              </w:rPr>
              <w:t>1,23 €</w:t>
            </w:r>
          </w:p>
        </w:tc>
      </w:tr>
      <w:tr w:rsidR="007B042C" w:rsidRPr="005432D2" w:rsidTr="007B042C">
        <w:trPr>
          <w:trHeight w:val="288"/>
          <w:jc w:val="center"/>
        </w:trPr>
        <w:tc>
          <w:tcPr>
            <w:tcW w:w="2268" w:type="dxa"/>
            <w:shd w:val="clear" w:color="auto" w:fill="auto"/>
            <w:noWrap/>
            <w:vAlign w:val="center"/>
            <w:hideMark/>
          </w:tcPr>
          <w:p w:rsidR="007B042C" w:rsidRPr="00960B15" w:rsidRDefault="007B042C" w:rsidP="007B042C">
            <w:pPr>
              <w:spacing w:after="0" w:line="240" w:lineRule="auto"/>
              <w:contextualSpacing/>
              <w:jc w:val="center"/>
              <w:rPr>
                <w:rFonts w:ascii="Calibri" w:hAnsi="Calibri"/>
                <w:color w:val="000000"/>
                <w:szCs w:val="22"/>
                <w:lang w:val="es-ES" w:eastAsia="es-ES"/>
              </w:rPr>
            </w:pPr>
            <w:r w:rsidRPr="00960B15">
              <w:rPr>
                <w:rFonts w:ascii="Calibri" w:hAnsi="Calibri"/>
                <w:color w:val="000000"/>
                <w:szCs w:val="22"/>
                <w:lang w:val="es-ES" w:eastAsia="es-ES"/>
              </w:rPr>
              <w:t>29</w:t>
            </w:r>
          </w:p>
        </w:tc>
        <w:tc>
          <w:tcPr>
            <w:tcW w:w="1560" w:type="dxa"/>
            <w:shd w:val="clear" w:color="auto" w:fill="auto"/>
            <w:noWrap/>
            <w:vAlign w:val="center"/>
            <w:hideMark/>
          </w:tcPr>
          <w:p w:rsidR="007B042C" w:rsidRPr="005432D2" w:rsidRDefault="007B042C" w:rsidP="005432D2">
            <w:pPr>
              <w:spacing w:after="0" w:line="240" w:lineRule="auto"/>
              <w:contextualSpacing/>
              <w:jc w:val="center"/>
              <w:rPr>
                <w:rFonts w:ascii="Calibri" w:hAnsi="Calibri"/>
                <w:color w:val="000000"/>
                <w:szCs w:val="22"/>
                <w:lang w:val="es-ES" w:eastAsia="es-ES"/>
              </w:rPr>
            </w:pPr>
            <w:r w:rsidRPr="005432D2">
              <w:rPr>
                <w:rFonts w:ascii="Calibri" w:hAnsi="Calibri"/>
                <w:color w:val="000000"/>
                <w:szCs w:val="22"/>
                <w:lang w:val="es-ES" w:eastAsia="es-ES"/>
              </w:rPr>
              <w:t>35,43 €</w:t>
            </w:r>
          </w:p>
        </w:tc>
        <w:tc>
          <w:tcPr>
            <w:tcW w:w="1559" w:type="dxa"/>
            <w:shd w:val="clear" w:color="auto" w:fill="auto"/>
            <w:noWrap/>
            <w:vAlign w:val="center"/>
            <w:hideMark/>
          </w:tcPr>
          <w:p w:rsidR="007B042C" w:rsidRPr="005432D2" w:rsidRDefault="007B042C" w:rsidP="005432D2">
            <w:pPr>
              <w:spacing w:after="0" w:line="240" w:lineRule="auto"/>
              <w:contextualSpacing/>
              <w:jc w:val="center"/>
              <w:rPr>
                <w:rFonts w:ascii="Calibri" w:hAnsi="Calibri"/>
                <w:color w:val="000000"/>
                <w:szCs w:val="22"/>
                <w:lang w:val="es-ES" w:eastAsia="es-ES"/>
              </w:rPr>
            </w:pPr>
            <w:r w:rsidRPr="005432D2">
              <w:rPr>
                <w:rFonts w:ascii="Calibri" w:hAnsi="Calibri"/>
                <w:color w:val="000000"/>
                <w:szCs w:val="22"/>
                <w:lang w:val="es-ES" w:eastAsia="es-ES"/>
              </w:rPr>
              <w:t>1,22 €</w:t>
            </w:r>
          </w:p>
        </w:tc>
      </w:tr>
      <w:tr w:rsidR="007B042C" w:rsidRPr="005432D2" w:rsidTr="007B042C">
        <w:trPr>
          <w:trHeight w:val="288"/>
          <w:jc w:val="center"/>
        </w:trPr>
        <w:tc>
          <w:tcPr>
            <w:tcW w:w="2268" w:type="dxa"/>
            <w:shd w:val="clear" w:color="auto" w:fill="auto"/>
            <w:noWrap/>
            <w:vAlign w:val="center"/>
            <w:hideMark/>
          </w:tcPr>
          <w:p w:rsidR="007B042C" w:rsidRPr="00960B15" w:rsidRDefault="007B042C" w:rsidP="007B042C">
            <w:pPr>
              <w:spacing w:after="0" w:line="240" w:lineRule="auto"/>
              <w:contextualSpacing/>
              <w:jc w:val="center"/>
              <w:rPr>
                <w:rFonts w:ascii="Calibri" w:hAnsi="Calibri"/>
                <w:color w:val="000000"/>
                <w:szCs w:val="22"/>
                <w:lang w:val="es-ES" w:eastAsia="es-ES"/>
              </w:rPr>
            </w:pPr>
            <w:r w:rsidRPr="00960B15">
              <w:rPr>
                <w:rFonts w:ascii="Calibri" w:hAnsi="Calibri"/>
                <w:color w:val="000000"/>
                <w:szCs w:val="22"/>
                <w:lang w:val="es-ES" w:eastAsia="es-ES"/>
              </w:rPr>
              <w:t>30</w:t>
            </w:r>
          </w:p>
        </w:tc>
        <w:tc>
          <w:tcPr>
            <w:tcW w:w="1560" w:type="dxa"/>
            <w:shd w:val="clear" w:color="auto" w:fill="auto"/>
            <w:noWrap/>
            <w:vAlign w:val="center"/>
            <w:hideMark/>
          </w:tcPr>
          <w:p w:rsidR="007B042C" w:rsidRPr="005432D2" w:rsidRDefault="007B042C" w:rsidP="005432D2">
            <w:pPr>
              <w:spacing w:after="0" w:line="240" w:lineRule="auto"/>
              <w:contextualSpacing/>
              <w:jc w:val="center"/>
              <w:rPr>
                <w:rFonts w:ascii="Calibri" w:hAnsi="Calibri"/>
                <w:color w:val="000000"/>
                <w:szCs w:val="22"/>
                <w:lang w:val="es-ES" w:eastAsia="es-ES"/>
              </w:rPr>
            </w:pPr>
            <w:r w:rsidRPr="005432D2">
              <w:rPr>
                <w:rFonts w:ascii="Calibri" w:hAnsi="Calibri"/>
                <w:color w:val="000000"/>
                <w:szCs w:val="22"/>
                <w:lang w:val="es-ES" w:eastAsia="es-ES"/>
              </w:rPr>
              <w:t>33,99 €</w:t>
            </w:r>
          </w:p>
        </w:tc>
        <w:tc>
          <w:tcPr>
            <w:tcW w:w="1559" w:type="dxa"/>
            <w:shd w:val="clear" w:color="auto" w:fill="auto"/>
            <w:noWrap/>
            <w:vAlign w:val="center"/>
            <w:hideMark/>
          </w:tcPr>
          <w:p w:rsidR="007B042C" w:rsidRPr="005432D2" w:rsidRDefault="007B042C" w:rsidP="005432D2">
            <w:pPr>
              <w:spacing w:after="0" w:line="240" w:lineRule="auto"/>
              <w:contextualSpacing/>
              <w:jc w:val="center"/>
              <w:rPr>
                <w:rFonts w:ascii="Calibri" w:hAnsi="Calibri"/>
                <w:color w:val="000000"/>
                <w:szCs w:val="22"/>
                <w:lang w:val="es-ES" w:eastAsia="es-ES"/>
              </w:rPr>
            </w:pPr>
            <w:r w:rsidRPr="005432D2">
              <w:rPr>
                <w:rFonts w:ascii="Calibri" w:hAnsi="Calibri"/>
                <w:color w:val="000000"/>
                <w:szCs w:val="22"/>
                <w:lang w:val="es-ES" w:eastAsia="es-ES"/>
              </w:rPr>
              <w:t>1,13 €</w:t>
            </w:r>
          </w:p>
        </w:tc>
      </w:tr>
    </w:tbl>
    <w:p w:rsidR="00960B15" w:rsidRDefault="00960B15" w:rsidP="00E80B6D"/>
    <w:p w:rsidR="00E80B6D" w:rsidRPr="00A364DF" w:rsidRDefault="00E80B6D" w:rsidP="00E80B6D">
      <w:pPr>
        <w:rPr>
          <w:lang w:val="ca-ES"/>
        </w:rPr>
      </w:pPr>
      <w:r>
        <w:t xml:space="preserve">El precio de </w:t>
      </w:r>
      <w:r w:rsidR="007201B0">
        <w:t>la cesión de uso</w:t>
      </w:r>
      <w:r>
        <w:t xml:space="preserve"> incluye</w:t>
      </w:r>
      <w:r w:rsidRPr="00A364DF">
        <w:t xml:space="preserve"> la Operación y Mantenimiento de la red </w:t>
      </w:r>
      <w:r>
        <w:t>durante</w:t>
      </w:r>
      <w:r w:rsidRPr="00A364DF">
        <w:t xml:space="preserve"> el período contratado.</w:t>
      </w:r>
    </w:p>
    <w:p w:rsidR="00785772" w:rsidRPr="00785772" w:rsidRDefault="00785772" w:rsidP="00CB561A">
      <w:pPr>
        <w:rPr>
          <w:u w:val="single"/>
        </w:rPr>
      </w:pPr>
      <w:r w:rsidRPr="00785772">
        <w:rPr>
          <w:u w:val="single"/>
        </w:rPr>
        <w:lastRenderedPageBreak/>
        <w:t>OTROS CONCEPTOS:</w:t>
      </w:r>
    </w:p>
    <w:p w:rsidR="004E152A" w:rsidRDefault="004E152A" w:rsidP="00CB561A">
      <w:r>
        <w:t>De manera puntual, se podrán cobrar asimismo los siguientes conceptos:</w:t>
      </w:r>
    </w:p>
    <w:p w:rsidR="004E152A" w:rsidRDefault="004E152A" w:rsidP="004E152A">
      <w:pPr>
        <w:pStyle w:val="Prrafodelista"/>
        <w:numPr>
          <w:ilvl w:val="0"/>
          <w:numId w:val="13"/>
        </w:numPr>
        <w:rPr>
          <w:b/>
        </w:rPr>
      </w:pPr>
      <w:r w:rsidRPr="004E152A">
        <w:rPr>
          <w:b/>
        </w:rPr>
        <w:t>Estudio de viabilidad:</w:t>
      </w:r>
    </w:p>
    <w:p w:rsidR="002E28C8" w:rsidRDefault="00BF23D1" w:rsidP="002E28C8">
      <w:pPr>
        <w:ind w:left="720"/>
      </w:pPr>
      <w:r>
        <w:t xml:space="preserve">Previamente a la realización de una oferta por parte de SODETEGC será necesario estudiar la viabilidad del servicio solicitado, en función de la existencia de fibras disponibles en todos los tramos del recorrido solicitado. </w:t>
      </w:r>
      <w:r w:rsidR="002E28C8" w:rsidRPr="004E152A">
        <w:t>Se cobrará un importe de 200€</w:t>
      </w:r>
      <w:r w:rsidR="002E28C8">
        <w:t xml:space="preserve"> en concepto de estudio de viabilidad </w:t>
      </w:r>
      <w:r w:rsidR="002E28C8" w:rsidRPr="00A364DF">
        <w:t>por petición de operador dentro de la red existente, independientemente de las fibras solicitadas. En el caso de tramos no existentes, será por tramo no existente solicitado.</w:t>
      </w:r>
      <w:r w:rsidR="002E28C8" w:rsidRPr="00A364DF">
        <w:rPr>
          <w:vertAlign w:val="superscript"/>
        </w:rPr>
        <w:t xml:space="preserve"> </w:t>
      </w:r>
    </w:p>
    <w:p w:rsidR="004E152A" w:rsidRDefault="004E152A" w:rsidP="00E716CF">
      <w:pPr>
        <w:pStyle w:val="Prrafodelista"/>
        <w:numPr>
          <w:ilvl w:val="0"/>
          <w:numId w:val="13"/>
        </w:numPr>
        <w:rPr>
          <w:b/>
        </w:rPr>
      </w:pPr>
      <w:r w:rsidRPr="004E152A">
        <w:rPr>
          <w:b/>
        </w:rPr>
        <w:t>Alta del Servicio</w:t>
      </w:r>
    </w:p>
    <w:p w:rsidR="00BF23D1" w:rsidRPr="00DA783D" w:rsidRDefault="00BF23D1" w:rsidP="00BF23D1">
      <w:pPr>
        <w:ind w:left="720"/>
      </w:pPr>
      <w:r>
        <w:t>Para iniciar el servicio</w:t>
      </w:r>
      <w:r w:rsidRPr="00BF23D1">
        <w:t xml:space="preserve"> </w:t>
      </w:r>
      <w:r w:rsidR="00785772">
        <w:t xml:space="preserve">es necesario </w:t>
      </w:r>
      <w:r w:rsidRPr="00BF23D1">
        <w:t xml:space="preserve">realizar </w:t>
      </w:r>
      <w:r w:rsidR="00785772">
        <w:t xml:space="preserve">una serie de </w:t>
      </w:r>
      <w:r w:rsidRPr="00BF23D1">
        <w:t xml:space="preserve">operaciones </w:t>
      </w:r>
      <w:r w:rsidR="00785772">
        <w:t xml:space="preserve">sobre la </w:t>
      </w:r>
      <w:r w:rsidRPr="00BF23D1">
        <w:t>red</w:t>
      </w:r>
      <w:r w:rsidR="00785772">
        <w:t xml:space="preserve"> de SODETEGC encaminadas </w:t>
      </w:r>
      <w:r w:rsidR="00781B7F">
        <w:t xml:space="preserve">a </w:t>
      </w:r>
      <w:r w:rsidR="00781B7F" w:rsidRPr="00BF23D1">
        <w:t>constituir</w:t>
      </w:r>
      <w:r w:rsidR="00785772">
        <w:t xml:space="preserve"> y </w:t>
      </w:r>
      <w:r w:rsidRPr="00BF23D1">
        <w:t>configurar la conexión contratada.</w:t>
      </w:r>
      <w:r w:rsidR="00785772">
        <w:t xml:space="preserve"> Por este concepto se cobrará un importe de </w:t>
      </w:r>
      <w:r w:rsidR="00781B7F">
        <w:t>3</w:t>
      </w:r>
      <w:r w:rsidR="00785772">
        <w:t>50€ por cada par de fibras contratado.</w:t>
      </w:r>
    </w:p>
    <w:p w:rsidR="00785772" w:rsidRDefault="00960B15" w:rsidP="00960B15">
      <w:pPr>
        <w:ind w:left="720"/>
      </w:pPr>
      <w:r w:rsidRPr="00960B15">
        <w:t>Adicionalmente, e</w:t>
      </w:r>
      <w:r w:rsidR="00785772">
        <w:t>n aquellos casos en que para atender las necesidades del cliente SODETEGC necesite ejecutar un nuevo tramo específico no contemplado en sus planes de despliegue, repercutirá al cliente el coste del mismo. Previamente, SODETEGC presentará en su oferta un presupuesto por este concepto, que deberá ser aprobado por el Cliente. El importe repercutido dependerá de cada caso concreto e incluirá los costes de ingeniería, permisos y licencias, construcción e instalación.</w:t>
      </w:r>
    </w:p>
    <w:p w:rsidR="00E606B6" w:rsidRDefault="00785772" w:rsidP="00CB561A">
      <w:r>
        <w:t>La tabla siguiente muestra un resumen de l</w:t>
      </w:r>
      <w:r w:rsidR="00E606B6">
        <w:t xml:space="preserve">os hechos facturables </w:t>
      </w:r>
      <w:r>
        <w:t xml:space="preserve">asociados a este servicio </w:t>
      </w:r>
      <w:r w:rsidR="00E606B6">
        <w:t xml:space="preserve">y </w:t>
      </w:r>
      <w:r>
        <w:t xml:space="preserve">los </w:t>
      </w:r>
      <w:r w:rsidR="00E606B6">
        <w:t>precios correspondientes:</w:t>
      </w:r>
    </w:p>
    <w:tbl>
      <w:tblPr>
        <w:tblStyle w:val="Tablaconcuadrcula"/>
        <w:tblW w:w="0" w:type="auto"/>
        <w:jc w:val="center"/>
        <w:tblLook w:val="04A0" w:firstRow="1" w:lastRow="0" w:firstColumn="1" w:lastColumn="0" w:noHBand="0" w:noVBand="1"/>
      </w:tblPr>
      <w:tblGrid>
        <w:gridCol w:w="4477"/>
        <w:gridCol w:w="2411"/>
      </w:tblGrid>
      <w:tr w:rsidR="000C742C" w:rsidTr="007F510A">
        <w:trPr>
          <w:trHeight w:val="20"/>
          <w:jc w:val="center"/>
        </w:trPr>
        <w:tc>
          <w:tcPr>
            <w:tcW w:w="6888" w:type="dxa"/>
            <w:gridSpan w:val="2"/>
            <w:shd w:val="clear" w:color="auto" w:fill="D9D9D9" w:themeFill="background1" w:themeFillShade="D9"/>
            <w:vAlign w:val="center"/>
          </w:tcPr>
          <w:p w:rsidR="007F510A" w:rsidRPr="007F510A" w:rsidRDefault="007F510A" w:rsidP="000C742C">
            <w:pPr>
              <w:keepNext/>
              <w:jc w:val="center"/>
              <w:rPr>
                <w:b/>
                <w:sz w:val="28"/>
              </w:rPr>
            </w:pPr>
            <w:r w:rsidRPr="007F510A">
              <w:rPr>
                <w:b/>
                <w:sz w:val="28"/>
              </w:rPr>
              <w:lastRenderedPageBreak/>
              <w:t>CONDICIONES COMERCIALES</w:t>
            </w:r>
          </w:p>
          <w:p w:rsidR="000C742C" w:rsidRPr="000C742C" w:rsidRDefault="000C742C" w:rsidP="000C742C">
            <w:pPr>
              <w:keepNext/>
              <w:jc w:val="center"/>
              <w:rPr>
                <w:b/>
              </w:rPr>
            </w:pPr>
            <w:r w:rsidRPr="000C742C">
              <w:rPr>
                <w:b/>
                <w:sz w:val="22"/>
              </w:rPr>
              <w:t>ALQUILER DE FIBRA OSCURA DE TRANSPORTE</w:t>
            </w:r>
          </w:p>
        </w:tc>
      </w:tr>
      <w:tr w:rsidR="000C742C" w:rsidTr="007F510A">
        <w:trPr>
          <w:trHeight w:val="20"/>
          <w:jc w:val="center"/>
        </w:trPr>
        <w:tc>
          <w:tcPr>
            <w:tcW w:w="4477" w:type="dxa"/>
            <w:vAlign w:val="center"/>
          </w:tcPr>
          <w:p w:rsidR="000C742C" w:rsidRDefault="000C742C" w:rsidP="00E716CF">
            <w:pPr>
              <w:keepNext/>
              <w:spacing w:before="120" w:after="120" w:line="240" w:lineRule="auto"/>
              <w:jc w:val="left"/>
            </w:pPr>
            <w:r>
              <w:t>INFRAESTRUCTURA</w:t>
            </w:r>
            <w:r w:rsidR="007F510A">
              <w:t xml:space="preserve"> ASOCIADA</w:t>
            </w:r>
          </w:p>
        </w:tc>
        <w:tc>
          <w:tcPr>
            <w:tcW w:w="2411" w:type="dxa"/>
            <w:vAlign w:val="center"/>
          </w:tcPr>
          <w:p w:rsidR="000C742C" w:rsidRDefault="000C742C" w:rsidP="00E716CF">
            <w:pPr>
              <w:keepNext/>
              <w:spacing w:before="120" w:after="120" w:line="240" w:lineRule="auto"/>
              <w:jc w:val="left"/>
            </w:pPr>
            <w:r>
              <w:t>Par de fibra óptica</w:t>
            </w:r>
          </w:p>
        </w:tc>
      </w:tr>
      <w:tr w:rsidR="000C742C" w:rsidTr="007F510A">
        <w:trPr>
          <w:trHeight w:val="20"/>
          <w:jc w:val="center"/>
        </w:trPr>
        <w:tc>
          <w:tcPr>
            <w:tcW w:w="4477" w:type="dxa"/>
            <w:vAlign w:val="center"/>
          </w:tcPr>
          <w:p w:rsidR="000C742C" w:rsidRDefault="000C742C" w:rsidP="00E716CF">
            <w:pPr>
              <w:keepNext/>
              <w:spacing w:before="120" w:after="120" w:line="240" w:lineRule="auto"/>
              <w:jc w:val="left"/>
            </w:pPr>
            <w:r>
              <w:t>PRECIO ALQUILER (por metro lineal y año)</w:t>
            </w:r>
          </w:p>
        </w:tc>
        <w:tc>
          <w:tcPr>
            <w:tcW w:w="2411" w:type="dxa"/>
            <w:vAlign w:val="center"/>
          </w:tcPr>
          <w:p w:rsidR="000C742C" w:rsidRDefault="000C742C" w:rsidP="00960B15">
            <w:pPr>
              <w:keepNext/>
              <w:spacing w:before="120" w:after="120" w:line="240" w:lineRule="auto"/>
              <w:jc w:val="left"/>
            </w:pPr>
            <w:r>
              <w:t>1,</w:t>
            </w:r>
            <w:r w:rsidR="005432D2">
              <w:t>729</w:t>
            </w:r>
            <w:r>
              <w:t>€</w:t>
            </w:r>
          </w:p>
        </w:tc>
      </w:tr>
      <w:tr w:rsidR="007F510A" w:rsidTr="007F510A">
        <w:trPr>
          <w:trHeight w:val="20"/>
          <w:jc w:val="center"/>
        </w:trPr>
        <w:tc>
          <w:tcPr>
            <w:tcW w:w="4477" w:type="dxa"/>
            <w:vAlign w:val="center"/>
          </w:tcPr>
          <w:p w:rsidR="007F510A" w:rsidRDefault="007F510A" w:rsidP="00E716CF">
            <w:pPr>
              <w:keepNext/>
              <w:spacing w:before="120" w:after="120" w:line="240" w:lineRule="auto"/>
              <w:jc w:val="left"/>
            </w:pPr>
            <w:r>
              <w:t>COSTE ESTUDIO VIABILIDAD (por enlace)</w:t>
            </w:r>
          </w:p>
        </w:tc>
        <w:tc>
          <w:tcPr>
            <w:tcW w:w="2411" w:type="dxa"/>
            <w:vAlign w:val="center"/>
          </w:tcPr>
          <w:p w:rsidR="007F510A" w:rsidRDefault="00EA448F" w:rsidP="00E716CF">
            <w:pPr>
              <w:keepNext/>
              <w:spacing w:before="120" w:after="120" w:line="240" w:lineRule="auto"/>
              <w:jc w:val="left"/>
            </w:pPr>
            <w:r>
              <w:t>2</w:t>
            </w:r>
            <w:r w:rsidR="007F510A">
              <w:t>00€</w:t>
            </w:r>
          </w:p>
        </w:tc>
      </w:tr>
      <w:tr w:rsidR="007F510A" w:rsidTr="007F510A">
        <w:trPr>
          <w:trHeight w:val="20"/>
          <w:jc w:val="center"/>
        </w:trPr>
        <w:tc>
          <w:tcPr>
            <w:tcW w:w="4477" w:type="dxa"/>
            <w:vAlign w:val="center"/>
          </w:tcPr>
          <w:p w:rsidR="007F510A" w:rsidRDefault="007F510A" w:rsidP="00E716CF">
            <w:pPr>
              <w:keepNext/>
              <w:spacing w:before="120" w:after="120" w:line="240" w:lineRule="auto"/>
              <w:jc w:val="left"/>
            </w:pPr>
            <w:r>
              <w:t>COSTE DEL ALTA (por par de fibra)</w:t>
            </w:r>
          </w:p>
        </w:tc>
        <w:tc>
          <w:tcPr>
            <w:tcW w:w="2411" w:type="dxa"/>
            <w:vAlign w:val="center"/>
          </w:tcPr>
          <w:p w:rsidR="007F510A" w:rsidRDefault="005432D2" w:rsidP="00E716CF">
            <w:pPr>
              <w:keepNext/>
              <w:spacing w:before="120" w:after="120" w:line="240" w:lineRule="auto"/>
              <w:jc w:val="left"/>
            </w:pPr>
            <w:r>
              <w:t>3</w:t>
            </w:r>
            <w:r w:rsidR="007F510A">
              <w:t>50€</w:t>
            </w:r>
          </w:p>
        </w:tc>
      </w:tr>
      <w:tr w:rsidR="00C53287" w:rsidTr="007B042C">
        <w:trPr>
          <w:trHeight w:val="20"/>
          <w:jc w:val="center"/>
        </w:trPr>
        <w:tc>
          <w:tcPr>
            <w:tcW w:w="4477" w:type="dxa"/>
            <w:vAlign w:val="center"/>
          </w:tcPr>
          <w:p w:rsidR="00C53287" w:rsidRDefault="00C53287" w:rsidP="007B042C">
            <w:pPr>
              <w:keepNext/>
              <w:spacing w:before="120" w:after="120" w:line="240" w:lineRule="auto"/>
              <w:jc w:val="left"/>
            </w:pPr>
            <w:r>
              <w:t>DISTANCIA MÍNIMA (urbano)</w:t>
            </w:r>
          </w:p>
        </w:tc>
        <w:tc>
          <w:tcPr>
            <w:tcW w:w="2411" w:type="dxa"/>
            <w:vAlign w:val="center"/>
          </w:tcPr>
          <w:p w:rsidR="00C53287" w:rsidRDefault="00781B7F" w:rsidP="00C53287">
            <w:pPr>
              <w:keepNext/>
              <w:spacing w:before="120" w:after="120" w:line="240" w:lineRule="auto"/>
              <w:jc w:val="left"/>
            </w:pPr>
            <w:r>
              <w:t>15</w:t>
            </w:r>
            <w:r w:rsidR="00C53287">
              <w:t>0ML</w:t>
            </w:r>
          </w:p>
        </w:tc>
      </w:tr>
      <w:tr w:rsidR="00C53287" w:rsidTr="007B042C">
        <w:trPr>
          <w:trHeight w:val="325"/>
          <w:jc w:val="center"/>
        </w:trPr>
        <w:tc>
          <w:tcPr>
            <w:tcW w:w="4477" w:type="dxa"/>
            <w:vAlign w:val="center"/>
          </w:tcPr>
          <w:p w:rsidR="00C53287" w:rsidRDefault="00C53287" w:rsidP="007B042C">
            <w:pPr>
              <w:keepNext/>
              <w:spacing w:before="120" w:after="120" w:line="240" w:lineRule="auto"/>
              <w:jc w:val="left"/>
            </w:pPr>
            <w:r>
              <w:t>DISTANCIA MÍNIMA (interurbano)</w:t>
            </w:r>
          </w:p>
        </w:tc>
        <w:tc>
          <w:tcPr>
            <w:tcW w:w="2411" w:type="dxa"/>
            <w:vAlign w:val="center"/>
          </w:tcPr>
          <w:p w:rsidR="00C53287" w:rsidRDefault="00781B7F" w:rsidP="00C53287">
            <w:pPr>
              <w:keepNext/>
              <w:spacing w:before="120" w:after="120" w:line="240" w:lineRule="auto"/>
              <w:jc w:val="left"/>
            </w:pPr>
            <w:r>
              <w:t>1</w:t>
            </w:r>
            <w:r w:rsidR="00C53287">
              <w:t>000ML</w:t>
            </w:r>
          </w:p>
        </w:tc>
      </w:tr>
      <w:tr w:rsidR="007F510A" w:rsidTr="007F510A">
        <w:trPr>
          <w:trHeight w:val="433"/>
          <w:jc w:val="center"/>
        </w:trPr>
        <w:tc>
          <w:tcPr>
            <w:tcW w:w="4477" w:type="dxa"/>
            <w:vAlign w:val="center"/>
          </w:tcPr>
          <w:p w:rsidR="007F510A" w:rsidRDefault="007F510A" w:rsidP="00E716CF">
            <w:pPr>
              <w:keepNext/>
              <w:spacing w:before="120" w:after="120" w:line="240" w:lineRule="auto"/>
              <w:jc w:val="left"/>
            </w:pPr>
            <w:r>
              <w:t>DESCUENTOS APLICABLES</w:t>
            </w:r>
          </w:p>
        </w:tc>
        <w:tc>
          <w:tcPr>
            <w:tcW w:w="2411" w:type="dxa"/>
            <w:vAlign w:val="center"/>
          </w:tcPr>
          <w:p w:rsidR="007F510A" w:rsidRDefault="007F510A" w:rsidP="00E716CF">
            <w:pPr>
              <w:keepNext/>
              <w:spacing w:before="120" w:after="120" w:line="240" w:lineRule="auto"/>
              <w:jc w:val="left"/>
            </w:pPr>
            <w:r>
              <w:t>Por duración del contrato (ver tabla anexa)</w:t>
            </w:r>
          </w:p>
        </w:tc>
      </w:tr>
    </w:tbl>
    <w:p w:rsidR="00E606B6" w:rsidRPr="00704EA1" w:rsidRDefault="007F510A" w:rsidP="007F510A">
      <w:pPr>
        <w:keepNext/>
        <w:jc w:val="center"/>
        <w:rPr>
          <w:b/>
          <w:sz w:val="18"/>
        </w:rPr>
      </w:pPr>
      <w:r>
        <w:rPr>
          <w:b/>
          <w:sz w:val="18"/>
        </w:rPr>
        <w:t>Tabla</w:t>
      </w:r>
      <w:r w:rsidR="00E606B6" w:rsidRPr="00704EA1">
        <w:rPr>
          <w:b/>
          <w:sz w:val="18"/>
        </w:rPr>
        <w:t xml:space="preserve"> </w:t>
      </w:r>
      <w:r w:rsidR="005851EE">
        <w:rPr>
          <w:b/>
          <w:sz w:val="18"/>
        </w:rPr>
        <w:fldChar w:fldCharType="begin"/>
      </w:r>
      <w:r>
        <w:rPr>
          <w:b/>
          <w:sz w:val="18"/>
        </w:rPr>
        <w:instrText xml:space="preserve"> SEQ Tabla \* ARABIC </w:instrText>
      </w:r>
      <w:r w:rsidR="005851EE">
        <w:rPr>
          <w:b/>
          <w:sz w:val="18"/>
        </w:rPr>
        <w:fldChar w:fldCharType="separate"/>
      </w:r>
      <w:r w:rsidR="00EC6365">
        <w:rPr>
          <w:b/>
          <w:noProof/>
          <w:sz w:val="18"/>
        </w:rPr>
        <w:t>2</w:t>
      </w:r>
      <w:r w:rsidR="005851EE">
        <w:rPr>
          <w:b/>
          <w:sz w:val="18"/>
        </w:rPr>
        <w:fldChar w:fldCharType="end"/>
      </w:r>
      <w:r w:rsidR="00E606B6" w:rsidRPr="00704EA1">
        <w:rPr>
          <w:b/>
          <w:sz w:val="18"/>
        </w:rPr>
        <w:t xml:space="preserve">. </w:t>
      </w:r>
      <w:r>
        <w:rPr>
          <w:b/>
          <w:sz w:val="18"/>
        </w:rPr>
        <w:t xml:space="preserve">Condiciones comerciales </w:t>
      </w:r>
      <w:r w:rsidR="00E606B6" w:rsidRPr="00704EA1">
        <w:rPr>
          <w:b/>
          <w:sz w:val="18"/>
        </w:rPr>
        <w:t>servicio fibra oscura</w:t>
      </w:r>
      <w:r w:rsidR="00E606B6">
        <w:rPr>
          <w:b/>
          <w:sz w:val="18"/>
        </w:rPr>
        <w:t xml:space="preserve"> terrestre</w:t>
      </w:r>
    </w:p>
    <w:p w:rsidR="00E606B6" w:rsidRDefault="00E606B6" w:rsidP="00E606B6">
      <w:r w:rsidRPr="00A364DF">
        <w:t xml:space="preserve">Todos los precios </w:t>
      </w:r>
      <w:r w:rsidR="00785772">
        <w:t xml:space="preserve">mostrados en este capítulo </w:t>
      </w:r>
      <w:r w:rsidRPr="00A364DF">
        <w:t xml:space="preserve">son sin </w:t>
      </w:r>
      <w:r>
        <w:t>los impuestos indirectos de aplicación</w:t>
      </w:r>
      <w:r w:rsidRPr="00A364DF">
        <w:t xml:space="preserve"> y susceptibles de verse incrementados con el IPC anual.</w:t>
      </w:r>
    </w:p>
    <w:p w:rsidR="00431671" w:rsidRPr="00211F09" w:rsidRDefault="00431671" w:rsidP="00211F09">
      <w:pPr>
        <w:rPr>
          <w:u w:val="single"/>
        </w:rPr>
      </w:pPr>
      <w:r w:rsidRPr="00211F09">
        <w:rPr>
          <w:u w:val="single"/>
        </w:rPr>
        <w:t>RESCISIÓN ANTICIPADA DE</w:t>
      </w:r>
      <w:r w:rsidR="005731E3">
        <w:rPr>
          <w:u w:val="single"/>
        </w:rPr>
        <w:t>L</w:t>
      </w:r>
      <w:r w:rsidRPr="00211F09">
        <w:rPr>
          <w:u w:val="single"/>
        </w:rPr>
        <w:t xml:space="preserve"> SERVICIO</w:t>
      </w:r>
    </w:p>
    <w:p w:rsidR="00431671" w:rsidRDefault="00431671" w:rsidP="00431671">
      <w:pPr>
        <w:rPr>
          <w:lang w:eastAsia="es-ES"/>
        </w:rPr>
      </w:pPr>
      <w:r>
        <w:rPr>
          <w:lang w:eastAsia="es-ES"/>
        </w:rPr>
        <w:t>Las rescisiones anticipadas del servicio de alquiler estarán sujetas a una penalización que se calculará de la siguiente forma:</w:t>
      </w:r>
    </w:p>
    <w:p w:rsidR="00431671" w:rsidRPr="004111B7" w:rsidRDefault="00431671" w:rsidP="00431671">
      <w:pPr>
        <w:pStyle w:val="Prrafodelista"/>
        <w:numPr>
          <w:ilvl w:val="0"/>
          <w:numId w:val="4"/>
        </w:numPr>
      </w:pPr>
      <w:r w:rsidRPr="004111B7">
        <w:t>Se actualizará</w:t>
      </w:r>
      <w:r>
        <w:t>n los</w:t>
      </w:r>
      <w:r w:rsidRPr="004111B7">
        <w:t xml:space="preserve"> valor</w:t>
      </w:r>
      <w:r>
        <w:t>es</w:t>
      </w:r>
      <w:r w:rsidRPr="004111B7">
        <w:t xml:space="preserve"> de</w:t>
      </w:r>
      <w:r>
        <w:t xml:space="preserve"> </w:t>
      </w:r>
      <w:r w:rsidRPr="004111B7">
        <w:t>l</w:t>
      </w:r>
      <w:r>
        <w:t xml:space="preserve">os importes correspondientes a los años que restan de contrato </w:t>
      </w:r>
      <w:r w:rsidRPr="004111B7">
        <w:t xml:space="preserve">en función de </w:t>
      </w:r>
      <w:r>
        <w:t>una</w:t>
      </w:r>
      <w:r w:rsidRPr="004111B7">
        <w:t xml:space="preserve"> tasa de </w:t>
      </w:r>
      <w:r>
        <w:t>descuento del 4.5%</w:t>
      </w:r>
      <w:r w:rsidRPr="004111B7">
        <w:t>.</w:t>
      </w:r>
    </w:p>
    <w:p w:rsidR="00E606B6" w:rsidRPr="00E80D38" w:rsidRDefault="00E606B6" w:rsidP="00E606B6">
      <w:pPr>
        <w:pStyle w:val="Ttulo2"/>
      </w:pPr>
      <w:bookmarkStart w:id="7" w:name="_Toc525200872"/>
      <w:r w:rsidRPr="00E80D38">
        <w:t xml:space="preserve">SERVICIO DE </w:t>
      </w:r>
      <w:r w:rsidR="00023CD5">
        <w:t xml:space="preserve">PROLONGACIÓN TERRESTRE </w:t>
      </w:r>
      <w:r w:rsidRPr="00E80D38">
        <w:t>DE CABLE SUBMARINO</w:t>
      </w:r>
      <w:bookmarkEnd w:id="7"/>
    </w:p>
    <w:p w:rsidR="00023CD5" w:rsidRPr="00E44BB8" w:rsidRDefault="00023CD5" w:rsidP="00023CD5">
      <w:pPr>
        <w:rPr>
          <w:b/>
          <w:u w:val="single"/>
          <w:lang w:eastAsia="es-ES"/>
        </w:rPr>
      </w:pPr>
      <w:r w:rsidRPr="00E44BB8">
        <w:rPr>
          <w:b/>
          <w:u w:val="single"/>
          <w:lang w:eastAsia="es-ES"/>
        </w:rPr>
        <w:t>DEFINICIÓN DEL SERVICIO:</w:t>
      </w:r>
    </w:p>
    <w:p w:rsidR="00023CD5" w:rsidRDefault="00023CD5" w:rsidP="00023CD5">
      <w:pPr>
        <w:rPr>
          <w:lang w:eastAsia="es-ES"/>
        </w:rPr>
      </w:pPr>
      <w:r>
        <w:rPr>
          <w:lang w:eastAsia="es-ES"/>
        </w:rPr>
        <w:t>El servicio de prolongación terrestre de cable submarino se define como la conexión mediante fibra óptica entre la arqueta de amarre de un cable submarino y el centro técnico desde el que se opera y supervisa dicho cable.</w:t>
      </w:r>
    </w:p>
    <w:p w:rsidR="00023CD5" w:rsidRDefault="00023CD5" w:rsidP="00023CD5">
      <w:pPr>
        <w:rPr>
          <w:rFonts w:eastAsiaTheme="majorEastAsia"/>
          <w:lang w:eastAsia="es-ES"/>
        </w:rPr>
      </w:pPr>
      <w:r>
        <w:rPr>
          <w:rFonts w:eastAsiaTheme="majorEastAsia"/>
          <w:lang w:eastAsia="es-ES"/>
        </w:rPr>
        <w:t xml:space="preserve">La entrega del servicio de </w:t>
      </w:r>
      <w:r w:rsidR="007F0069">
        <w:rPr>
          <w:rFonts w:eastAsiaTheme="majorEastAsia"/>
          <w:lang w:eastAsia="es-ES"/>
        </w:rPr>
        <w:t xml:space="preserve">prolongación terrestre de cable submarino </w:t>
      </w:r>
      <w:r>
        <w:rPr>
          <w:rFonts w:eastAsiaTheme="majorEastAsia"/>
          <w:lang w:eastAsia="es-ES"/>
        </w:rPr>
        <w:t xml:space="preserve">incluye todas las actividades necesarias para constituir la conexión física por medio de cable de fibra óptica entre </w:t>
      </w:r>
      <w:r w:rsidR="007F0069">
        <w:rPr>
          <w:rFonts w:eastAsiaTheme="majorEastAsia"/>
          <w:lang w:eastAsia="es-ES"/>
        </w:rPr>
        <w:t>el centro técnico y la arqueta de amarre</w:t>
      </w:r>
      <w:r>
        <w:rPr>
          <w:rFonts w:eastAsiaTheme="majorEastAsia"/>
          <w:lang w:eastAsia="es-ES"/>
        </w:rPr>
        <w:t xml:space="preserve">. </w:t>
      </w:r>
    </w:p>
    <w:p w:rsidR="00023CD5" w:rsidRDefault="00023CD5" w:rsidP="00023CD5">
      <w:pPr>
        <w:rPr>
          <w:lang w:eastAsia="es-ES"/>
        </w:rPr>
      </w:pPr>
      <w:r>
        <w:rPr>
          <w:lang w:eastAsia="es-ES"/>
        </w:rPr>
        <w:lastRenderedPageBreak/>
        <w:t xml:space="preserve">El cliente puede hacer uso de este medio de transmisión durante el periodo contratado, conectando al mismo los equipos de telecomunicación necesarios para ello. No está permitido, sin embargo, el subarriendo o cesión a terceros de todo o parte del medio de transmisión o de los diferentes canales o longitudes de onda en que pueda descomponerse.  </w:t>
      </w:r>
    </w:p>
    <w:p w:rsidR="00023CD5" w:rsidRPr="00E44BB8" w:rsidRDefault="00023CD5" w:rsidP="00023CD5">
      <w:pPr>
        <w:rPr>
          <w:rFonts w:eastAsiaTheme="majorEastAsia"/>
          <w:b/>
          <w:u w:val="single"/>
          <w:lang w:eastAsia="es-ES"/>
        </w:rPr>
      </w:pPr>
      <w:r w:rsidRPr="00E44BB8">
        <w:rPr>
          <w:rFonts w:eastAsiaTheme="majorEastAsia"/>
          <w:b/>
          <w:u w:val="single"/>
          <w:lang w:eastAsia="es-ES"/>
        </w:rPr>
        <w:t>INTERFACES:</w:t>
      </w:r>
    </w:p>
    <w:p w:rsidR="00023CD5" w:rsidRDefault="00023CD5" w:rsidP="00023CD5">
      <w:pPr>
        <w:rPr>
          <w:rFonts w:eastAsiaTheme="majorEastAsia"/>
          <w:lang w:eastAsia="es-ES"/>
        </w:rPr>
      </w:pPr>
      <w:r>
        <w:rPr>
          <w:rFonts w:eastAsiaTheme="majorEastAsia"/>
          <w:lang w:eastAsia="es-ES"/>
        </w:rPr>
        <w:t>En este apartado se definen los puntos frontera entre la red de SODETEGC y la red del cliente, así como el alcance de las competencias y responsabilidades de cada una de las partes.</w:t>
      </w:r>
    </w:p>
    <w:p w:rsidR="00023CD5" w:rsidRDefault="00023CD5" w:rsidP="00023CD5">
      <w:pPr>
        <w:rPr>
          <w:rFonts w:eastAsiaTheme="majorEastAsia"/>
          <w:lang w:eastAsia="es-ES"/>
        </w:rPr>
      </w:pPr>
      <w:r>
        <w:rPr>
          <w:rFonts w:eastAsiaTheme="majorEastAsia"/>
          <w:lang w:eastAsia="es-ES"/>
        </w:rPr>
        <w:t xml:space="preserve">El siguiente diagrama, que ilustra la implementación de este servicio, muestra la interconexión entre la red de SODETEGC y la red del Cliente, destacando los puntos de </w:t>
      </w:r>
      <w:r w:rsidRPr="00A364DF">
        <w:rPr>
          <w:rFonts w:eastAsiaTheme="majorEastAsia"/>
          <w:lang w:eastAsia="es-ES"/>
        </w:rPr>
        <w:t xml:space="preserve">interconexión </w:t>
      </w:r>
      <w:r>
        <w:rPr>
          <w:rFonts w:eastAsiaTheme="majorEastAsia"/>
          <w:lang w:eastAsia="es-ES"/>
        </w:rPr>
        <w:t>de ambas redes y las fronteras de responsabilidad aplicables</w:t>
      </w:r>
      <w:r w:rsidRPr="00A364DF">
        <w:rPr>
          <w:rFonts w:eastAsiaTheme="majorEastAsia"/>
          <w:lang w:eastAsia="es-ES"/>
        </w:rPr>
        <w:t>:</w:t>
      </w:r>
    </w:p>
    <w:p w:rsidR="007F0069" w:rsidRDefault="00EC25AF" w:rsidP="00023CD5">
      <w:pPr>
        <w:rPr>
          <w:rFonts w:eastAsiaTheme="majorEastAsia"/>
          <w:lang w:eastAsia="es-ES"/>
        </w:rPr>
      </w:pPr>
      <w:r w:rsidRPr="00EC25AF">
        <w:rPr>
          <w:rFonts w:eastAsiaTheme="majorEastAsia"/>
          <w:noProof/>
          <w:lang w:val="es-ES" w:eastAsia="es-ES"/>
        </w:rPr>
        <w:drawing>
          <wp:inline distT="0" distB="0" distL="0" distR="0" wp14:anchorId="0B67D4A1" wp14:editId="2954DA37">
            <wp:extent cx="4830927" cy="1433596"/>
            <wp:effectExtent l="19050" t="0" r="0" b="0"/>
            <wp:docPr id="14"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4832293" cy="1434001"/>
                    </a:xfrm>
                    <a:prstGeom prst="rect">
                      <a:avLst/>
                    </a:prstGeom>
                    <a:noFill/>
                    <a:ln w="9525">
                      <a:noFill/>
                      <a:miter lim="800000"/>
                      <a:headEnd/>
                      <a:tailEnd/>
                    </a:ln>
                  </pic:spPr>
                </pic:pic>
              </a:graphicData>
            </a:graphic>
          </wp:inline>
        </w:drawing>
      </w:r>
    </w:p>
    <w:p w:rsidR="00EC25AF" w:rsidRDefault="00EC25AF" w:rsidP="00EC25AF">
      <w:pPr>
        <w:rPr>
          <w:lang w:eastAsia="es-ES"/>
        </w:rPr>
      </w:pPr>
      <w:r>
        <w:rPr>
          <w:lang w:eastAsia="es-ES"/>
        </w:rPr>
        <w:t>Las ubicaciones de los puntos de interconexión serán acordadas entre SODETEGC y el cliente. El extremo correspondiente a la central de operación del cable se ubicará preferentemente en el interior de dicho local técnico, pudiendo optarse también por situarlo en una arqueta o registro cercano a la red SODETEGC. El extremo correspondiente a la arqueta de playa irá ubicado en el interior de la misma o bien en una arqueta o registro cercano a la red SODETEGC.</w:t>
      </w:r>
    </w:p>
    <w:p w:rsidR="00EC25AF" w:rsidRDefault="00EC25AF" w:rsidP="00EC25AF">
      <w:pPr>
        <w:rPr>
          <w:lang w:eastAsia="es-ES"/>
        </w:rPr>
      </w:pPr>
      <w:r>
        <w:rPr>
          <w:lang w:eastAsia="es-ES"/>
        </w:rPr>
        <w:t>Es responsabilidad del cliente la instalación, conexión y operación de los equipos de telecomunicación y accesorios que se conecten al cable.</w:t>
      </w:r>
    </w:p>
    <w:p w:rsidR="00EC25AF" w:rsidRDefault="00EC25AF" w:rsidP="00EC25AF">
      <w:pPr>
        <w:rPr>
          <w:lang w:eastAsia="es-ES"/>
        </w:rPr>
      </w:pPr>
      <w:r>
        <w:rPr>
          <w:lang w:eastAsia="es-ES"/>
        </w:rPr>
        <w:t>El mantenimiento de la infraestructura y de los cables que soportan el servicio será realizado por SODETEGC, estando su coste incluido en el precio del servicio.</w:t>
      </w:r>
    </w:p>
    <w:p w:rsidR="00EC25AF" w:rsidRPr="00751D0A" w:rsidRDefault="00EC25AF" w:rsidP="00EC25AF">
      <w:pPr>
        <w:rPr>
          <w:lang w:val="es-ES" w:eastAsia="es-ES"/>
        </w:rPr>
      </w:pPr>
      <w:r w:rsidRPr="00751D0A">
        <w:rPr>
          <w:lang w:val="es-ES" w:eastAsia="es-ES"/>
        </w:rPr>
        <w:t>SODETEGC definirá los siguientes puntos frontera con los clientes en los servicios prestados para garantizar una correcta interlocución con terceras partes, y delimitación del ámbito</w:t>
      </w:r>
      <w:r>
        <w:rPr>
          <w:lang w:val="es-ES" w:eastAsia="es-ES"/>
        </w:rPr>
        <w:t xml:space="preserve"> de responsabilidad y actuación:</w:t>
      </w:r>
    </w:p>
    <w:p w:rsidR="00EC25AF" w:rsidRDefault="00EC25AF" w:rsidP="00022E96">
      <w:pPr>
        <w:pStyle w:val="Prrafodelista"/>
        <w:numPr>
          <w:ilvl w:val="1"/>
          <w:numId w:val="4"/>
        </w:numPr>
        <w:ind w:left="426"/>
      </w:pPr>
      <w:r>
        <w:lastRenderedPageBreak/>
        <w:t>SODETEGC ofrecerá el servicio desde la arqueta de playa o bien desde una arqueta próxima a ella. El operador contratante deberá traer y entregar el servicio en una caja de empalmes bajo su responsabilidad, y SODETEGC recogerá dicho servicio llevándolo hasta el local técnico del operador. Una vez allí, el operador volverá a ser responsable tal como se muestra en la figura siguiente.</w:t>
      </w:r>
    </w:p>
    <w:p w:rsidR="00EC25AF" w:rsidRDefault="00EC25AF" w:rsidP="00EC25AF">
      <w:pPr>
        <w:jc w:val="center"/>
      </w:pPr>
      <w:r w:rsidRPr="00C45522">
        <w:rPr>
          <w:noProof/>
          <w:lang w:val="es-ES" w:eastAsia="es-ES"/>
        </w:rPr>
        <w:drawing>
          <wp:inline distT="0" distB="0" distL="0" distR="0" wp14:anchorId="37442C86" wp14:editId="4D6CE187">
            <wp:extent cx="4830927" cy="1433596"/>
            <wp:effectExtent l="19050" t="0" r="0" b="0"/>
            <wp:docPr id="18"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4832293" cy="1434001"/>
                    </a:xfrm>
                    <a:prstGeom prst="rect">
                      <a:avLst/>
                    </a:prstGeom>
                    <a:noFill/>
                    <a:ln w="9525">
                      <a:noFill/>
                      <a:miter lim="800000"/>
                      <a:headEnd/>
                      <a:tailEnd/>
                    </a:ln>
                  </pic:spPr>
                </pic:pic>
              </a:graphicData>
            </a:graphic>
          </wp:inline>
        </w:drawing>
      </w:r>
    </w:p>
    <w:p w:rsidR="00EC25AF" w:rsidRPr="00D01B4F" w:rsidRDefault="00EC25AF" w:rsidP="00EC25AF">
      <w:pPr>
        <w:rPr>
          <w:rFonts w:eastAsiaTheme="majorEastAsia"/>
          <w:b/>
          <w:u w:val="single"/>
          <w:lang w:eastAsia="es-ES"/>
        </w:rPr>
      </w:pPr>
      <w:r w:rsidRPr="00D01B4F">
        <w:rPr>
          <w:rFonts w:eastAsiaTheme="majorEastAsia"/>
          <w:b/>
          <w:u w:val="single"/>
          <w:lang w:eastAsia="es-ES"/>
        </w:rPr>
        <w:t xml:space="preserve">MODALIDADES DE CONTRATACIÓN: </w:t>
      </w:r>
    </w:p>
    <w:p w:rsidR="00EC25AF" w:rsidRDefault="00EC25AF" w:rsidP="00EC25AF">
      <w:pPr>
        <w:rPr>
          <w:lang w:eastAsia="es-ES"/>
        </w:rPr>
      </w:pPr>
      <w:r>
        <w:rPr>
          <w:lang w:eastAsia="es-ES"/>
        </w:rPr>
        <w:t xml:space="preserve">La </w:t>
      </w:r>
      <w:r w:rsidRPr="00E606B6">
        <w:rPr>
          <w:lang w:eastAsia="es-ES"/>
        </w:rPr>
        <w:t xml:space="preserve">conexión física de fibra óptica </w:t>
      </w:r>
      <w:r>
        <w:rPr>
          <w:lang w:eastAsia="es-ES"/>
        </w:rPr>
        <w:t xml:space="preserve">que constituye el objeto de este servicio </w:t>
      </w:r>
      <w:r w:rsidRPr="00E606B6">
        <w:rPr>
          <w:lang w:eastAsia="es-ES"/>
        </w:rPr>
        <w:t xml:space="preserve">queda a disposición del cliente </w:t>
      </w:r>
      <w:r>
        <w:rPr>
          <w:lang w:eastAsia="es-ES"/>
        </w:rPr>
        <w:t>mediante su alquiler o la compra de una cesión de uso (IRU) sobre la misma. Existen, pues, las siguientes modalidades de contratación:</w:t>
      </w:r>
    </w:p>
    <w:p w:rsidR="00EC25AF" w:rsidRPr="00A364DF" w:rsidRDefault="00EC25AF" w:rsidP="00022E96">
      <w:pPr>
        <w:pStyle w:val="Prrafodelista"/>
        <w:numPr>
          <w:ilvl w:val="0"/>
          <w:numId w:val="4"/>
        </w:numPr>
        <w:ind w:left="426"/>
      </w:pPr>
      <w:r w:rsidRPr="00A364DF">
        <w:t>Alquiler</w:t>
      </w:r>
      <w:r>
        <w:t xml:space="preserve"> (</w:t>
      </w:r>
      <w:r w:rsidR="00022E96">
        <w:t>a 10 años mínimo</w:t>
      </w:r>
      <w:r>
        <w:t>)</w:t>
      </w:r>
    </w:p>
    <w:p w:rsidR="00EC25AF" w:rsidRDefault="00EC25AF" w:rsidP="00022E96">
      <w:pPr>
        <w:pStyle w:val="Prrafodelista"/>
        <w:numPr>
          <w:ilvl w:val="0"/>
          <w:numId w:val="4"/>
        </w:numPr>
        <w:ind w:left="426"/>
      </w:pPr>
      <w:r w:rsidRPr="00A364DF">
        <w:t xml:space="preserve">IRU (a </w:t>
      </w:r>
      <w:r w:rsidR="00022E96">
        <w:t>20</w:t>
      </w:r>
      <w:r w:rsidRPr="00A364DF">
        <w:t xml:space="preserve"> años mínimo)</w:t>
      </w:r>
    </w:p>
    <w:p w:rsidR="00D24CF3" w:rsidRPr="00D01B4F" w:rsidRDefault="00D24CF3" w:rsidP="00D24CF3">
      <w:pPr>
        <w:rPr>
          <w:rFonts w:eastAsiaTheme="majorEastAsia"/>
          <w:b/>
          <w:u w:val="single"/>
          <w:lang w:eastAsia="es-ES"/>
        </w:rPr>
      </w:pPr>
      <w:r w:rsidRPr="00D01B4F">
        <w:rPr>
          <w:rFonts w:eastAsiaTheme="majorEastAsia"/>
          <w:b/>
          <w:u w:val="single"/>
          <w:lang w:eastAsia="es-ES"/>
        </w:rPr>
        <w:t>CONDICIONES DE SERVICIO:</w:t>
      </w:r>
    </w:p>
    <w:p w:rsidR="00D24CF3" w:rsidRDefault="00022E96" w:rsidP="00022E96">
      <w:pPr>
        <w:pStyle w:val="Prrafodelista"/>
        <w:numPr>
          <w:ilvl w:val="0"/>
          <w:numId w:val="4"/>
        </w:numPr>
        <w:ind w:left="426"/>
      </w:pPr>
      <w:r w:rsidRPr="00A364DF">
        <w:t>Est</w:t>
      </w:r>
      <w:r>
        <w:t>os servicios</w:t>
      </w:r>
      <w:r w:rsidR="00D24CF3" w:rsidRPr="00A364DF">
        <w:t xml:space="preserve"> se ofrecerán siempre entre dos arquetas (se terminará en una caja de conexión) o locales técnicos (terminados en repartidor suministrado por el operador contratante).</w:t>
      </w:r>
    </w:p>
    <w:p w:rsidR="00D24CF3" w:rsidRPr="00A364DF" w:rsidRDefault="00D24CF3" w:rsidP="00022E96">
      <w:pPr>
        <w:pStyle w:val="Prrafodelista"/>
        <w:numPr>
          <w:ilvl w:val="0"/>
          <w:numId w:val="4"/>
        </w:numPr>
        <w:ind w:left="426"/>
      </w:pPr>
      <w:r>
        <w:t xml:space="preserve">Como distancia de tramo de fibra óptica alquilado, que sirve de base para el cálculo del importe del servicio y para su facturación, se tomará la obtenida por medio de las pruebas </w:t>
      </w:r>
      <w:proofErr w:type="spellStart"/>
      <w:r>
        <w:t>reflectométricas</w:t>
      </w:r>
      <w:proofErr w:type="spellEnd"/>
      <w:r>
        <w:t xml:space="preserve"> realizadas para la aceptación del enlace.</w:t>
      </w:r>
    </w:p>
    <w:p w:rsidR="00D24CF3" w:rsidRPr="00A364DF" w:rsidRDefault="00D24CF3" w:rsidP="00022E96">
      <w:pPr>
        <w:pStyle w:val="Prrafodelista"/>
        <w:numPr>
          <w:ilvl w:val="0"/>
          <w:numId w:val="4"/>
        </w:numPr>
        <w:ind w:left="426"/>
      </w:pPr>
      <w:r w:rsidRPr="00A364DF">
        <w:t>En ningún caso el operador contratante podrá comercializar servicios de alquiler o cesión de uso de las f</w:t>
      </w:r>
      <w:r>
        <w:t xml:space="preserve">ibras obtenidas mediante estos </w:t>
      </w:r>
      <w:r w:rsidRPr="00A364DF">
        <w:t>servicios.</w:t>
      </w:r>
    </w:p>
    <w:p w:rsidR="00D24CF3" w:rsidRPr="00A364DF" w:rsidRDefault="00D24CF3" w:rsidP="00022E96">
      <w:pPr>
        <w:pStyle w:val="Prrafodelista"/>
        <w:numPr>
          <w:ilvl w:val="0"/>
          <w:numId w:val="4"/>
        </w:numPr>
        <w:ind w:left="426"/>
      </w:pPr>
      <w:r w:rsidRPr="00A364DF">
        <w:t>Distancia mínima d</w:t>
      </w:r>
      <w:r>
        <w:t>e Contratación</w:t>
      </w:r>
      <w:r w:rsidRPr="00A364DF">
        <w:t>:</w:t>
      </w:r>
    </w:p>
    <w:p w:rsidR="00D24CF3" w:rsidRPr="00A364DF" w:rsidRDefault="00781B7F" w:rsidP="00022E96">
      <w:pPr>
        <w:pStyle w:val="Prrafodelista"/>
        <w:numPr>
          <w:ilvl w:val="1"/>
          <w:numId w:val="4"/>
        </w:numPr>
        <w:ind w:left="993"/>
      </w:pPr>
      <w:r>
        <w:t>2.000</w:t>
      </w:r>
      <w:r w:rsidR="00D24CF3" w:rsidRPr="00A364DF">
        <w:t xml:space="preserve"> metros lineales de fibra óptica en entorno urbanos (no metros lineales construidos).</w:t>
      </w:r>
    </w:p>
    <w:p w:rsidR="00D24CF3" w:rsidRPr="00A364DF" w:rsidRDefault="00781B7F" w:rsidP="00022E96">
      <w:pPr>
        <w:pStyle w:val="Prrafodelista"/>
        <w:numPr>
          <w:ilvl w:val="1"/>
          <w:numId w:val="4"/>
        </w:numPr>
        <w:ind w:left="993"/>
      </w:pPr>
      <w:r>
        <w:t>8.</w:t>
      </w:r>
      <w:r w:rsidR="00D24CF3" w:rsidRPr="00A364DF">
        <w:t>000 metros lineales de fibra óptica en entorno interurbanos (no metros lineales construidos).</w:t>
      </w:r>
    </w:p>
    <w:p w:rsidR="00D24CF3" w:rsidRPr="00A364DF" w:rsidRDefault="00D24CF3" w:rsidP="00022E96">
      <w:pPr>
        <w:pStyle w:val="Prrafodelista"/>
        <w:numPr>
          <w:ilvl w:val="0"/>
          <w:numId w:val="4"/>
        </w:numPr>
        <w:ind w:left="426"/>
      </w:pPr>
      <w:r w:rsidRPr="00A364DF">
        <w:lastRenderedPageBreak/>
        <w:t>L</w:t>
      </w:r>
      <w:r w:rsidR="00022E96">
        <w:t xml:space="preserve">os servicios bajo </w:t>
      </w:r>
      <w:r w:rsidRPr="00A364DF">
        <w:t xml:space="preserve">modalidad de IRU se </w:t>
      </w:r>
      <w:r w:rsidR="00022E96" w:rsidRPr="00A364DF">
        <w:t>realizarán</w:t>
      </w:r>
      <w:r w:rsidRPr="00A364DF">
        <w:t xml:space="preserve"> bajo demanda del operador solicitante, con la entrega final del número de fibras solicitado por el operador, independientemente de la infraestructura desplegada por SODETEGC.</w:t>
      </w:r>
    </w:p>
    <w:p w:rsidR="00D24CF3" w:rsidRDefault="00D24CF3" w:rsidP="00022E96">
      <w:pPr>
        <w:pStyle w:val="Prrafodelista"/>
        <w:numPr>
          <w:ilvl w:val="0"/>
          <w:numId w:val="4"/>
        </w:numPr>
        <w:ind w:left="426"/>
      </w:pPr>
      <w:r w:rsidRPr="00A364DF">
        <w:t>La modalidad de alquiler anual se aplicará solamente para la capacidad de fibra óptica disponible de SODETEGC.</w:t>
      </w:r>
    </w:p>
    <w:p w:rsidR="00D24CF3" w:rsidRDefault="00D24CF3" w:rsidP="00D24CF3">
      <w:pPr>
        <w:rPr>
          <w:rFonts w:eastAsiaTheme="majorEastAsia"/>
          <w:b/>
          <w:u w:val="single"/>
          <w:lang w:eastAsia="es-ES"/>
        </w:rPr>
      </w:pPr>
      <w:r w:rsidRPr="00D01B4F">
        <w:rPr>
          <w:rFonts w:eastAsiaTheme="majorEastAsia"/>
          <w:b/>
          <w:u w:val="single"/>
          <w:lang w:eastAsia="es-ES"/>
        </w:rPr>
        <w:t>PRECIOS Y CONDICIONES ECONÓMICAS:</w:t>
      </w:r>
    </w:p>
    <w:p w:rsidR="00D24CF3" w:rsidRPr="00785772" w:rsidRDefault="00D24CF3" w:rsidP="00D24CF3">
      <w:pPr>
        <w:rPr>
          <w:u w:val="single"/>
        </w:rPr>
      </w:pPr>
      <w:r w:rsidRPr="00785772">
        <w:rPr>
          <w:u w:val="single"/>
        </w:rPr>
        <w:t>IMPORTE DEL ALQUILER:</w:t>
      </w:r>
    </w:p>
    <w:p w:rsidR="00D24CF3" w:rsidRDefault="00D24CF3" w:rsidP="00D24CF3">
      <w:r>
        <w:t xml:space="preserve">El </w:t>
      </w:r>
      <w:r w:rsidRPr="005837A8">
        <w:rPr>
          <w:b/>
        </w:rPr>
        <w:t>importe anual</w:t>
      </w:r>
      <w:r>
        <w:t xml:space="preserve"> del servicio es proporcional a la distancia del tramo y del número de pares de fibras ópticas alquilados, tal como se muestra en la siguiente fórmula:</w:t>
      </w:r>
    </w:p>
    <w:p w:rsidR="00D24CF3" w:rsidRDefault="00D24CF3" w:rsidP="00D24CF3">
      <w:pPr>
        <w:jc w:val="center"/>
      </w:pPr>
      <m:oMathPara>
        <m:oMath>
          <m:r>
            <w:rPr>
              <w:rFonts w:ascii="Cambria Math" w:hAnsi="Cambria Math"/>
            </w:rPr>
            <m:t>Is=L∙</m:t>
          </m:r>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∙Pu</m:t>
          </m:r>
        </m:oMath>
      </m:oMathPara>
    </w:p>
    <w:p w:rsidR="00D24CF3" w:rsidRDefault="00D24CF3" w:rsidP="00D24CF3">
      <w:r>
        <w:t xml:space="preserve">Siendo </w:t>
      </w:r>
      <w:r w:rsidRPr="009E2B47">
        <w:rPr>
          <w:i/>
        </w:rPr>
        <w:t>L</w:t>
      </w:r>
      <w:r>
        <w:t xml:space="preserve"> la distancia del tramo, </w:t>
      </w:r>
      <w:r w:rsidRPr="009E2B47">
        <w:rPr>
          <w:i/>
        </w:rPr>
        <w:t>N</w:t>
      </w:r>
      <w:r w:rsidRPr="009E2B47">
        <w:rPr>
          <w:i/>
          <w:vertAlign w:val="subscript"/>
        </w:rPr>
        <w:t>p</w:t>
      </w:r>
      <w:r>
        <w:t xml:space="preserve"> el número de pares de fibra óptica y </w:t>
      </w:r>
      <w:r w:rsidRPr="009E2B47">
        <w:rPr>
          <w:i/>
        </w:rPr>
        <w:t>Pu</w:t>
      </w:r>
      <w:r>
        <w:t xml:space="preserve"> el precio base unitario del alquiler por cada metro lineal y par de fibras. </w:t>
      </w:r>
    </w:p>
    <w:p w:rsidR="00D24CF3" w:rsidRDefault="00D24CF3" w:rsidP="00D24CF3">
      <w:r>
        <w:t>Dicho precio base unitario es de:</w:t>
      </w:r>
    </w:p>
    <w:p w:rsidR="00D24CF3" w:rsidRDefault="00041750" w:rsidP="00D24CF3">
      <w:pPr>
        <w:jc w:val="center"/>
        <w:rPr>
          <w:b/>
        </w:rPr>
      </w:pPr>
      <w:r>
        <w:rPr>
          <w:b/>
          <w:noProof/>
          <w:lang w:val="es-ES" w:eastAsia="es-ES"/>
        </w:rPr>
        <mc:AlternateContent>
          <mc:Choice Requires="wps">
            <w:drawing>
              <wp:anchor distT="0" distB="0" distL="114300" distR="114300" simplePos="0" relativeHeight="251661312" behindDoc="0" locked="0" layoutInCell="1" allowOverlap="1" wp14:anchorId="6514D181" wp14:editId="6AB63D6B">
                <wp:simplePos x="0" y="0"/>
                <wp:positionH relativeFrom="column">
                  <wp:posOffset>1354455</wp:posOffset>
                </wp:positionH>
                <wp:positionV relativeFrom="paragraph">
                  <wp:posOffset>-60325</wp:posOffset>
                </wp:positionV>
                <wp:extent cx="2210435" cy="339725"/>
                <wp:effectExtent l="7620" t="9525" r="10795" b="1270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339725"/>
                        </a:xfrm>
                        <a:prstGeom prst="rect">
                          <a:avLst/>
                        </a:prstGeom>
                        <a:solidFill>
                          <a:srgbClr val="FFFFFF"/>
                        </a:solidFill>
                        <a:ln w="9525">
                          <a:solidFill>
                            <a:srgbClr val="000000"/>
                          </a:solidFill>
                          <a:miter lim="800000"/>
                          <a:headEnd/>
                          <a:tailEnd/>
                        </a:ln>
                      </wps:spPr>
                      <wps:txbx>
                        <w:txbxContent>
                          <w:p w:rsidR="007B042C" w:rsidRPr="009E2B47" w:rsidRDefault="007B042C" w:rsidP="00D24CF3">
                            <w:pPr>
                              <w:jc w:val="center"/>
                              <w:rPr>
                                <w:b/>
                              </w:rPr>
                            </w:pPr>
                            <w:r>
                              <w:rPr>
                                <w:b/>
                              </w:rPr>
                              <w:t>Pu = 4</w:t>
                            </w:r>
                            <w:r w:rsidRPr="009E2B47">
                              <w:rPr>
                                <w:b/>
                              </w:rPr>
                              <w:t>,</w:t>
                            </w:r>
                            <w:r>
                              <w:rPr>
                                <w:b/>
                              </w:rPr>
                              <w:t>861 €/ML</w:t>
                            </w:r>
                            <w:r w:rsidRPr="009E2B47">
                              <w:rPr>
                                <w:b/>
                              </w:rPr>
                              <w:t>/año</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514D181" id="Text Box 6" o:spid="_x0000_s1028" type="#_x0000_t202" style="position:absolute;left:0;text-align:left;margin-left:106.65pt;margin-top:-4.75pt;width:174.05pt;height:26.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">
                <v:textbox>
                  <w:txbxContent>
                    <w:p w:rsidR="007B042C" w:rsidRPr="009E2B47" w:rsidRDefault="007B042C" w:rsidP="00D24CF3">
                      <w:pPr>
                        <w:jc w:val="center"/>
                        <w:rPr>
                          <w:b/>
                        </w:rPr>
                      </w:pPr>
                      <w:r>
                        <w:rPr>
                          <w:b/>
                        </w:rPr>
                        <w:t>Pu = 4</w:t>
                      </w:r>
                      <w:r w:rsidRPr="009E2B47">
                        <w:rPr>
                          <w:b/>
                        </w:rPr>
                        <w:t>,</w:t>
                      </w:r>
                      <w:r>
                        <w:rPr>
                          <w:b/>
                        </w:rPr>
                        <w:t>861 €/ML</w:t>
                      </w:r>
                      <w:r w:rsidRPr="009E2B47">
                        <w:rPr>
                          <w:b/>
                        </w:rPr>
                        <w:t>/año</w:t>
                      </w:r>
                    </w:p>
                  </w:txbxContent>
                </v:textbox>
              </v:shape>
            </w:pict>
          </mc:Fallback>
        </mc:AlternateContent>
      </w:r>
    </w:p>
    <w:p w:rsidR="00D24CF3" w:rsidRDefault="00D24CF3" w:rsidP="00D24CF3">
      <w:r>
        <w:rPr>
          <w:b/>
          <w:bCs/>
          <w:lang w:eastAsia="es-ES"/>
        </w:rPr>
        <w:t xml:space="preserve">Descuentos: </w:t>
      </w:r>
      <w:r>
        <w:rPr>
          <w:lang w:eastAsia="es-ES"/>
        </w:rPr>
        <w:t xml:space="preserve">SODETEGC aplicará el siguiente descuento sobre el </w:t>
      </w:r>
      <w:r>
        <w:t>precio base unitario</w:t>
      </w:r>
      <w:r>
        <w:rPr>
          <w:lang w:eastAsia="es-ES"/>
        </w:rPr>
        <w:t xml:space="preserve"> en función de la </w:t>
      </w:r>
      <w:r>
        <w:t xml:space="preserve">duración del </w:t>
      </w:r>
      <w:proofErr w:type="spellStart"/>
      <w:r>
        <w:t>conrato</w:t>
      </w:r>
      <w:proofErr w:type="spellEnd"/>
      <w:r>
        <w:t xml:space="preserve"> de acuerdo a la tabla siguiente:</w:t>
      </w:r>
    </w:p>
    <w:tbl>
      <w:tblPr>
        <w:tblStyle w:val="Tablaconcuadrcula"/>
        <w:tblW w:w="0" w:type="auto"/>
        <w:jc w:val="center"/>
        <w:tblLook w:val="04A0" w:firstRow="1" w:lastRow="0" w:firstColumn="1" w:lastColumn="0" w:noHBand="0" w:noVBand="1"/>
      </w:tblPr>
      <w:tblGrid>
        <w:gridCol w:w="4183"/>
        <w:gridCol w:w="1461"/>
        <w:gridCol w:w="40"/>
      </w:tblGrid>
      <w:tr w:rsidR="00D24CF3" w:rsidTr="00E716CF">
        <w:trPr>
          <w:trHeight w:val="20"/>
          <w:jc w:val="center"/>
        </w:trPr>
        <w:tc>
          <w:tcPr>
            <w:tcW w:w="5684" w:type="dxa"/>
            <w:gridSpan w:val="3"/>
            <w:shd w:val="clear" w:color="auto" w:fill="D9D9D9" w:themeFill="background1" w:themeFillShade="D9"/>
          </w:tcPr>
          <w:p w:rsidR="00D24CF3" w:rsidRPr="007F510A" w:rsidRDefault="00D24CF3" w:rsidP="00D24CF3">
            <w:pPr>
              <w:keepNext/>
              <w:jc w:val="center"/>
              <w:rPr>
                <w:b/>
                <w:sz w:val="28"/>
              </w:rPr>
            </w:pPr>
            <w:r w:rsidRPr="007F510A">
              <w:rPr>
                <w:b/>
                <w:sz w:val="28"/>
              </w:rPr>
              <w:t>DESCUENTOS APLICABLES</w:t>
            </w:r>
          </w:p>
          <w:p w:rsidR="00D24CF3" w:rsidRPr="000C742C" w:rsidRDefault="00C26191" w:rsidP="00D24CF3">
            <w:pPr>
              <w:keepNext/>
              <w:jc w:val="center"/>
              <w:rPr>
                <w:b/>
              </w:rPr>
            </w:pPr>
            <w:r>
              <w:rPr>
                <w:b/>
                <w:sz w:val="22"/>
              </w:rPr>
              <w:t>PROLONGACIÓN TERRESTRE DE CABLE SUBMARINO</w:t>
            </w:r>
          </w:p>
        </w:tc>
      </w:tr>
      <w:tr w:rsidR="00E716CF" w:rsidTr="00D24CF3">
        <w:trPr>
          <w:gridAfter w:val="1"/>
          <w:wAfter w:w="40" w:type="dxa"/>
          <w:trHeight w:val="20"/>
          <w:jc w:val="center"/>
        </w:trPr>
        <w:tc>
          <w:tcPr>
            <w:tcW w:w="4183" w:type="dxa"/>
            <w:vAlign w:val="center"/>
          </w:tcPr>
          <w:p w:rsidR="00E716CF" w:rsidRPr="00CB561A" w:rsidRDefault="00E716CF" w:rsidP="00E716CF">
            <w:pPr>
              <w:keepNext/>
              <w:spacing w:before="120" w:after="120" w:line="240" w:lineRule="auto"/>
              <w:jc w:val="left"/>
              <w:rPr>
                <w:b/>
              </w:rPr>
            </w:pPr>
            <w:r w:rsidRPr="00CB561A">
              <w:rPr>
                <w:b/>
              </w:rPr>
              <w:t xml:space="preserve">DURACIÓN DEL CONTRATO </w:t>
            </w:r>
            <w:proofErr w:type="gramStart"/>
            <w:r w:rsidRPr="00CB561A">
              <w:rPr>
                <w:b/>
              </w:rPr>
              <w:t>( D</w:t>
            </w:r>
            <w:proofErr w:type="gramEnd"/>
            <w:r w:rsidRPr="00CB561A">
              <w:rPr>
                <w:b/>
              </w:rPr>
              <w:t xml:space="preserve"> años )</w:t>
            </w:r>
          </w:p>
        </w:tc>
        <w:tc>
          <w:tcPr>
            <w:tcW w:w="1461" w:type="dxa"/>
          </w:tcPr>
          <w:p w:rsidR="00E716CF" w:rsidRPr="00CB561A" w:rsidRDefault="00E716CF" w:rsidP="00E716CF">
            <w:pPr>
              <w:keepNext/>
              <w:spacing w:before="120" w:after="120" w:line="240" w:lineRule="auto"/>
              <w:jc w:val="center"/>
              <w:rPr>
                <w:b/>
              </w:rPr>
            </w:pPr>
            <w:r w:rsidRPr="00CB561A">
              <w:rPr>
                <w:b/>
              </w:rPr>
              <w:t>DESCUENTO (%)</w:t>
            </w:r>
          </w:p>
        </w:tc>
      </w:tr>
      <w:tr w:rsidR="00E716CF" w:rsidTr="00D24CF3">
        <w:trPr>
          <w:gridAfter w:val="1"/>
          <w:wAfter w:w="40" w:type="dxa"/>
          <w:trHeight w:val="20"/>
          <w:jc w:val="center"/>
        </w:trPr>
        <w:tc>
          <w:tcPr>
            <w:tcW w:w="4183" w:type="dxa"/>
            <w:vAlign w:val="center"/>
          </w:tcPr>
          <w:p w:rsidR="00E716CF" w:rsidRDefault="00E716CF" w:rsidP="00E716CF">
            <w:pPr>
              <w:keepNext/>
              <w:spacing w:before="120" w:after="120" w:line="240" w:lineRule="auto"/>
              <w:jc w:val="left"/>
            </w:pPr>
            <w:r>
              <w:t>D &lt; 5</w:t>
            </w:r>
            <w:proofErr w:type="gramStart"/>
            <w:r>
              <w:t xml:space="preserve">   (</w:t>
            </w:r>
            <w:proofErr w:type="gramEnd"/>
            <w:r>
              <w:t xml:space="preserve"> Menos de 5 )</w:t>
            </w:r>
          </w:p>
        </w:tc>
        <w:tc>
          <w:tcPr>
            <w:tcW w:w="1461" w:type="dxa"/>
          </w:tcPr>
          <w:p w:rsidR="00E716CF" w:rsidRDefault="00E716CF" w:rsidP="00E716CF">
            <w:pPr>
              <w:keepNext/>
              <w:spacing w:before="120" w:after="120" w:line="240" w:lineRule="auto"/>
              <w:jc w:val="center"/>
            </w:pPr>
            <w:r>
              <w:t>0 %</w:t>
            </w:r>
          </w:p>
        </w:tc>
      </w:tr>
      <w:tr w:rsidR="00E716CF" w:rsidTr="00D24CF3">
        <w:trPr>
          <w:gridAfter w:val="1"/>
          <w:wAfter w:w="40" w:type="dxa"/>
          <w:trHeight w:val="20"/>
          <w:jc w:val="center"/>
        </w:trPr>
        <w:tc>
          <w:tcPr>
            <w:tcW w:w="4183" w:type="dxa"/>
            <w:vAlign w:val="center"/>
          </w:tcPr>
          <w:p w:rsidR="00E716CF" w:rsidRDefault="00E716CF" w:rsidP="00E716CF">
            <w:pPr>
              <w:keepNext/>
              <w:spacing w:before="120" w:after="120" w:line="240" w:lineRule="auto"/>
              <w:jc w:val="left"/>
            </w:pPr>
            <w:r>
              <w:t xml:space="preserve">5 &lt;= D &lt; 10 </w:t>
            </w:r>
            <w:proofErr w:type="gramStart"/>
            <w:r>
              <w:t>( A</w:t>
            </w:r>
            <w:proofErr w:type="gramEnd"/>
            <w:r>
              <w:t xml:space="preserve"> partir de 5 y menos de 10 )</w:t>
            </w:r>
          </w:p>
        </w:tc>
        <w:tc>
          <w:tcPr>
            <w:tcW w:w="1461" w:type="dxa"/>
          </w:tcPr>
          <w:p w:rsidR="00E716CF" w:rsidRDefault="00E716CF" w:rsidP="00E716CF">
            <w:pPr>
              <w:keepNext/>
              <w:spacing w:before="120" w:after="120" w:line="240" w:lineRule="auto"/>
              <w:jc w:val="center"/>
            </w:pPr>
            <w:r>
              <w:t>2.5 %</w:t>
            </w:r>
          </w:p>
        </w:tc>
      </w:tr>
      <w:tr w:rsidR="00E716CF" w:rsidTr="00D24CF3">
        <w:trPr>
          <w:gridAfter w:val="1"/>
          <w:wAfter w:w="40" w:type="dxa"/>
          <w:trHeight w:val="20"/>
          <w:jc w:val="center"/>
        </w:trPr>
        <w:tc>
          <w:tcPr>
            <w:tcW w:w="4183" w:type="dxa"/>
          </w:tcPr>
          <w:p w:rsidR="00E716CF" w:rsidRDefault="00E716CF" w:rsidP="00E716CF">
            <w:pPr>
              <w:spacing w:before="120" w:after="120" w:line="240" w:lineRule="auto"/>
            </w:pPr>
            <w:r>
              <w:t>10</w:t>
            </w:r>
            <w:r w:rsidRPr="00753577">
              <w:t xml:space="preserve"> &lt;= D &lt; </w:t>
            </w:r>
            <w:r>
              <w:t>15</w:t>
            </w:r>
            <w:r w:rsidRPr="00753577">
              <w:t xml:space="preserve"> </w:t>
            </w:r>
            <w:proofErr w:type="gramStart"/>
            <w:r w:rsidRPr="00753577">
              <w:t>( A</w:t>
            </w:r>
            <w:proofErr w:type="gramEnd"/>
            <w:r w:rsidRPr="00753577">
              <w:t xml:space="preserve"> partir de </w:t>
            </w:r>
            <w:r>
              <w:t>10</w:t>
            </w:r>
            <w:r w:rsidRPr="00753577">
              <w:t xml:space="preserve"> y menos de 1</w:t>
            </w:r>
            <w:r>
              <w:t>5</w:t>
            </w:r>
            <w:r w:rsidRPr="00753577">
              <w:t xml:space="preserve"> )</w:t>
            </w:r>
          </w:p>
        </w:tc>
        <w:tc>
          <w:tcPr>
            <w:tcW w:w="1461" w:type="dxa"/>
          </w:tcPr>
          <w:p w:rsidR="00E716CF" w:rsidRDefault="00E716CF" w:rsidP="00E716CF">
            <w:pPr>
              <w:keepNext/>
              <w:spacing w:before="120" w:after="120" w:line="240" w:lineRule="auto"/>
              <w:jc w:val="center"/>
            </w:pPr>
            <w:r>
              <w:t>5.0 %</w:t>
            </w:r>
          </w:p>
        </w:tc>
      </w:tr>
      <w:tr w:rsidR="00E716CF" w:rsidTr="00D24CF3">
        <w:trPr>
          <w:gridAfter w:val="1"/>
          <w:wAfter w:w="40" w:type="dxa"/>
          <w:trHeight w:val="20"/>
          <w:jc w:val="center"/>
        </w:trPr>
        <w:tc>
          <w:tcPr>
            <w:tcW w:w="4183" w:type="dxa"/>
          </w:tcPr>
          <w:p w:rsidR="00E716CF" w:rsidRDefault="00E716CF" w:rsidP="00E716CF">
            <w:pPr>
              <w:spacing w:before="120" w:after="120" w:line="240" w:lineRule="auto"/>
            </w:pPr>
            <w:r>
              <w:t>15</w:t>
            </w:r>
            <w:r w:rsidRPr="00753577">
              <w:t xml:space="preserve"> &lt;= D &lt; 20 </w:t>
            </w:r>
            <w:proofErr w:type="gramStart"/>
            <w:r w:rsidRPr="00753577">
              <w:t>( A</w:t>
            </w:r>
            <w:proofErr w:type="gramEnd"/>
            <w:r w:rsidRPr="00753577">
              <w:t xml:space="preserve"> partir de </w:t>
            </w:r>
            <w:r>
              <w:t>15 y menos de 2</w:t>
            </w:r>
            <w:r w:rsidRPr="00753577">
              <w:t>0 )</w:t>
            </w:r>
          </w:p>
        </w:tc>
        <w:tc>
          <w:tcPr>
            <w:tcW w:w="1461" w:type="dxa"/>
          </w:tcPr>
          <w:p w:rsidR="00E716CF" w:rsidRDefault="00E716CF" w:rsidP="00E716CF">
            <w:pPr>
              <w:keepNext/>
              <w:spacing w:before="120" w:after="120" w:line="240" w:lineRule="auto"/>
              <w:jc w:val="center"/>
            </w:pPr>
            <w:r>
              <w:t>10.0%</w:t>
            </w:r>
          </w:p>
        </w:tc>
      </w:tr>
      <w:tr w:rsidR="00E716CF" w:rsidTr="00D24CF3">
        <w:trPr>
          <w:gridAfter w:val="1"/>
          <w:wAfter w:w="40" w:type="dxa"/>
          <w:trHeight w:val="325"/>
          <w:jc w:val="center"/>
        </w:trPr>
        <w:tc>
          <w:tcPr>
            <w:tcW w:w="4183" w:type="dxa"/>
          </w:tcPr>
          <w:p w:rsidR="00E716CF" w:rsidRPr="00CB561A" w:rsidRDefault="00E716CF" w:rsidP="00E716CF">
            <w:pPr>
              <w:spacing w:before="120" w:after="120" w:line="240" w:lineRule="auto"/>
            </w:pPr>
            <w:r w:rsidRPr="00CB561A">
              <w:lastRenderedPageBreak/>
              <w:t>20 &lt;= D &lt; 2</w:t>
            </w:r>
            <w:r>
              <w:t>5</w:t>
            </w:r>
            <w:r w:rsidRPr="00CB561A">
              <w:t xml:space="preserve"> </w:t>
            </w:r>
            <w:proofErr w:type="gramStart"/>
            <w:r w:rsidRPr="00CB561A">
              <w:t>( A</w:t>
            </w:r>
            <w:proofErr w:type="gramEnd"/>
            <w:r w:rsidRPr="00CB561A">
              <w:t xml:space="preserve"> partir de 5 y menos de 10 )</w:t>
            </w:r>
          </w:p>
        </w:tc>
        <w:tc>
          <w:tcPr>
            <w:tcW w:w="1461" w:type="dxa"/>
          </w:tcPr>
          <w:p w:rsidR="00E716CF" w:rsidRPr="00CB561A" w:rsidRDefault="00E716CF" w:rsidP="00E716CF">
            <w:pPr>
              <w:keepNext/>
              <w:spacing w:before="120" w:after="120" w:line="240" w:lineRule="auto"/>
              <w:jc w:val="center"/>
            </w:pPr>
            <w:r w:rsidRPr="00CB561A">
              <w:t>15.0 %</w:t>
            </w:r>
          </w:p>
        </w:tc>
      </w:tr>
      <w:tr w:rsidR="00E716CF" w:rsidTr="00D24CF3">
        <w:trPr>
          <w:gridAfter w:val="1"/>
          <w:wAfter w:w="40" w:type="dxa"/>
          <w:trHeight w:val="433"/>
          <w:jc w:val="center"/>
        </w:trPr>
        <w:tc>
          <w:tcPr>
            <w:tcW w:w="4183" w:type="dxa"/>
          </w:tcPr>
          <w:p w:rsidR="00E716CF" w:rsidRDefault="00E716CF" w:rsidP="00E716CF">
            <w:pPr>
              <w:spacing w:before="120" w:after="120" w:line="240" w:lineRule="auto"/>
            </w:pPr>
            <w:r>
              <w:t>2</w:t>
            </w:r>
            <w:r w:rsidRPr="00753577">
              <w:t xml:space="preserve">5 &lt;= D </w:t>
            </w:r>
            <w:proofErr w:type="gramStart"/>
            <w:r w:rsidRPr="00753577">
              <w:t>( A</w:t>
            </w:r>
            <w:proofErr w:type="gramEnd"/>
            <w:r w:rsidRPr="00753577">
              <w:t xml:space="preserve"> partir de </w:t>
            </w:r>
            <w:r>
              <w:t>2</w:t>
            </w:r>
            <w:r w:rsidRPr="00753577">
              <w:t>5</w:t>
            </w:r>
            <w:r>
              <w:t xml:space="preserve"> </w:t>
            </w:r>
            <w:r w:rsidRPr="00753577">
              <w:t>)</w:t>
            </w:r>
          </w:p>
        </w:tc>
        <w:tc>
          <w:tcPr>
            <w:tcW w:w="1461" w:type="dxa"/>
          </w:tcPr>
          <w:p w:rsidR="00E716CF" w:rsidRDefault="00E716CF" w:rsidP="00E716CF">
            <w:pPr>
              <w:keepNext/>
              <w:spacing w:before="120" w:after="120" w:line="240" w:lineRule="auto"/>
              <w:jc w:val="center"/>
            </w:pPr>
            <w:r>
              <w:t>20.0 %</w:t>
            </w:r>
          </w:p>
        </w:tc>
      </w:tr>
    </w:tbl>
    <w:p w:rsidR="00D24CF3" w:rsidRPr="00704EA1" w:rsidRDefault="00D24CF3" w:rsidP="00D24CF3">
      <w:pPr>
        <w:keepNext/>
        <w:jc w:val="center"/>
        <w:rPr>
          <w:b/>
          <w:sz w:val="18"/>
        </w:rPr>
      </w:pPr>
      <w:r>
        <w:rPr>
          <w:b/>
          <w:sz w:val="18"/>
        </w:rPr>
        <w:t>Tabla</w:t>
      </w:r>
      <w:r w:rsidRPr="00704EA1">
        <w:rPr>
          <w:b/>
          <w:sz w:val="18"/>
        </w:rPr>
        <w:t xml:space="preserve"> </w:t>
      </w:r>
      <w:r w:rsidR="005851EE">
        <w:rPr>
          <w:b/>
          <w:sz w:val="18"/>
        </w:rPr>
        <w:fldChar w:fldCharType="begin"/>
      </w:r>
      <w:r>
        <w:rPr>
          <w:b/>
          <w:sz w:val="18"/>
        </w:rPr>
        <w:instrText xml:space="preserve"> SEQ Tabla \* ARABIC </w:instrText>
      </w:r>
      <w:r w:rsidR="005851EE">
        <w:rPr>
          <w:b/>
          <w:sz w:val="18"/>
        </w:rPr>
        <w:fldChar w:fldCharType="separate"/>
      </w:r>
      <w:r w:rsidR="00EC6365">
        <w:rPr>
          <w:b/>
          <w:noProof/>
          <w:sz w:val="18"/>
        </w:rPr>
        <w:t>3</w:t>
      </w:r>
      <w:r w:rsidR="005851EE">
        <w:rPr>
          <w:b/>
          <w:sz w:val="18"/>
        </w:rPr>
        <w:fldChar w:fldCharType="end"/>
      </w:r>
      <w:r w:rsidRPr="00704EA1">
        <w:rPr>
          <w:b/>
          <w:sz w:val="18"/>
        </w:rPr>
        <w:t xml:space="preserve">. </w:t>
      </w:r>
      <w:r>
        <w:rPr>
          <w:b/>
          <w:sz w:val="18"/>
        </w:rPr>
        <w:t xml:space="preserve">Descuentos aplicables al </w:t>
      </w:r>
      <w:r w:rsidRPr="00704EA1">
        <w:rPr>
          <w:b/>
          <w:sz w:val="18"/>
        </w:rPr>
        <w:t xml:space="preserve">servicio </w:t>
      </w:r>
      <w:r w:rsidR="00E20B3E">
        <w:rPr>
          <w:b/>
          <w:sz w:val="18"/>
        </w:rPr>
        <w:t xml:space="preserve">prolongación </w:t>
      </w:r>
      <w:r>
        <w:rPr>
          <w:b/>
          <w:sz w:val="18"/>
        </w:rPr>
        <w:t>terrestre</w:t>
      </w:r>
      <w:r w:rsidR="00E20B3E">
        <w:rPr>
          <w:b/>
          <w:sz w:val="18"/>
        </w:rPr>
        <w:t xml:space="preserve"> de cable submarino</w:t>
      </w:r>
    </w:p>
    <w:p w:rsidR="00D24CF3" w:rsidRDefault="00D24CF3" w:rsidP="00D24CF3">
      <w:r>
        <w:t>El precio de alquiler incluye</w:t>
      </w:r>
      <w:r w:rsidRPr="00A364DF">
        <w:t xml:space="preserve"> la Operación y Mantenimiento de la red </w:t>
      </w:r>
      <w:r>
        <w:t>durante</w:t>
      </w:r>
      <w:r w:rsidRPr="00A364DF">
        <w:t xml:space="preserve"> el período contratado.</w:t>
      </w:r>
    </w:p>
    <w:p w:rsidR="005F7F74" w:rsidRPr="00785772" w:rsidRDefault="005F7F74" w:rsidP="005F7F74">
      <w:pPr>
        <w:rPr>
          <w:u w:val="single"/>
        </w:rPr>
      </w:pPr>
      <w:r w:rsidRPr="00785772">
        <w:rPr>
          <w:u w:val="single"/>
        </w:rPr>
        <w:t>IMPORTE DE</w:t>
      </w:r>
      <w:r>
        <w:rPr>
          <w:u w:val="single"/>
        </w:rPr>
        <w:t xml:space="preserve"> </w:t>
      </w:r>
      <w:r w:rsidRPr="00785772">
        <w:rPr>
          <w:u w:val="single"/>
        </w:rPr>
        <w:t>L</w:t>
      </w:r>
      <w:r>
        <w:rPr>
          <w:u w:val="single"/>
        </w:rPr>
        <w:t>A CESIÓN DE USO (IRU)</w:t>
      </w:r>
      <w:r w:rsidRPr="00785772">
        <w:rPr>
          <w:u w:val="single"/>
        </w:rPr>
        <w:t>:</w:t>
      </w:r>
    </w:p>
    <w:p w:rsidR="005F7F74" w:rsidRDefault="005F7F74" w:rsidP="005F7F74">
      <w:r>
        <w:t xml:space="preserve">El </w:t>
      </w:r>
      <w:r w:rsidRPr="005837A8">
        <w:rPr>
          <w:b/>
        </w:rPr>
        <w:t>importe</w:t>
      </w:r>
      <w:r>
        <w:rPr>
          <w:b/>
        </w:rPr>
        <w:t xml:space="preserve"> total</w:t>
      </w:r>
      <w:r w:rsidRPr="005837A8">
        <w:rPr>
          <w:b/>
        </w:rPr>
        <w:t xml:space="preserve"> </w:t>
      </w:r>
      <w:r>
        <w:t>del servicio en la modalidad de contratación mediante cesión de uso (IRU) por un periodo de tiempo determinado corresponde al valor actualizado neto del alquiler que correspondería al mismo periodo, incluyendo los descuentos aplicables. Para el cálculo del valor actualizado se emplea una tasa de descuento del 4,5% y se estima un IPC anual del 2%.</w:t>
      </w:r>
    </w:p>
    <w:p w:rsidR="005F7F74" w:rsidRDefault="005F7F74" w:rsidP="005F7F74">
      <w:r>
        <w:t>Así pues, el importe del IRU es proporcional a la distancia del tramo y del número de pares de fibras ópticas alquilados, tal como se muestra en la siguiente fórmula:</w:t>
      </w:r>
    </w:p>
    <w:p w:rsidR="005F7F74" w:rsidRDefault="005F7F74" w:rsidP="005F7F74">
      <w:pPr>
        <w:jc w:val="center"/>
      </w:pPr>
      <m:oMathPara>
        <m:oMath>
          <m:r>
            <w:rPr>
              <w:rFonts w:ascii="Cambria Math" w:hAnsi="Cambria Math"/>
            </w:rPr>
            <m:t>Is=L∙</m:t>
          </m:r>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IRU</m:t>
              </m:r>
            </m:sub>
          </m:sSub>
        </m:oMath>
      </m:oMathPara>
    </w:p>
    <w:p w:rsidR="005F7F74" w:rsidRDefault="005F7F74" w:rsidP="005F7F74">
      <w:r>
        <w:t xml:space="preserve">Siendo </w:t>
      </w:r>
      <w:r w:rsidRPr="009E2B47">
        <w:rPr>
          <w:i/>
        </w:rPr>
        <w:t>L</w:t>
      </w:r>
      <w:r>
        <w:t xml:space="preserve"> la distancia del tramo, </w:t>
      </w:r>
      <w:r w:rsidRPr="009E2B47">
        <w:rPr>
          <w:i/>
        </w:rPr>
        <w:t>N</w:t>
      </w:r>
      <w:r w:rsidRPr="009E2B47">
        <w:rPr>
          <w:i/>
          <w:vertAlign w:val="subscript"/>
        </w:rPr>
        <w:t>p</w:t>
      </w:r>
      <w:r>
        <w:t xml:space="preserve"> el número de pares de fibra óptica y </w:t>
      </w:r>
      <w:r w:rsidRPr="009E2B47">
        <w:rPr>
          <w:i/>
        </w:rPr>
        <w:t>P</w:t>
      </w:r>
      <w:r w:rsidRPr="00AE2092">
        <w:rPr>
          <w:i/>
          <w:vertAlign w:val="subscript"/>
        </w:rPr>
        <w:t>IRU</w:t>
      </w:r>
      <w:r>
        <w:t xml:space="preserve"> el precio unitario del IRU por cada metro lineal y par de fibras. </w:t>
      </w:r>
    </w:p>
    <w:p w:rsidR="005F7F74" w:rsidRDefault="005F7F74" w:rsidP="005F7F74">
      <w:r>
        <w:t>Dicho precio unitario es función de la duración del contrato, siendo su valor el mostrado en la tabla siguiente:</w:t>
      </w:r>
    </w:p>
    <w:tbl>
      <w:tblPr>
        <w:tblW w:w="5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1559"/>
        <w:gridCol w:w="1595"/>
      </w:tblGrid>
      <w:tr w:rsidR="006D1393" w:rsidRPr="006D1393" w:rsidTr="006D1393">
        <w:trPr>
          <w:trHeight w:val="288"/>
          <w:tblHeader/>
          <w:jc w:val="center"/>
        </w:trPr>
        <w:tc>
          <w:tcPr>
            <w:tcW w:w="2263" w:type="dxa"/>
            <w:shd w:val="clear" w:color="auto" w:fill="D9D9D9" w:themeFill="background1" w:themeFillShade="D9"/>
            <w:noWrap/>
            <w:vAlign w:val="bottom"/>
            <w:hideMark/>
          </w:tcPr>
          <w:p w:rsidR="006D1393" w:rsidRPr="006D1393" w:rsidRDefault="006D1393" w:rsidP="006D1393">
            <w:pPr>
              <w:spacing w:after="0" w:line="240" w:lineRule="auto"/>
              <w:jc w:val="center"/>
              <w:rPr>
                <w:rFonts w:ascii="Calibri" w:hAnsi="Calibri"/>
                <w:b/>
                <w:color w:val="000000"/>
                <w:szCs w:val="22"/>
                <w:lang w:val="es-ES" w:eastAsia="es-ES"/>
              </w:rPr>
            </w:pPr>
            <w:r w:rsidRPr="006D1393">
              <w:rPr>
                <w:rFonts w:ascii="Calibri" w:hAnsi="Calibri"/>
                <w:b/>
                <w:color w:val="000000"/>
                <w:szCs w:val="22"/>
                <w:lang w:val="es-ES" w:eastAsia="es-ES"/>
              </w:rPr>
              <w:t>Duración del contrato (años)</w:t>
            </w:r>
          </w:p>
        </w:tc>
        <w:tc>
          <w:tcPr>
            <w:tcW w:w="1559" w:type="dxa"/>
            <w:shd w:val="clear" w:color="auto" w:fill="D9D9D9" w:themeFill="background1" w:themeFillShade="D9"/>
            <w:noWrap/>
            <w:vAlign w:val="bottom"/>
            <w:hideMark/>
          </w:tcPr>
          <w:p w:rsidR="006D1393" w:rsidRPr="006D1393" w:rsidRDefault="006D1393" w:rsidP="006D1393">
            <w:pPr>
              <w:spacing w:after="0" w:line="240" w:lineRule="auto"/>
              <w:jc w:val="center"/>
              <w:rPr>
                <w:rFonts w:ascii="Calibri" w:hAnsi="Calibri"/>
                <w:b/>
                <w:color w:val="000000"/>
                <w:szCs w:val="22"/>
                <w:lang w:val="es-ES" w:eastAsia="es-ES"/>
              </w:rPr>
            </w:pPr>
            <w:r w:rsidRPr="006D1393">
              <w:rPr>
                <w:rFonts w:ascii="Calibri" w:hAnsi="Calibri"/>
                <w:b/>
                <w:color w:val="000000"/>
                <w:szCs w:val="22"/>
                <w:lang w:val="es-ES" w:eastAsia="es-ES"/>
              </w:rPr>
              <w:t>Precio del IRU (€ /ml)</w:t>
            </w:r>
          </w:p>
        </w:tc>
        <w:tc>
          <w:tcPr>
            <w:tcW w:w="1595" w:type="dxa"/>
            <w:shd w:val="clear" w:color="auto" w:fill="D9D9D9" w:themeFill="background1" w:themeFillShade="D9"/>
            <w:noWrap/>
            <w:vAlign w:val="bottom"/>
            <w:hideMark/>
          </w:tcPr>
          <w:p w:rsidR="006D1393" w:rsidRPr="006D1393" w:rsidRDefault="006D1393" w:rsidP="006D1393">
            <w:pPr>
              <w:spacing w:after="0" w:line="240" w:lineRule="auto"/>
              <w:jc w:val="center"/>
              <w:rPr>
                <w:rFonts w:ascii="Calibri" w:hAnsi="Calibri"/>
                <w:b/>
                <w:color w:val="000000"/>
                <w:szCs w:val="22"/>
                <w:lang w:val="es-ES" w:eastAsia="es-ES"/>
              </w:rPr>
            </w:pPr>
            <w:r w:rsidRPr="006D1393">
              <w:rPr>
                <w:rFonts w:ascii="Calibri" w:hAnsi="Calibri"/>
                <w:b/>
                <w:color w:val="000000"/>
                <w:szCs w:val="22"/>
                <w:lang w:val="es-ES" w:eastAsia="es-ES"/>
              </w:rPr>
              <w:t>Precio por año</w:t>
            </w:r>
            <w:r>
              <w:rPr>
                <w:rFonts w:ascii="Calibri" w:hAnsi="Calibri"/>
                <w:b/>
                <w:color w:val="000000"/>
                <w:szCs w:val="22"/>
                <w:lang w:val="es-ES" w:eastAsia="es-ES"/>
              </w:rPr>
              <w:t xml:space="preserve"> (€/ml/año)</w:t>
            </w:r>
          </w:p>
        </w:tc>
      </w:tr>
      <w:tr w:rsidR="006D1393" w:rsidRPr="006D1393" w:rsidTr="006D1393">
        <w:trPr>
          <w:trHeight w:val="288"/>
          <w:jc w:val="center"/>
        </w:trPr>
        <w:tc>
          <w:tcPr>
            <w:tcW w:w="2263" w:type="dxa"/>
            <w:shd w:val="clear" w:color="auto" w:fill="auto"/>
            <w:noWrap/>
            <w:vAlign w:val="bottom"/>
            <w:hideMark/>
          </w:tcPr>
          <w:p w:rsidR="006D1393" w:rsidRPr="006D1393" w:rsidRDefault="006D1393" w:rsidP="006D1393">
            <w:pPr>
              <w:spacing w:after="0" w:line="240" w:lineRule="auto"/>
              <w:jc w:val="center"/>
              <w:rPr>
                <w:rFonts w:ascii="Calibri" w:hAnsi="Calibri"/>
                <w:color w:val="000000"/>
                <w:szCs w:val="22"/>
                <w:lang w:val="es-ES" w:eastAsia="es-ES"/>
              </w:rPr>
            </w:pPr>
            <w:r w:rsidRPr="006D1393">
              <w:rPr>
                <w:rFonts w:ascii="Calibri" w:hAnsi="Calibri"/>
                <w:color w:val="000000"/>
                <w:szCs w:val="22"/>
                <w:lang w:val="es-ES" w:eastAsia="es-ES"/>
              </w:rPr>
              <w:t>20</w:t>
            </w:r>
          </w:p>
        </w:tc>
        <w:tc>
          <w:tcPr>
            <w:tcW w:w="1559" w:type="dxa"/>
            <w:shd w:val="clear" w:color="auto" w:fill="auto"/>
            <w:noWrap/>
            <w:vAlign w:val="bottom"/>
            <w:hideMark/>
          </w:tcPr>
          <w:p w:rsidR="006D1393" w:rsidRPr="006D1393" w:rsidRDefault="006D1393" w:rsidP="00636413">
            <w:pPr>
              <w:spacing w:after="0" w:line="240" w:lineRule="auto"/>
              <w:rPr>
                <w:rFonts w:ascii="Calibri" w:hAnsi="Calibri"/>
                <w:color w:val="000000"/>
                <w:szCs w:val="22"/>
                <w:lang w:val="es-ES" w:eastAsia="es-ES"/>
              </w:rPr>
            </w:pPr>
            <w:r w:rsidRPr="006D1393">
              <w:rPr>
                <w:rFonts w:ascii="Calibri" w:hAnsi="Calibri"/>
                <w:color w:val="000000"/>
                <w:szCs w:val="22"/>
                <w:lang w:val="es-ES" w:eastAsia="es-ES"/>
              </w:rPr>
              <w:t xml:space="preserve">          66,30 € </w:t>
            </w:r>
          </w:p>
        </w:tc>
        <w:tc>
          <w:tcPr>
            <w:tcW w:w="1595" w:type="dxa"/>
            <w:shd w:val="clear" w:color="auto" w:fill="auto"/>
            <w:noWrap/>
            <w:vAlign w:val="bottom"/>
            <w:hideMark/>
          </w:tcPr>
          <w:p w:rsidR="006D1393" w:rsidRPr="006D1393" w:rsidRDefault="006D1393" w:rsidP="00636413">
            <w:pPr>
              <w:spacing w:after="0" w:line="240" w:lineRule="auto"/>
              <w:rPr>
                <w:rFonts w:ascii="Calibri" w:hAnsi="Calibri"/>
                <w:color w:val="000000"/>
                <w:szCs w:val="22"/>
                <w:lang w:val="es-ES" w:eastAsia="es-ES"/>
              </w:rPr>
            </w:pPr>
            <w:r w:rsidRPr="006D1393">
              <w:rPr>
                <w:rFonts w:ascii="Calibri" w:hAnsi="Calibri"/>
                <w:color w:val="000000"/>
                <w:szCs w:val="22"/>
                <w:lang w:val="es-ES" w:eastAsia="es-ES"/>
              </w:rPr>
              <w:t xml:space="preserve">            3,31 € </w:t>
            </w:r>
          </w:p>
        </w:tc>
      </w:tr>
      <w:tr w:rsidR="006D1393" w:rsidRPr="006D1393" w:rsidTr="006D1393">
        <w:trPr>
          <w:trHeight w:val="288"/>
          <w:jc w:val="center"/>
        </w:trPr>
        <w:tc>
          <w:tcPr>
            <w:tcW w:w="2263" w:type="dxa"/>
            <w:shd w:val="clear" w:color="auto" w:fill="auto"/>
            <w:noWrap/>
            <w:vAlign w:val="bottom"/>
            <w:hideMark/>
          </w:tcPr>
          <w:p w:rsidR="006D1393" w:rsidRPr="006D1393" w:rsidRDefault="006D1393" w:rsidP="006D1393">
            <w:pPr>
              <w:spacing w:after="0" w:line="240" w:lineRule="auto"/>
              <w:jc w:val="center"/>
              <w:rPr>
                <w:rFonts w:ascii="Calibri" w:hAnsi="Calibri"/>
                <w:color w:val="000000"/>
                <w:szCs w:val="22"/>
                <w:lang w:val="es-ES" w:eastAsia="es-ES"/>
              </w:rPr>
            </w:pPr>
            <w:r w:rsidRPr="006D1393">
              <w:rPr>
                <w:rFonts w:ascii="Calibri" w:hAnsi="Calibri"/>
                <w:color w:val="000000"/>
                <w:szCs w:val="22"/>
                <w:lang w:val="es-ES" w:eastAsia="es-ES"/>
              </w:rPr>
              <w:t>21</w:t>
            </w:r>
          </w:p>
        </w:tc>
        <w:tc>
          <w:tcPr>
            <w:tcW w:w="1559" w:type="dxa"/>
            <w:shd w:val="clear" w:color="auto" w:fill="auto"/>
            <w:noWrap/>
            <w:vAlign w:val="bottom"/>
            <w:hideMark/>
          </w:tcPr>
          <w:p w:rsidR="006D1393" w:rsidRPr="006D1393" w:rsidRDefault="006D1393" w:rsidP="00636413">
            <w:pPr>
              <w:spacing w:after="0" w:line="240" w:lineRule="auto"/>
              <w:rPr>
                <w:rFonts w:ascii="Calibri" w:hAnsi="Calibri"/>
                <w:color w:val="000000"/>
                <w:szCs w:val="22"/>
                <w:lang w:val="es-ES" w:eastAsia="es-ES"/>
              </w:rPr>
            </w:pPr>
            <w:r w:rsidRPr="006D1393">
              <w:rPr>
                <w:rFonts w:ascii="Calibri" w:hAnsi="Calibri"/>
                <w:color w:val="000000"/>
                <w:szCs w:val="22"/>
                <w:lang w:val="es-ES" w:eastAsia="es-ES"/>
              </w:rPr>
              <w:t xml:space="preserve">          68,84 € </w:t>
            </w:r>
          </w:p>
        </w:tc>
        <w:tc>
          <w:tcPr>
            <w:tcW w:w="1595" w:type="dxa"/>
            <w:shd w:val="clear" w:color="auto" w:fill="auto"/>
            <w:noWrap/>
            <w:vAlign w:val="bottom"/>
            <w:hideMark/>
          </w:tcPr>
          <w:p w:rsidR="006D1393" w:rsidRPr="006D1393" w:rsidRDefault="006D1393" w:rsidP="00636413">
            <w:pPr>
              <w:spacing w:after="0" w:line="240" w:lineRule="auto"/>
              <w:rPr>
                <w:rFonts w:ascii="Calibri" w:hAnsi="Calibri"/>
                <w:color w:val="000000"/>
                <w:szCs w:val="22"/>
                <w:lang w:val="es-ES" w:eastAsia="es-ES"/>
              </w:rPr>
            </w:pPr>
            <w:r w:rsidRPr="006D1393">
              <w:rPr>
                <w:rFonts w:ascii="Calibri" w:hAnsi="Calibri"/>
                <w:color w:val="000000"/>
                <w:szCs w:val="22"/>
                <w:lang w:val="es-ES" w:eastAsia="es-ES"/>
              </w:rPr>
              <w:t xml:space="preserve">            3,28 € </w:t>
            </w:r>
          </w:p>
        </w:tc>
      </w:tr>
      <w:tr w:rsidR="006D1393" w:rsidRPr="006D1393" w:rsidTr="006D1393">
        <w:trPr>
          <w:trHeight w:val="288"/>
          <w:jc w:val="center"/>
        </w:trPr>
        <w:tc>
          <w:tcPr>
            <w:tcW w:w="2263" w:type="dxa"/>
            <w:shd w:val="clear" w:color="auto" w:fill="auto"/>
            <w:noWrap/>
            <w:vAlign w:val="bottom"/>
            <w:hideMark/>
          </w:tcPr>
          <w:p w:rsidR="006D1393" w:rsidRPr="006D1393" w:rsidRDefault="006D1393" w:rsidP="006D1393">
            <w:pPr>
              <w:spacing w:after="0" w:line="240" w:lineRule="auto"/>
              <w:jc w:val="center"/>
              <w:rPr>
                <w:rFonts w:ascii="Calibri" w:hAnsi="Calibri"/>
                <w:color w:val="000000"/>
                <w:szCs w:val="22"/>
                <w:lang w:val="es-ES" w:eastAsia="es-ES"/>
              </w:rPr>
            </w:pPr>
            <w:r w:rsidRPr="006D1393">
              <w:rPr>
                <w:rFonts w:ascii="Calibri" w:hAnsi="Calibri"/>
                <w:color w:val="000000"/>
                <w:szCs w:val="22"/>
                <w:lang w:val="es-ES" w:eastAsia="es-ES"/>
              </w:rPr>
              <w:t>22</w:t>
            </w:r>
          </w:p>
        </w:tc>
        <w:tc>
          <w:tcPr>
            <w:tcW w:w="1559" w:type="dxa"/>
            <w:shd w:val="clear" w:color="auto" w:fill="auto"/>
            <w:noWrap/>
            <w:vAlign w:val="bottom"/>
            <w:hideMark/>
          </w:tcPr>
          <w:p w:rsidR="006D1393" w:rsidRPr="006D1393" w:rsidRDefault="006D1393" w:rsidP="00636413">
            <w:pPr>
              <w:spacing w:after="0" w:line="240" w:lineRule="auto"/>
              <w:rPr>
                <w:rFonts w:ascii="Calibri" w:hAnsi="Calibri"/>
                <w:color w:val="000000"/>
                <w:szCs w:val="22"/>
                <w:lang w:val="es-ES" w:eastAsia="es-ES"/>
              </w:rPr>
            </w:pPr>
            <w:r w:rsidRPr="006D1393">
              <w:rPr>
                <w:rFonts w:ascii="Calibri" w:hAnsi="Calibri"/>
                <w:color w:val="000000"/>
                <w:szCs w:val="22"/>
                <w:lang w:val="es-ES" w:eastAsia="es-ES"/>
              </w:rPr>
              <w:t xml:space="preserve">          71,33 € </w:t>
            </w:r>
          </w:p>
        </w:tc>
        <w:tc>
          <w:tcPr>
            <w:tcW w:w="1595" w:type="dxa"/>
            <w:shd w:val="clear" w:color="auto" w:fill="auto"/>
            <w:noWrap/>
            <w:vAlign w:val="bottom"/>
            <w:hideMark/>
          </w:tcPr>
          <w:p w:rsidR="006D1393" w:rsidRPr="006D1393" w:rsidRDefault="006D1393" w:rsidP="00636413">
            <w:pPr>
              <w:spacing w:after="0" w:line="240" w:lineRule="auto"/>
              <w:rPr>
                <w:rFonts w:ascii="Calibri" w:hAnsi="Calibri"/>
                <w:color w:val="000000"/>
                <w:szCs w:val="22"/>
                <w:lang w:val="es-ES" w:eastAsia="es-ES"/>
              </w:rPr>
            </w:pPr>
            <w:r w:rsidRPr="006D1393">
              <w:rPr>
                <w:rFonts w:ascii="Calibri" w:hAnsi="Calibri"/>
                <w:color w:val="000000"/>
                <w:szCs w:val="22"/>
                <w:lang w:val="es-ES" w:eastAsia="es-ES"/>
              </w:rPr>
              <w:t xml:space="preserve">            3,24 € </w:t>
            </w:r>
          </w:p>
        </w:tc>
      </w:tr>
      <w:tr w:rsidR="006D1393" w:rsidRPr="006D1393" w:rsidTr="006D1393">
        <w:trPr>
          <w:trHeight w:val="288"/>
          <w:jc w:val="center"/>
        </w:trPr>
        <w:tc>
          <w:tcPr>
            <w:tcW w:w="2263" w:type="dxa"/>
            <w:shd w:val="clear" w:color="auto" w:fill="auto"/>
            <w:noWrap/>
            <w:vAlign w:val="bottom"/>
            <w:hideMark/>
          </w:tcPr>
          <w:p w:rsidR="006D1393" w:rsidRPr="006D1393" w:rsidRDefault="006D1393" w:rsidP="006D1393">
            <w:pPr>
              <w:spacing w:after="0" w:line="240" w:lineRule="auto"/>
              <w:jc w:val="center"/>
              <w:rPr>
                <w:rFonts w:ascii="Calibri" w:hAnsi="Calibri"/>
                <w:color w:val="000000"/>
                <w:szCs w:val="22"/>
                <w:lang w:val="es-ES" w:eastAsia="es-ES"/>
              </w:rPr>
            </w:pPr>
            <w:r w:rsidRPr="006D1393">
              <w:rPr>
                <w:rFonts w:ascii="Calibri" w:hAnsi="Calibri"/>
                <w:color w:val="000000"/>
                <w:szCs w:val="22"/>
                <w:lang w:val="es-ES" w:eastAsia="es-ES"/>
              </w:rPr>
              <w:t>23</w:t>
            </w:r>
          </w:p>
        </w:tc>
        <w:tc>
          <w:tcPr>
            <w:tcW w:w="1559" w:type="dxa"/>
            <w:shd w:val="clear" w:color="auto" w:fill="auto"/>
            <w:noWrap/>
            <w:vAlign w:val="bottom"/>
            <w:hideMark/>
          </w:tcPr>
          <w:p w:rsidR="006D1393" w:rsidRPr="006D1393" w:rsidRDefault="006D1393" w:rsidP="00636413">
            <w:pPr>
              <w:spacing w:after="0" w:line="240" w:lineRule="auto"/>
              <w:rPr>
                <w:rFonts w:ascii="Calibri" w:hAnsi="Calibri"/>
                <w:color w:val="000000"/>
                <w:szCs w:val="22"/>
                <w:lang w:val="es-ES" w:eastAsia="es-ES"/>
              </w:rPr>
            </w:pPr>
            <w:r w:rsidRPr="006D1393">
              <w:rPr>
                <w:rFonts w:ascii="Calibri" w:hAnsi="Calibri"/>
                <w:color w:val="000000"/>
                <w:szCs w:val="22"/>
                <w:lang w:val="es-ES" w:eastAsia="es-ES"/>
              </w:rPr>
              <w:t xml:space="preserve">          73,75 € </w:t>
            </w:r>
          </w:p>
        </w:tc>
        <w:tc>
          <w:tcPr>
            <w:tcW w:w="1595" w:type="dxa"/>
            <w:shd w:val="clear" w:color="auto" w:fill="auto"/>
            <w:noWrap/>
            <w:vAlign w:val="bottom"/>
            <w:hideMark/>
          </w:tcPr>
          <w:p w:rsidR="006D1393" w:rsidRPr="006D1393" w:rsidRDefault="006D1393" w:rsidP="00636413">
            <w:pPr>
              <w:spacing w:after="0" w:line="240" w:lineRule="auto"/>
              <w:rPr>
                <w:rFonts w:ascii="Calibri" w:hAnsi="Calibri"/>
                <w:color w:val="000000"/>
                <w:szCs w:val="22"/>
                <w:lang w:val="es-ES" w:eastAsia="es-ES"/>
              </w:rPr>
            </w:pPr>
            <w:r w:rsidRPr="006D1393">
              <w:rPr>
                <w:rFonts w:ascii="Calibri" w:hAnsi="Calibri"/>
                <w:color w:val="000000"/>
                <w:szCs w:val="22"/>
                <w:lang w:val="es-ES" w:eastAsia="es-ES"/>
              </w:rPr>
              <w:t xml:space="preserve">            3,21 € </w:t>
            </w:r>
          </w:p>
        </w:tc>
      </w:tr>
      <w:tr w:rsidR="006D1393" w:rsidRPr="006D1393" w:rsidTr="006D1393">
        <w:trPr>
          <w:trHeight w:val="288"/>
          <w:jc w:val="center"/>
        </w:trPr>
        <w:tc>
          <w:tcPr>
            <w:tcW w:w="2263" w:type="dxa"/>
            <w:shd w:val="clear" w:color="auto" w:fill="auto"/>
            <w:noWrap/>
            <w:vAlign w:val="bottom"/>
            <w:hideMark/>
          </w:tcPr>
          <w:p w:rsidR="006D1393" w:rsidRPr="006D1393" w:rsidRDefault="006D1393" w:rsidP="006D1393">
            <w:pPr>
              <w:spacing w:after="0" w:line="240" w:lineRule="auto"/>
              <w:jc w:val="center"/>
              <w:rPr>
                <w:rFonts w:ascii="Calibri" w:hAnsi="Calibri"/>
                <w:color w:val="000000"/>
                <w:szCs w:val="22"/>
                <w:lang w:val="es-ES" w:eastAsia="es-ES"/>
              </w:rPr>
            </w:pPr>
            <w:r w:rsidRPr="006D1393">
              <w:rPr>
                <w:rFonts w:ascii="Calibri" w:hAnsi="Calibri"/>
                <w:color w:val="000000"/>
                <w:szCs w:val="22"/>
                <w:lang w:val="es-ES" w:eastAsia="es-ES"/>
              </w:rPr>
              <w:t>24</w:t>
            </w:r>
          </w:p>
        </w:tc>
        <w:tc>
          <w:tcPr>
            <w:tcW w:w="1559" w:type="dxa"/>
            <w:shd w:val="clear" w:color="auto" w:fill="auto"/>
            <w:noWrap/>
            <w:vAlign w:val="bottom"/>
            <w:hideMark/>
          </w:tcPr>
          <w:p w:rsidR="006D1393" w:rsidRPr="006D1393" w:rsidRDefault="006D1393" w:rsidP="00636413">
            <w:pPr>
              <w:spacing w:after="0" w:line="240" w:lineRule="auto"/>
              <w:rPr>
                <w:rFonts w:ascii="Calibri" w:hAnsi="Calibri"/>
                <w:color w:val="000000"/>
                <w:szCs w:val="22"/>
                <w:lang w:val="es-ES" w:eastAsia="es-ES"/>
              </w:rPr>
            </w:pPr>
            <w:r w:rsidRPr="006D1393">
              <w:rPr>
                <w:rFonts w:ascii="Calibri" w:hAnsi="Calibri"/>
                <w:color w:val="000000"/>
                <w:szCs w:val="22"/>
                <w:lang w:val="es-ES" w:eastAsia="es-ES"/>
              </w:rPr>
              <w:t xml:space="preserve">          76,12 € </w:t>
            </w:r>
          </w:p>
        </w:tc>
        <w:tc>
          <w:tcPr>
            <w:tcW w:w="1595" w:type="dxa"/>
            <w:shd w:val="clear" w:color="auto" w:fill="auto"/>
            <w:noWrap/>
            <w:vAlign w:val="bottom"/>
            <w:hideMark/>
          </w:tcPr>
          <w:p w:rsidR="006D1393" w:rsidRPr="006D1393" w:rsidRDefault="006D1393" w:rsidP="00636413">
            <w:pPr>
              <w:spacing w:after="0" w:line="240" w:lineRule="auto"/>
              <w:rPr>
                <w:rFonts w:ascii="Calibri" w:hAnsi="Calibri"/>
                <w:color w:val="000000"/>
                <w:szCs w:val="22"/>
                <w:lang w:val="es-ES" w:eastAsia="es-ES"/>
              </w:rPr>
            </w:pPr>
            <w:r w:rsidRPr="006D1393">
              <w:rPr>
                <w:rFonts w:ascii="Calibri" w:hAnsi="Calibri"/>
                <w:color w:val="000000"/>
                <w:szCs w:val="22"/>
                <w:lang w:val="es-ES" w:eastAsia="es-ES"/>
              </w:rPr>
              <w:t xml:space="preserve">            3,17 € </w:t>
            </w:r>
          </w:p>
        </w:tc>
      </w:tr>
      <w:tr w:rsidR="006D1393" w:rsidRPr="006D1393" w:rsidTr="006D1393">
        <w:trPr>
          <w:trHeight w:val="288"/>
          <w:jc w:val="center"/>
        </w:trPr>
        <w:tc>
          <w:tcPr>
            <w:tcW w:w="2263" w:type="dxa"/>
            <w:shd w:val="clear" w:color="auto" w:fill="auto"/>
            <w:noWrap/>
            <w:vAlign w:val="bottom"/>
            <w:hideMark/>
          </w:tcPr>
          <w:p w:rsidR="006D1393" w:rsidRPr="006D1393" w:rsidRDefault="006D1393" w:rsidP="006D1393">
            <w:pPr>
              <w:spacing w:after="0" w:line="240" w:lineRule="auto"/>
              <w:jc w:val="center"/>
              <w:rPr>
                <w:rFonts w:ascii="Calibri" w:hAnsi="Calibri"/>
                <w:color w:val="000000"/>
                <w:szCs w:val="22"/>
                <w:lang w:val="es-ES" w:eastAsia="es-ES"/>
              </w:rPr>
            </w:pPr>
            <w:r w:rsidRPr="006D1393">
              <w:rPr>
                <w:rFonts w:ascii="Calibri" w:hAnsi="Calibri"/>
                <w:color w:val="000000"/>
                <w:szCs w:val="22"/>
                <w:lang w:val="es-ES" w:eastAsia="es-ES"/>
              </w:rPr>
              <w:t>25</w:t>
            </w:r>
          </w:p>
        </w:tc>
        <w:tc>
          <w:tcPr>
            <w:tcW w:w="1559" w:type="dxa"/>
            <w:shd w:val="clear" w:color="auto" w:fill="auto"/>
            <w:noWrap/>
            <w:vAlign w:val="bottom"/>
            <w:hideMark/>
          </w:tcPr>
          <w:p w:rsidR="006D1393" w:rsidRPr="006D1393" w:rsidRDefault="006D1393" w:rsidP="00636413">
            <w:pPr>
              <w:spacing w:after="0" w:line="240" w:lineRule="auto"/>
              <w:rPr>
                <w:rFonts w:ascii="Calibri" w:hAnsi="Calibri"/>
                <w:color w:val="000000"/>
                <w:szCs w:val="22"/>
                <w:lang w:val="es-ES" w:eastAsia="es-ES"/>
              </w:rPr>
            </w:pPr>
            <w:r w:rsidRPr="006D1393">
              <w:rPr>
                <w:rFonts w:ascii="Calibri" w:hAnsi="Calibri"/>
                <w:color w:val="000000"/>
                <w:szCs w:val="22"/>
                <w:lang w:val="es-ES" w:eastAsia="es-ES"/>
              </w:rPr>
              <w:t xml:space="preserve">          73,82 € </w:t>
            </w:r>
          </w:p>
        </w:tc>
        <w:tc>
          <w:tcPr>
            <w:tcW w:w="1595" w:type="dxa"/>
            <w:shd w:val="clear" w:color="auto" w:fill="auto"/>
            <w:noWrap/>
            <w:vAlign w:val="bottom"/>
            <w:hideMark/>
          </w:tcPr>
          <w:p w:rsidR="006D1393" w:rsidRPr="006D1393" w:rsidRDefault="006D1393" w:rsidP="00636413">
            <w:pPr>
              <w:spacing w:after="0" w:line="240" w:lineRule="auto"/>
              <w:rPr>
                <w:rFonts w:ascii="Calibri" w:hAnsi="Calibri"/>
                <w:color w:val="000000"/>
                <w:szCs w:val="22"/>
                <w:lang w:val="es-ES" w:eastAsia="es-ES"/>
              </w:rPr>
            </w:pPr>
            <w:r w:rsidRPr="006D1393">
              <w:rPr>
                <w:rFonts w:ascii="Calibri" w:hAnsi="Calibri"/>
                <w:color w:val="000000"/>
                <w:szCs w:val="22"/>
                <w:lang w:val="es-ES" w:eastAsia="es-ES"/>
              </w:rPr>
              <w:t xml:space="preserve">            2,95 € </w:t>
            </w:r>
          </w:p>
        </w:tc>
      </w:tr>
      <w:tr w:rsidR="006D1393" w:rsidRPr="006D1393" w:rsidTr="006D1393">
        <w:trPr>
          <w:trHeight w:val="288"/>
          <w:jc w:val="center"/>
        </w:trPr>
        <w:tc>
          <w:tcPr>
            <w:tcW w:w="2263" w:type="dxa"/>
            <w:shd w:val="clear" w:color="auto" w:fill="auto"/>
            <w:noWrap/>
            <w:vAlign w:val="bottom"/>
            <w:hideMark/>
          </w:tcPr>
          <w:p w:rsidR="006D1393" w:rsidRPr="006D1393" w:rsidRDefault="006D1393" w:rsidP="006D1393">
            <w:pPr>
              <w:spacing w:after="0" w:line="240" w:lineRule="auto"/>
              <w:jc w:val="center"/>
              <w:rPr>
                <w:rFonts w:ascii="Calibri" w:hAnsi="Calibri"/>
                <w:color w:val="000000"/>
                <w:szCs w:val="22"/>
                <w:lang w:val="es-ES" w:eastAsia="es-ES"/>
              </w:rPr>
            </w:pPr>
            <w:r w:rsidRPr="006D1393">
              <w:rPr>
                <w:rFonts w:ascii="Calibri" w:hAnsi="Calibri"/>
                <w:color w:val="000000"/>
                <w:szCs w:val="22"/>
                <w:lang w:val="es-ES" w:eastAsia="es-ES"/>
              </w:rPr>
              <w:t>26</w:t>
            </w:r>
          </w:p>
        </w:tc>
        <w:tc>
          <w:tcPr>
            <w:tcW w:w="1559" w:type="dxa"/>
            <w:shd w:val="clear" w:color="auto" w:fill="auto"/>
            <w:noWrap/>
            <w:vAlign w:val="bottom"/>
            <w:hideMark/>
          </w:tcPr>
          <w:p w:rsidR="006D1393" w:rsidRPr="006D1393" w:rsidRDefault="006D1393" w:rsidP="00636413">
            <w:pPr>
              <w:spacing w:after="0" w:line="240" w:lineRule="auto"/>
              <w:rPr>
                <w:rFonts w:ascii="Calibri" w:hAnsi="Calibri"/>
                <w:color w:val="000000"/>
                <w:szCs w:val="22"/>
                <w:lang w:val="es-ES" w:eastAsia="es-ES"/>
              </w:rPr>
            </w:pPr>
            <w:r w:rsidRPr="006D1393">
              <w:rPr>
                <w:rFonts w:ascii="Calibri" w:hAnsi="Calibri"/>
                <w:color w:val="000000"/>
                <w:szCs w:val="22"/>
                <w:lang w:val="es-ES" w:eastAsia="es-ES"/>
              </w:rPr>
              <w:t xml:space="preserve">          75,94 € </w:t>
            </w:r>
          </w:p>
        </w:tc>
        <w:tc>
          <w:tcPr>
            <w:tcW w:w="1595" w:type="dxa"/>
            <w:shd w:val="clear" w:color="auto" w:fill="auto"/>
            <w:noWrap/>
            <w:vAlign w:val="bottom"/>
            <w:hideMark/>
          </w:tcPr>
          <w:p w:rsidR="006D1393" w:rsidRPr="006D1393" w:rsidRDefault="006D1393" w:rsidP="00636413">
            <w:pPr>
              <w:spacing w:after="0" w:line="240" w:lineRule="auto"/>
              <w:rPr>
                <w:rFonts w:ascii="Calibri" w:hAnsi="Calibri"/>
                <w:color w:val="000000"/>
                <w:szCs w:val="22"/>
                <w:lang w:val="es-ES" w:eastAsia="es-ES"/>
              </w:rPr>
            </w:pPr>
            <w:r w:rsidRPr="006D1393">
              <w:rPr>
                <w:rFonts w:ascii="Calibri" w:hAnsi="Calibri"/>
                <w:color w:val="000000"/>
                <w:szCs w:val="22"/>
                <w:lang w:val="es-ES" w:eastAsia="es-ES"/>
              </w:rPr>
              <w:t xml:space="preserve">            2,92 € </w:t>
            </w:r>
          </w:p>
        </w:tc>
      </w:tr>
      <w:tr w:rsidR="006D1393" w:rsidRPr="006D1393" w:rsidTr="006D1393">
        <w:trPr>
          <w:trHeight w:val="288"/>
          <w:jc w:val="center"/>
        </w:trPr>
        <w:tc>
          <w:tcPr>
            <w:tcW w:w="2263" w:type="dxa"/>
            <w:shd w:val="clear" w:color="auto" w:fill="auto"/>
            <w:noWrap/>
            <w:vAlign w:val="bottom"/>
            <w:hideMark/>
          </w:tcPr>
          <w:p w:rsidR="006D1393" w:rsidRPr="006D1393" w:rsidRDefault="006D1393" w:rsidP="006D1393">
            <w:pPr>
              <w:spacing w:after="0" w:line="240" w:lineRule="auto"/>
              <w:jc w:val="center"/>
              <w:rPr>
                <w:rFonts w:ascii="Calibri" w:hAnsi="Calibri"/>
                <w:color w:val="000000"/>
                <w:szCs w:val="22"/>
                <w:lang w:val="es-ES" w:eastAsia="es-ES"/>
              </w:rPr>
            </w:pPr>
            <w:r w:rsidRPr="006D1393">
              <w:rPr>
                <w:rFonts w:ascii="Calibri" w:hAnsi="Calibri"/>
                <w:color w:val="000000"/>
                <w:szCs w:val="22"/>
                <w:lang w:val="es-ES" w:eastAsia="es-ES"/>
              </w:rPr>
              <w:t>27</w:t>
            </w:r>
          </w:p>
        </w:tc>
        <w:tc>
          <w:tcPr>
            <w:tcW w:w="1559" w:type="dxa"/>
            <w:shd w:val="clear" w:color="auto" w:fill="auto"/>
            <w:noWrap/>
            <w:vAlign w:val="bottom"/>
            <w:hideMark/>
          </w:tcPr>
          <w:p w:rsidR="006D1393" w:rsidRPr="006D1393" w:rsidRDefault="006D1393" w:rsidP="00636413">
            <w:pPr>
              <w:spacing w:after="0" w:line="240" w:lineRule="auto"/>
              <w:rPr>
                <w:rFonts w:ascii="Calibri" w:hAnsi="Calibri"/>
                <w:color w:val="000000"/>
                <w:szCs w:val="22"/>
                <w:lang w:val="es-ES" w:eastAsia="es-ES"/>
              </w:rPr>
            </w:pPr>
            <w:r w:rsidRPr="006D1393">
              <w:rPr>
                <w:rFonts w:ascii="Calibri" w:hAnsi="Calibri"/>
                <w:color w:val="000000"/>
                <w:szCs w:val="22"/>
                <w:lang w:val="es-ES" w:eastAsia="es-ES"/>
              </w:rPr>
              <w:t xml:space="preserve">          78,01 € </w:t>
            </w:r>
          </w:p>
        </w:tc>
        <w:tc>
          <w:tcPr>
            <w:tcW w:w="1595" w:type="dxa"/>
            <w:shd w:val="clear" w:color="auto" w:fill="auto"/>
            <w:noWrap/>
            <w:vAlign w:val="bottom"/>
            <w:hideMark/>
          </w:tcPr>
          <w:p w:rsidR="006D1393" w:rsidRPr="006D1393" w:rsidRDefault="006D1393" w:rsidP="00636413">
            <w:pPr>
              <w:spacing w:after="0" w:line="240" w:lineRule="auto"/>
              <w:rPr>
                <w:rFonts w:ascii="Calibri" w:hAnsi="Calibri"/>
                <w:color w:val="000000"/>
                <w:szCs w:val="22"/>
                <w:lang w:val="es-ES" w:eastAsia="es-ES"/>
              </w:rPr>
            </w:pPr>
            <w:r w:rsidRPr="006D1393">
              <w:rPr>
                <w:rFonts w:ascii="Calibri" w:hAnsi="Calibri"/>
                <w:color w:val="000000"/>
                <w:szCs w:val="22"/>
                <w:lang w:val="es-ES" w:eastAsia="es-ES"/>
              </w:rPr>
              <w:t xml:space="preserve">            2,89 € </w:t>
            </w:r>
          </w:p>
        </w:tc>
      </w:tr>
      <w:tr w:rsidR="006D1393" w:rsidRPr="006D1393" w:rsidTr="006D1393">
        <w:trPr>
          <w:trHeight w:val="288"/>
          <w:jc w:val="center"/>
        </w:trPr>
        <w:tc>
          <w:tcPr>
            <w:tcW w:w="2263" w:type="dxa"/>
            <w:shd w:val="clear" w:color="auto" w:fill="auto"/>
            <w:noWrap/>
            <w:vAlign w:val="bottom"/>
            <w:hideMark/>
          </w:tcPr>
          <w:p w:rsidR="006D1393" w:rsidRPr="006D1393" w:rsidRDefault="006D1393" w:rsidP="006D1393">
            <w:pPr>
              <w:spacing w:after="0" w:line="240" w:lineRule="auto"/>
              <w:jc w:val="center"/>
              <w:rPr>
                <w:rFonts w:ascii="Calibri" w:hAnsi="Calibri"/>
                <w:color w:val="000000"/>
                <w:szCs w:val="22"/>
                <w:lang w:val="es-ES" w:eastAsia="es-ES"/>
              </w:rPr>
            </w:pPr>
            <w:r w:rsidRPr="006D1393">
              <w:rPr>
                <w:rFonts w:ascii="Calibri" w:hAnsi="Calibri"/>
                <w:color w:val="000000"/>
                <w:szCs w:val="22"/>
                <w:lang w:val="es-ES" w:eastAsia="es-ES"/>
              </w:rPr>
              <w:t>28</w:t>
            </w:r>
          </w:p>
        </w:tc>
        <w:tc>
          <w:tcPr>
            <w:tcW w:w="1559" w:type="dxa"/>
            <w:shd w:val="clear" w:color="auto" w:fill="auto"/>
            <w:noWrap/>
            <w:vAlign w:val="bottom"/>
            <w:hideMark/>
          </w:tcPr>
          <w:p w:rsidR="006D1393" w:rsidRPr="006D1393" w:rsidRDefault="006D1393" w:rsidP="00636413">
            <w:pPr>
              <w:spacing w:after="0" w:line="240" w:lineRule="auto"/>
              <w:rPr>
                <w:rFonts w:ascii="Calibri" w:hAnsi="Calibri"/>
                <w:color w:val="000000"/>
                <w:szCs w:val="22"/>
                <w:lang w:val="es-ES" w:eastAsia="es-ES"/>
              </w:rPr>
            </w:pPr>
            <w:r w:rsidRPr="006D1393">
              <w:rPr>
                <w:rFonts w:ascii="Calibri" w:hAnsi="Calibri"/>
                <w:color w:val="000000"/>
                <w:szCs w:val="22"/>
                <w:lang w:val="es-ES" w:eastAsia="es-ES"/>
              </w:rPr>
              <w:t xml:space="preserve">          80,04 € </w:t>
            </w:r>
          </w:p>
        </w:tc>
        <w:tc>
          <w:tcPr>
            <w:tcW w:w="1595" w:type="dxa"/>
            <w:shd w:val="clear" w:color="auto" w:fill="auto"/>
            <w:noWrap/>
            <w:vAlign w:val="bottom"/>
            <w:hideMark/>
          </w:tcPr>
          <w:p w:rsidR="006D1393" w:rsidRPr="006D1393" w:rsidRDefault="006D1393" w:rsidP="00636413">
            <w:pPr>
              <w:spacing w:after="0" w:line="240" w:lineRule="auto"/>
              <w:rPr>
                <w:rFonts w:ascii="Calibri" w:hAnsi="Calibri"/>
                <w:color w:val="000000"/>
                <w:szCs w:val="22"/>
                <w:lang w:val="es-ES" w:eastAsia="es-ES"/>
              </w:rPr>
            </w:pPr>
            <w:r w:rsidRPr="006D1393">
              <w:rPr>
                <w:rFonts w:ascii="Calibri" w:hAnsi="Calibri"/>
                <w:color w:val="000000"/>
                <w:szCs w:val="22"/>
                <w:lang w:val="es-ES" w:eastAsia="es-ES"/>
              </w:rPr>
              <w:t xml:space="preserve">            2,86 € </w:t>
            </w:r>
          </w:p>
        </w:tc>
      </w:tr>
      <w:tr w:rsidR="006D1393" w:rsidRPr="006D1393" w:rsidTr="006D1393">
        <w:trPr>
          <w:trHeight w:val="288"/>
          <w:jc w:val="center"/>
        </w:trPr>
        <w:tc>
          <w:tcPr>
            <w:tcW w:w="2263" w:type="dxa"/>
            <w:shd w:val="clear" w:color="auto" w:fill="auto"/>
            <w:noWrap/>
            <w:vAlign w:val="bottom"/>
            <w:hideMark/>
          </w:tcPr>
          <w:p w:rsidR="006D1393" w:rsidRPr="006D1393" w:rsidRDefault="006D1393" w:rsidP="006D1393">
            <w:pPr>
              <w:spacing w:after="0" w:line="240" w:lineRule="auto"/>
              <w:jc w:val="center"/>
              <w:rPr>
                <w:rFonts w:ascii="Calibri" w:hAnsi="Calibri"/>
                <w:color w:val="000000"/>
                <w:szCs w:val="22"/>
                <w:lang w:val="es-ES" w:eastAsia="es-ES"/>
              </w:rPr>
            </w:pPr>
            <w:r w:rsidRPr="006D1393">
              <w:rPr>
                <w:rFonts w:ascii="Calibri" w:hAnsi="Calibri"/>
                <w:color w:val="000000"/>
                <w:szCs w:val="22"/>
                <w:lang w:val="es-ES" w:eastAsia="es-ES"/>
              </w:rPr>
              <w:t>29</w:t>
            </w:r>
          </w:p>
        </w:tc>
        <w:tc>
          <w:tcPr>
            <w:tcW w:w="1559" w:type="dxa"/>
            <w:shd w:val="clear" w:color="auto" w:fill="auto"/>
            <w:noWrap/>
            <w:vAlign w:val="bottom"/>
            <w:hideMark/>
          </w:tcPr>
          <w:p w:rsidR="006D1393" w:rsidRPr="006D1393" w:rsidRDefault="006D1393" w:rsidP="00636413">
            <w:pPr>
              <w:spacing w:after="0" w:line="240" w:lineRule="auto"/>
              <w:rPr>
                <w:rFonts w:ascii="Calibri" w:hAnsi="Calibri"/>
                <w:color w:val="000000"/>
                <w:szCs w:val="22"/>
                <w:lang w:val="es-ES" w:eastAsia="es-ES"/>
              </w:rPr>
            </w:pPr>
            <w:r w:rsidRPr="006D1393">
              <w:rPr>
                <w:rFonts w:ascii="Calibri" w:hAnsi="Calibri"/>
                <w:color w:val="000000"/>
                <w:szCs w:val="22"/>
                <w:lang w:val="es-ES" w:eastAsia="es-ES"/>
              </w:rPr>
              <w:t xml:space="preserve">          82,01 € </w:t>
            </w:r>
          </w:p>
        </w:tc>
        <w:tc>
          <w:tcPr>
            <w:tcW w:w="1595" w:type="dxa"/>
            <w:shd w:val="clear" w:color="auto" w:fill="auto"/>
            <w:noWrap/>
            <w:vAlign w:val="bottom"/>
            <w:hideMark/>
          </w:tcPr>
          <w:p w:rsidR="006D1393" w:rsidRPr="006D1393" w:rsidRDefault="006D1393" w:rsidP="00636413">
            <w:pPr>
              <w:spacing w:after="0" w:line="240" w:lineRule="auto"/>
              <w:rPr>
                <w:rFonts w:ascii="Calibri" w:hAnsi="Calibri"/>
                <w:color w:val="000000"/>
                <w:szCs w:val="22"/>
                <w:lang w:val="es-ES" w:eastAsia="es-ES"/>
              </w:rPr>
            </w:pPr>
            <w:r w:rsidRPr="006D1393">
              <w:rPr>
                <w:rFonts w:ascii="Calibri" w:hAnsi="Calibri"/>
                <w:color w:val="000000"/>
                <w:szCs w:val="22"/>
                <w:lang w:val="es-ES" w:eastAsia="es-ES"/>
              </w:rPr>
              <w:t xml:space="preserve">            2,83 € </w:t>
            </w:r>
          </w:p>
        </w:tc>
      </w:tr>
      <w:tr w:rsidR="006D1393" w:rsidRPr="006D1393" w:rsidTr="006D1393">
        <w:trPr>
          <w:trHeight w:val="288"/>
          <w:jc w:val="center"/>
        </w:trPr>
        <w:tc>
          <w:tcPr>
            <w:tcW w:w="2263" w:type="dxa"/>
            <w:shd w:val="clear" w:color="auto" w:fill="auto"/>
            <w:noWrap/>
            <w:vAlign w:val="bottom"/>
            <w:hideMark/>
          </w:tcPr>
          <w:p w:rsidR="006D1393" w:rsidRPr="006D1393" w:rsidRDefault="006D1393" w:rsidP="006D1393">
            <w:pPr>
              <w:spacing w:after="0" w:line="240" w:lineRule="auto"/>
              <w:jc w:val="center"/>
              <w:rPr>
                <w:rFonts w:ascii="Calibri" w:hAnsi="Calibri"/>
                <w:color w:val="000000"/>
                <w:szCs w:val="22"/>
                <w:lang w:val="es-ES" w:eastAsia="es-ES"/>
              </w:rPr>
            </w:pPr>
            <w:r w:rsidRPr="006D1393">
              <w:rPr>
                <w:rFonts w:ascii="Calibri" w:hAnsi="Calibri"/>
                <w:color w:val="000000"/>
                <w:szCs w:val="22"/>
                <w:lang w:val="es-ES" w:eastAsia="es-ES"/>
              </w:rPr>
              <w:t>30</w:t>
            </w:r>
          </w:p>
        </w:tc>
        <w:tc>
          <w:tcPr>
            <w:tcW w:w="1559" w:type="dxa"/>
            <w:shd w:val="clear" w:color="auto" w:fill="auto"/>
            <w:noWrap/>
            <w:vAlign w:val="bottom"/>
            <w:hideMark/>
          </w:tcPr>
          <w:p w:rsidR="006D1393" w:rsidRPr="006D1393" w:rsidRDefault="006D1393" w:rsidP="00636413">
            <w:pPr>
              <w:spacing w:after="0" w:line="240" w:lineRule="auto"/>
              <w:rPr>
                <w:rFonts w:ascii="Calibri" w:hAnsi="Calibri"/>
                <w:color w:val="000000"/>
                <w:szCs w:val="22"/>
                <w:lang w:val="es-ES" w:eastAsia="es-ES"/>
              </w:rPr>
            </w:pPr>
            <w:r w:rsidRPr="006D1393">
              <w:rPr>
                <w:rFonts w:ascii="Calibri" w:hAnsi="Calibri"/>
                <w:color w:val="000000"/>
                <w:szCs w:val="22"/>
                <w:lang w:val="es-ES" w:eastAsia="es-ES"/>
              </w:rPr>
              <w:t xml:space="preserve">          78,69 € </w:t>
            </w:r>
          </w:p>
        </w:tc>
        <w:tc>
          <w:tcPr>
            <w:tcW w:w="1595" w:type="dxa"/>
            <w:shd w:val="clear" w:color="auto" w:fill="auto"/>
            <w:noWrap/>
            <w:vAlign w:val="bottom"/>
            <w:hideMark/>
          </w:tcPr>
          <w:p w:rsidR="006D1393" w:rsidRPr="006D1393" w:rsidRDefault="006D1393" w:rsidP="00636413">
            <w:pPr>
              <w:spacing w:after="0" w:line="240" w:lineRule="auto"/>
              <w:rPr>
                <w:rFonts w:ascii="Calibri" w:hAnsi="Calibri"/>
                <w:color w:val="000000"/>
                <w:szCs w:val="22"/>
                <w:lang w:val="es-ES" w:eastAsia="es-ES"/>
              </w:rPr>
            </w:pPr>
            <w:r w:rsidRPr="006D1393">
              <w:rPr>
                <w:rFonts w:ascii="Calibri" w:hAnsi="Calibri"/>
                <w:color w:val="000000"/>
                <w:szCs w:val="22"/>
                <w:lang w:val="es-ES" w:eastAsia="es-ES"/>
              </w:rPr>
              <w:t xml:space="preserve">            2,62 € </w:t>
            </w:r>
          </w:p>
        </w:tc>
      </w:tr>
    </w:tbl>
    <w:p w:rsidR="006D1393" w:rsidRDefault="006D1393" w:rsidP="005F7F74"/>
    <w:p w:rsidR="005F7F74" w:rsidRPr="00A364DF" w:rsidRDefault="005F7F74" w:rsidP="005F7F74">
      <w:pPr>
        <w:rPr>
          <w:lang w:val="ca-ES"/>
        </w:rPr>
      </w:pPr>
      <w:r>
        <w:lastRenderedPageBreak/>
        <w:t>El precio de la cesión de uso incluye</w:t>
      </w:r>
      <w:r w:rsidRPr="00A364DF">
        <w:t xml:space="preserve"> la Operación y Mantenimiento de la red </w:t>
      </w:r>
      <w:r>
        <w:t>durante</w:t>
      </w:r>
      <w:r w:rsidRPr="00A364DF">
        <w:t xml:space="preserve"> el período contratado.</w:t>
      </w:r>
    </w:p>
    <w:p w:rsidR="00E20B3E" w:rsidRPr="00785772" w:rsidRDefault="00E20B3E" w:rsidP="00E20B3E">
      <w:pPr>
        <w:rPr>
          <w:u w:val="single"/>
        </w:rPr>
      </w:pPr>
      <w:r w:rsidRPr="00785772">
        <w:rPr>
          <w:u w:val="single"/>
        </w:rPr>
        <w:t>OTROS CONCEPTOS:</w:t>
      </w:r>
    </w:p>
    <w:p w:rsidR="00E20B3E" w:rsidRDefault="00E20B3E" w:rsidP="00E20B3E">
      <w:r>
        <w:t>De manera puntual, se podrán cobrar asimismo los siguientes conceptos:</w:t>
      </w:r>
    </w:p>
    <w:p w:rsidR="00E20B3E" w:rsidRDefault="00E20B3E" w:rsidP="00E20B3E">
      <w:pPr>
        <w:pStyle w:val="Prrafodelista"/>
        <w:numPr>
          <w:ilvl w:val="0"/>
          <w:numId w:val="13"/>
        </w:numPr>
        <w:rPr>
          <w:b/>
        </w:rPr>
      </w:pPr>
      <w:r w:rsidRPr="004E152A">
        <w:rPr>
          <w:b/>
        </w:rPr>
        <w:t>Estudio de viabilidad:</w:t>
      </w:r>
    </w:p>
    <w:p w:rsidR="00E20B3E" w:rsidRDefault="00E20B3E" w:rsidP="00E20B3E">
      <w:pPr>
        <w:ind w:left="720"/>
      </w:pPr>
      <w:r>
        <w:t xml:space="preserve">Previamente a la realización de una oferta por parte de SODETEGC será necesario estudiar la viabilidad del servicio solicitado, en función de la existencia de fibras disponibles en todos los tramos del recorrido solicitado. </w:t>
      </w:r>
      <w:r w:rsidRPr="004E152A">
        <w:t xml:space="preserve">Se cobrará un importe de </w:t>
      </w:r>
      <w:r w:rsidR="00781B7F">
        <w:t>8</w:t>
      </w:r>
      <w:r w:rsidRPr="004E152A">
        <w:t>00€</w:t>
      </w:r>
      <w:r>
        <w:t xml:space="preserve"> en concepto de estudio de viabilidad </w:t>
      </w:r>
      <w:r w:rsidRPr="00A364DF">
        <w:t>por petición de operador dentro de la red existente, independientemente de las fibras solicitadas. En el caso de tramos no existentes, será por tramo no existente solicitado.</w:t>
      </w:r>
      <w:r w:rsidRPr="00A364DF">
        <w:rPr>
          <w:vertAlign w:val="superscript"/>
        </w:rPr>
        <w:t xml:space="preserve"> </w:t>
      </w:r>
    </w:p>
    <w:p w:rsidR="00E20B3E" w:rsidRDefault="00E20B3E" w:rsidP="00E20B3E">
      <w:pPr>
        <w:ind w:left="720"/>
        <w:rPr>
          <w:b/>
        </w:rPr>
      </w:pPr>
      <w:r w:rsidRPr="004E152A">
        <w:rPr>
          <w:b/>
        </w:rPr>
        <w:t>Alta del Servicio</w:t>
      </w:r>
    </w:p>
    <w:p w:rsidR="00E20B3E" w:rsidRPr="00DA783D" w:rsidRDefault="00E20B3E" w:rsidP="00E20B3E">
      <w:pPr>
        <w:ind w:left="720"/>
      </w:pPr>
      <w:r>
        <w:t>Para iniciar el servicio</w:t>
      </w:r>
      <w:r w:rsidRPr="00BF23D1">
        <w:t xml:space="preserve"> </w:t>
      </w:r>
      <w:r>
        <w:t xml:space="preserve">es necesario </w:t>
      </w:r>
      <w:r w:rsidRPr="00BF23D1">
        <w:t xml:space="preserve">realizar </w:t>
      </w:r>
      <w:r>
        <w:t xml:space="preserve">una serie de </w:t>
      </w:r>
      <w:r w:rsidRPr="00BF23D1">
        <w:t xml:space="preserve">operaciones </w:t>
      </w:r>
      <w:r>
        <w:t xml:space="preserve">sobre la </w:t>
      </w:r>
      <w:r w:rsidRPr="00BF23D1">
        <w:t>red</w:t>
      </w:r>
      <w:r>
        <w:t xml:space="preserve"> de SODETEGC encaminadas </w:t>
      </w:r>
      <w:r w:rsidR="00781B7F">
        <w:t xml:space="preserve">a </w:t>
      </w:r>
      <w:r w:rsidR="00781B7F" w:rsidRPr="00BF23D1">
        <w:t>constituir</w:t>
      </w:r>
      <w:r>
        <w:t xml:space="preserve"> y </w:t>
      </w:r>
      <w:r w:rsidRPr="00BF23D1">
        <w:t>configurar la conexión contratada.</w:t>
      </w:r>
      <w:r>
        <w:t xml:space="preserve"> Por este concepto se cobrará un importe de </w:t>
      </w:r>
      <w:r w:rsidR="00781B7F">
        <w:t>100</w:t>
      </w:r>
      <w:r>
        <w:t>0€ por cada par de fibras contratado.</w:t>
      </w:r>
    </w:p>
    <w:p w:rsidR="00E20B3E" w:rsidRDefault="00187F42" w:rsidP="00187F42">
      <w:pPr>
        <w:ind w:left="720"/>
      </w:pPr>
      <w:r w:rsidRPr="00187F42">
        <w:t>Adicionalmente, e</w:t>
      </w:r>
      <w:r w:rsidR="00E20B3E">
        <w:t>n aquellos casos en que para atender las necesidades del cliente SODETEGC necesite ejecutar un nuevo tramo específico no contemplado en sus planes de despliegue, repercutirá al cliente el coste del mismo. Previamente, SODETEGC presentará en su oferta un presupuesto por este concepto, que deberá ser aprobado por el Cliente. El importe repercutido dependerá de cada caso concreto e incluirá los costes de ingeniería, permisos y licencias, construcción e instalación.</w:t>
      </w:r>
    </w:p>
    <w:p w:rsidR="00E20B3E" w:rsidRDefault="00E20B3E" w:rsidP="00E20B3E">
      <w:r>
        <w:t>La tabla siguiente muestra un resumen de los hechos facturables asociados a este servicio y los precios correspondientes:</w:t>
      </w:r>
    </w:p>
    <w:p w:rsidR="00431671" w:rsidRDefault="00431671" w:rsidP="00E20B3E"/>
    <w:tbl>
      <w:tblPr>
        <w:tblStyle w:val="Tablaconcuadrcula"/>
        <w:tblW w:w="0" w:type="auto"/>
        <w:jc w:val="center"/>
        <w:tblLook w:val="04A0" w:firstRow="1" w:lastRow="0" w:firstColumn="1" w:lastColumn="0" w:noHBand="0" w:noVBand="1"/>
      </w:tblPr>
      <w:tblGrid>
        <w:gridCol w:w="4477"/>
        <w:gridCol w:w="2606"/>
      </w:tblGrid>
      <w:tr w:rsidR="00E20B3E" w:rsidTr="00187F42">
        <w:trPr>
          <w:trHeight w:val="20"/>
          <w:jc w:val="center"/>
        </w:trPr>
        <w:tc>
          <w:tcPr>
            <w:tcW w:w="7083" w:type="dxa"/>
            <w:gridSpan w:val="2"/>
            <w:shd w:val="clear" w:color="auto" w:fill="D9D9D9" w:themeFill="background1" w:themeFillShade="D9"/>
            <w:vAlign w:val="center"/>
          </w:tcPr>
          <w:p w:rsidR="00E20B3E" w:rsidRPr="007F510A" w:rsidRDefault="00E20B3E" w:rsidP="00211F09">
            <w:pPr>
              <w:keepNext/>
              <w:jc w:val="center"/>
              <w:rPr>
                <w:b/>
                <w:sz w:val="28"/>
              </w:rPr>
            </w:pPr>
            <w:r w:rsidRPr="007F510A">
              <w:rPr>
                <w:b/>
                <w:sz w:val="28"/>
              </w:rPr>
              <w:lastRenderedPageBreak/>
              <w:t>CONDICIONES COMERCIALES</w:t>
            </w:r>
          </w:p>
          <w:p w:rsidR="00E20B3E" w:rsidRPr="000C742C" w:rsidRDefault="00C26191" w:rsidP="00211F09">
            <w:pPr>
              <w:keepNext/>
              <w:jc w:val="center"/>
              <w:rPr>
                <w:b/>
              </w:rPr>
            </w:pPr>
            <w:r>
              <w:rPr>
                <w:b/>
                <w:sz w:val="22"/>
              </w:rPr>
              <w:t>PROLONGACIÓN TERRESTRE DE CABLE SUBMARINO</w:t>
            </w:r>
          </w:p>
        </w:tc>
      </w:tr>
      <w:tr w:rsidR="00E20B3E" w:rsidTr="00187F42">
        <w:trPr>
          <w:trHeight w:val="20"/>
          <w:jc w:val="center"/>
        </w:trPr>
        <w:tc>
          <w:tcPr>
            <w:tcW w:w="4477" w:type="dxa"/>
            <w:vAlign w:val="center"/>
          </w:tcPr>
          <w:p w:rsidR="00E20B3E" w:rsidRDefault="00E20B3E" w:rsidP="00E716CF">
            <w:pPr>
              <w:keepNext/>
              <w:spacing w:before="120" w:after="120" w:line="240" w:lineRule="auto"/>
              <w:jc w:val="left"/>
            </w:pPr>
            <w:r>
              <w:t>INFRAESTRUCTURA ASOCIADA</w:t>
            </w:r>
          </w:p>
        </w:tc>
        <w:tc>
          <w:tcPr>
            <w:tcW w:w="2606" w:type="dxa"/>
            <w:vAlign w:val="center"/>
          </w:tcPr>
          <w:p w:rsidR="00E20B3E" w:rsidRDefault="00E20B3E" w:rsidP="00E716CF">
            <w:pPr>
              <w:keepNext/>
              <w:spacing w:before="120" w:after="120" w:line="240" w:lineRule="auto"/>
              <w:jc w:val="left"/>
            </w:pPr>
            <w:r>
              <w:t>Par de fibra óptica</w:t>
            </w:r>
          </w:p>
        </w:tc>
      </w:tr>
      <w:tr w:rsidR="00E20B3E" w:rsidTr="00187F42">
        <w:trPr>
          <w:trHeight w:val="20"/>
          <w:jc w:val="center"/>
        </w:trPr>
        <w:tc>
          <w:tcPr>
            <w:tcW w:w="4477" w:type="dxa"/>
            <w:vAlign w:val="center"/>
          </w:tcPr>
          <w:p w:rsidR="00E20B3E" w:rsidRPr="00636413" w:rsidRDefault="00E20B3E" w:rsidP="00E716CF">
            <w:pPr>
              <w:keepNext/>
              <w:spacing w:before="120" w:after="120" w:line="240" w:lineRule="auto"/>
              <w:jc w:val="left"/>
            </w:pPr>
            <w:r w:rsidRPr="00636413">
              <w:t>PRECIO ALQUILER (por metro lineal y año)</w:t>
            </w:r>
          </w:p>
        </w:tc>
        <w:tc>
          <w:tcPr>
            <w:tcW w:w="2606" w:type="dxa"/>
            <w:vAlign w:val="center"/>
          </w:tcPr>
          <w:p w:rsidR="00E20B3E" w:rsidRPr="00636413" w:rsidRDefault="00C53287" w:rsidP="00C53287">
            <w:pPr>
              <w:keepNext/>
              <w:spacing w:before="120" w:after="120" w:line="240" w:lineRule="auto"/>
              <w:jc w:val="left"/>
            </w:pPr>
            <w:r w:rsidRPr="00636413">
              <w:t>4</w:t>
            </w:r>
            <w:r w:rsidR="00E20B3E" w:rsidRPr="00636413">
              <w:t>,</w:t>
            </w:r>
            <w:r w:rsidRPr="00636413">
              <w:t>861</w:t>
            </w:r>
            <w:r w:rsidR="00E20B3E" w:rsidRPr="00636413">
              <w:t>€</w:t>
            </w:r>
          </w:p>
        </w:tc>
      </w:tr>
      <w:tr w:rsidR="00E20B3E" w:rsidTr="00187F42">
        <w:trPr>
          <w:trHeight w:val="20"/>
          <w:jc w:val="center"/>
        </w:trPr>
        <w:tc>
          <w:tcPr>
            <w:tcW w:w="4477" w:type="dxa"/>
            <w:vAlign w:val="center"/>
          </w:tcPr>
          <w:p w:rsidR="00E20B3E" w:rsidRDefault="00E20B3E" w:rsidP="00E716CF">
            <w:pPr>
              <w:keepNext/>
              <w:spacing w:before="120" w:after="120" w:line="240" w:lineRule="auto"/>
              <w:jc w:val="left"/>
            </w:pPr>
            <w:r>
              <w:t>COSTE ESTUDIO VIABILIDAD (por enlace)</w:t>
            </w:r>
          </w:p>
        </w:tc>
        <w:tc>
          <w:tcPr>
            <w:tcW w:w="2606" w:type="dxa"/>
            <w:vAlign w:val="center"/>
          </w:tcPr>
          <w:p w:rsidR="00E20B3E" w:rsidRDefault="00EA448F" w:rsidP="00E716CF">
            <w:pPr>
              <w:keepNext/>
              <w:spacing w:before="120" w:after="120" w:line="240" w:lineRule="auto"/>
              <w:jc w:val="left"/>
            </w:pPr>
            <w:r>
              <w:t>8</w:t>
            </w:r>
            <w:r w:rsidR="00E20B3E">
              <w:t>00€</w:t>
            </w:r>
          </w:p>
        </w:tc>
      </w:tr>
      <w:tr w:rsidR="00E20B3E" w:rsidTr="00187F42">
        <w:trPr>
          <w:trHeight w:val="20"/>
          <w:jc w:val="center"/>
        </w:trPr>
        <w:tc>
          <w:tcPr>
            <w:tcW w:w="4477" w:type="dxa"/>
            <w:vAlign w:val="center"/>
          </w:tcPr>
          <w:p w:rsidR="00E20B3E" w:rsidRDefault="00E20B3E" w:rsidP="00E716CF">
            <w:pPr>
              <w:keepNext/>
              <w:spacing w:before="120" w:after="120" w:line="240" w:lineRule="auto"/>
              <w:jc w:val="left"/>
            </w:pPr>
            <w:r>
              <w:t>COSTE DEL ALTA (por par de fibra)</w:t>
            </w:r>
          </w:p>
        </w:tc>
        <w:tc>
          <w:tcPr>
            <w:tcW w:w="2606" w:type="dxa"/>
            <w:vAlign w:val="center"/>
          </w:tcPr>
          <w:p w:rsidR="00E20B3E" w:rsidRDefault="00EA448F" w:rsidP="00E716CF">
            <w:pPr>
              <w:keepNext/>
              <w:spacing w:before="120" w:after="120" w:line="240" w:lineRule="auto"/>
              <w:jc w:val="left"/>
            </w:pPr>
            <w:r>
              <w:t>100</w:t>
            </w:r>
            <w:r w:rsidR="00E20B3E">
              <w:t>0€</w:t>
            </w:r>
          </w:p>
        </w:tc>
      </w:tr>
      <w:tr w:rsidR="00187F42" w:rsidTr="00187F42">
        <w:trPr>
          <w:trHeight w:val="20"/>
          <w:jc w:val="center"/>
        </w:trPr>
        <w:tc>
          <w:tcPr>
            <w:tcW w:w="4477" w:type="dxa"/>
            <w:vAlign w:val="center"/>
          </w:tcPr>
          <w:p w:rsidR="00187F42" w:rsidRDefault="00187F42" w:rsidP="00187F42">
            <w:pPr>
              <w:keepNext/>
              <w:spacing w:before="120" w:after="120" w:line="240" w:lineRule="auto"/>
              <w:jc w:val="left"/>
            </w:pPr>
            <w:r>
              <w:t>NÚMERO MÍNIMO DE FIBRAS</w:t>
            </w:r>
          </w:p>
        </w:tc>
        <w:tc>
          <w:tcPr>
            <w:tcW w:w="2606" w:type="dxa"/>
            <w:vAlign w:val="center"/>
          </w:tcPr>
          <w:p w:rsidR="00187F42" w:rsidRDefault="00187F42" w:rsidP="00187F42">
            <w:pPr>
              <w:keepNext/>
              <w:spacing w:before="120" w:after="120" w:line="240" w:lineRule="auto"/>
              <w:jc w:val="left"/>
            </w:pPr>
            <w:r>
              <w:t>8 pares</w:t>
            </w:r>
          </w:p>
        </w:tc>
      </w:tr>
      <w:tr w:rsidR="00C53287" w:rsidTr="007B042C">
        <w:trPr>
          <w:trHeight w:val="20"/>
          <w:jc w:val="center"/>
        </w:trPr>
        <w:tc>
          <w:tcPr>
            <w:tcW w:w="4477" w:type="dxa"/>
            <w:vAlign w:val="center"/>
          </w:tcPr>
          <w:p w:rsidR="00C53287" w:rsidRDefault="00C53287" w:rsidP="00C53287">
            <w:pPr>
              <w:keepNext/>
              <w:spacing w:before="120" w:after="120" w:line="240" w:lineRule="auto"/>
              <w:jc w:val="left"/>
            </w:pPr>
            <w:r>
              <w:t>DISTANCIA MÍNIMA (urbano)</w:t>
            </w:r>
          </w:p>
        </w:tc>
        <w:tc>
          <w:tcPr>
            <w:tcW w:w="2606" w:type="dxa"/>
            <w:vAlign w:val="center"/>
          </w:tcPr>
          <w:p w:rsidR="00C53287" w:rsidRDefault="00E41038" w:rsidP="00E41038">
            <w:pPr>
              <w:keepNext/>
              <w:spacing w:before="120" w:after="120" w:line="240" w:lineRule="auto"/>
              <w:jc w:val="left"/>
            </w:pPr>
            <w:r>
              <w:t>2</w:t>
            </w:r>
            <w:r w:rsidR="002B2A88">
              <w:t>.</w:t>
            </w:r>
            <w:r>
              <w:t>0</w:t>
            </w:r>
            <w:r w:rsidR="00C53287">
              <w:t>00ML</w:t>
            </w:r>
          </w:p>
        </w:tc>
      </w:tr>
      <w:tr w:rsidR="00C53287" w:rsidTr="007B042C">
        <w:trPr>
          <w:trHeight w:val="325"/>
          <w:jc w:val="center"/>
        </w:trPr>
        <w:tc>
          <w:tcPr>
            <w:tcW w:w="4477" w:type="dxa"/>
            <w:vAlign w:val="center"/>
          </w:tcPr>
          <w:p w:rsidR="00C53287" w:rsidRDefault="00C53287" w:rsidP="00C53287">
            <w:pPr>
              <w:keepNext/>
              <w:spacing w:before="120" w:after="120" w:line="240" w:lineRule="auto"/>
              <w:jc w:val="left"/>
            </w:pPr>
            <w:r>
              <w:t>DISTANCIA MÍNIMA (interurbano)</w:t>
            </w:r>
          </w:p>
        </w:tc>
        <w:tc>
          <w:tcPr>
            <w:tcW w:w="2606" w:type="dxa"/>
            <w:vAlign w:val="center"/>
          </w:tcPr>
          <w:p w:rsidR="00C53287" w:rsidRDefault="00E41038" w:rsidP="00C53287">
            <w:pPr>
              <w:keepNext/>
              <w:spacing w:before="120" w:after="120" w:line="240" w:lineRule="auto"/>
              <w:jc w:val="left"/>
            </w:pPr>
            <w:r>
              <w:t>8</w:t>
            </w:r>
            <w:r w:rsidR="00255CD3">
              <w:t>.</w:t>
            </w:r>
            <w:r w:rsidR="00C53287">
              <w:t>000ML</w:t>
            </w:r>
          </w:p>
        </w:tc>
      </w:tr>
      <w:tr w:rsidR="00E20B3E" w:rsidTr="00187F42">
        <w:trPr>
          <w:trHeight w:val="433"/>
          <w:jc w:val="center"/>
        </w:trPr>
        <w:tc>
          <w:tcPr>
            <w:tcW w:w="4477" w:type="dxa"/>
            <w:vAlign w:val="center"/>
          </w:tcPr>
          <w:p w:rsidR="00E20B3E" w:rsidRDefault="00E20B3E" w:rsidP="00E716CF">
            <w:pPr>
              <w:keepNext/>
              <w:spacing w:before="120" w:after="120" w:line="240" w:lineRule="auto"/>
              <w:jc w:val="left"/>
            </w:pPr>
            <w:r>
              <w:t>DESCUENTOS APLICABLES</w:t>
            </w:r>
          </w:p>
        </w:tc>
        <w:tc>
          <w:tcPr>
            <w:tcW w:w="2606" w:type="dxa"/>
            <w:vAlign w:val="center"/>
          </w:tcPr>
          <w:p w:rsidR="00E20B3E" w:rsidRDefault="00E20B3E" w:rsidP="00E716CF">
            <w:pPr>
              <w:keepNext/>
              <w:spacing w:before="120" w:after="120" w:line="240" w:lineRule="auto"/>
              <w:jc w:val="left"/>
            </w:pPr>
            <w:r>
              <w:t>Por duración del contrato (ver tabla anexa)</w:t>
            </w:r>
          </w:p>
        </w:tc>
      </w:tr>
    </w:tbl>
    <w:p w:rsidR="00E20B3E" w:rsidRPr="00704EA1" w:rsidRDefault="00E20B3E" w:rsidP="00E20B3E">
      <w:pPr>
        <w:keepNext/>
        <w:jc w:val="center"/>
        <w:rPr>
          <w:b/>
          <w:sz w:val="18"/>
        </w:rPr>
      </w:pPr>
      <w:r>
        <w:rPr>
          <w:b/>
          <w:sz w:val="18"/>
        </w:rPr>
        <w:t>Tabla</w:t>
      </w:r>
      <w:r w:rsidRPr="00704EA1">
        <w:rPr>
          <w:b/>
          <w:sz w:val="18"/>
        </w:rPr>
        <w:t xml:space="preserve"> </w:t>
      </w:r>
      <w:r w:rsidR="005851EE">
        <w:rPr>
          <w:b/>
          <w:sz w:val="18"/>
        </w:rPr>
        <w:fldChar w:fldCharType="begin"/>
      </w:r>
      <w:r>
        <w:rPr>
          <w:b/>
          <w:sz w:val="18"/>
        </w:rPr>
        <w:instrText xml:space="preserve"> SEQ Tabla \* ARABIC </w:instrText>
      </w:r>
      <w:r w:rsidR="005851EE">
        <w:rPr>
          <w:b/>
          <w:sz w:val="18"/>
        </w:rPr>
        <w:fldChar w:fldCharType="separate"/>
      </w:r>
      <w:r w:rsidR="00EC6365">
        <w:rPr>
          <w:b/>
          <w:noProof/>
          <w:sz w:val="18"/>
        </w:rPr>
        <w:t>4</w:t>
      </w:r>
      <w:r w:rsidR="005851EE">
        <w:rPr>
          <w:b/>
          <w:sz w:val="18"/>
        </w:rPr>
        <w:fldChar w:fldCharType="end"/>
      </w:r>
      <w:r w:rsidRPr="00704EA1">
        <w:rPr>
          <w:b/>
          <w:sz w:val="18"/>
        </w:rPr>
        <w:t xml:space="preserve">. </w:t>
      </w:r>
      <w:r>
        <w:rPr>
          <w:b/>
          <w:sz w:val="18"/>
        </w:rPr>
        <w:t xml:space="preserve">Condiciones comerciales </w:t>
      </w:r>
      <w:r w:rsidRPr="00704EA1">
        <w:rPr>
          <w:b/>
          <w:sz w:val="18"/>
        </w:rPr>
        <w:t xml:space="preserve">servicio </w:t>
      </w:r>
      <w:r>
        <w:rPr>
          <w:b/>
          <w:sz w:val="18"/>
        </w:rPr>
        <w:t>prolongación terrestre de cable submarino</w:t>
      </w:r>
    </w:p>
    <w:p w:rsidR="00E20B3E" w:rsidRDefault="00E20B3E" w:rsidP="00E20B3E">
      <w:r w:rsidRPr="00A364DF">
        <w:t xml:space="preserve">Todos los precios </w:t>
      </w:r>
      <w:r>
        <w:t xml:space="preserve">mostrados en este capítulo </w:t>
      </w:r>
      <w:r w:rsidRPr="00A364DF">
        <w:t xml:space="preserve">son sin </w:t>
      </w:r>
      <w:r>
        <w:t>los impuestos indirectos de aplicación</w:t>
      </w:r>
      <w:r w:rsidRPr="00A364DF">
        <w:t xml:space="preserve"> y susceptibles de verse incrementados con el IPC anual.</w:t>
      </w:r>
    </w:p>
    <w:p w:rsidR="00E606B6" w:rsidRPr="00A364DF" w:rsidRDefault="00E606B6" w:rsidP="00E606B6">
      <w:pPr>
        <w:rPr>
          <w:lang w:val="ca-ES"/>
        </w:rPr>
      </w:pPr>
      <w:r>
        <w:t>El precio de alquiler incluye</w:t>
      </w:r>
      <w:r w:rsidRPr="00A364DF">
        <w:t xml:space="preserve"> la Operación y Mantenimiento de la red </w:t>
      </w:r>
      <w:r>
        <w:t>durante</w:t>
      </w:r>
      <w:r w:rsidRPr="00A364DF">
        <w:t xml:space="preserve"> el período contratado.</w:t>
      </w:r>
    </w:p>
    <w:p w:rsidR="00E606B6" w:rsidRDefault="00E606B6" w:rsidP="00E606B6">
      <w:pPr>
        <w:rPr>
          <w:lang w:eastAsia="es-ES"/>
        </w:rPr>
      </w:pPr>
      <w:r w:rsidRPr="00A364DF">
        <w:rPr>
          <w:lang w:eastAsia="es-ES"/>
        </w:rPr>
        <w:t xml:space="preserve">Todos los precios son sin </w:t>
      </w:r>
      <w:r>
        <w:t>los impuestos indirectos de aplicación</w:t>
      </w:r>
      <w:r w:rsidRPr="00A364DF">
        <w:rPr>
          <w:lang w:eastAsia="es-ES"/>
        </w:rPr>
        <w:t xml:space="preserve"> y susceptibles de verse incrementados con el IPC anual.</w:t>
      </w:r>
    </w:p>
    <w:p w:rsidR="005731E3" w:rsidRPr="00211F09" w:rsidRDefault="005731E3" w:rsidP="005731E3">
      <w:pPr>
        <w:rPr>
          <w:u w:val="single"/>
        </w:rPr>
      </w:pPr>
      <w:r w:rsidRPr="00211F09">
        <w:rPr>
          <w:u w:val="single"/>
        </w:rPr>
        <w:t>RESCISIÓN ANTICIPADA DE</w:t>
      </w:r>
      <w:r>
        <w:rPr>
          <w:u w:val="single"/>
        </w:rPr>
        <w:t>L</w:t>
      </w:r>
      <w:r w:rsidRPr="00211F09">
        <w:rPr>
          <w:u w:val="single"/>
        </w:rPr>
        <w:t xml:space="preserve"> SERVICIO</w:t>
      </w:r>
    </w:p>
    <w:p w:rsidR="005731E3" w:rsidRDefault="005731E3" w:rsidP="005731E3">
      <w:pPr>
        <w:rPr>
          <w:lang w:eastAsia="es-ES"/>
        </w:rPr>
      </w:pPr>
      <w:r>
        <w:rPr>
          <w:lang w:eastAsia="es-ES"/>
        </w:rPr>
        <w:t>Las rescisiones anticipadas del servicio de alquiler estarán sujetas a una penalización que se calculará de la siguiente forma:</w:t>
      </w:r>
    </w:p>
    <w:p w:rsidR="005731E3" w:rsidRPr="004111B7" w:rsidRDefault="005731E3" w:rsidP="005731E3">
      <w:pPr>
        <w:pStyle w:val="Prrafodelista"/>
        <w:numPr>
          <w:ilvl w:val="0"/>
          <w:numId w:val="4"/>
        </w:numPr>
      </w:pPr>
      <w:r w:rsidRPr="004111B7">
        <w:t>Se actualizará</w:t>
      </w:r>
      <w:r>
        <w:t>n los</w:t>
      </w:r>
      <w:r w:rsidRPr="004111B7">
        <w:t xml:space="preserve"> valor</w:t>
      </w:r>
      <w:r>
        <w:t>es</w:t>
      </w:r>
      <w:r w:rsidRPr="004111B7">
        <w:t xml:space="preserve"> de</w:t>
      </w:r>
      <w:r>
        <w:t xml:space="preserve"> </w:t>
      </w:r>
      <w:r w:rsidRPr="004111B7">
        <w:t>l</w:t>
      </w:r>
      <w:r>
        <w:t xml:space="preserve">os importes correspondientes a los años que restan de contrato </w:t>
      </w:r>
      <w:r w:rsidRPr="004111B7">
        <w:t xml:space="preserve">en función de </w:t>
      </w:r>
      <w:r>
        <w:t>una</w:t>
      </w:r>
      <w:r w:rsidRPr="004111B7">
        <w:t xml:space="preserve"> tasa de </w:t>
      </w:r>
      <w:r>
        <w:t>descuento del 4.5%</w:t>
      </w:r>
      <w:r w:rsidRPr="004111B7">
        <w:t>.</w:t>
      </w:r>
    </w:p>
    <w:p w:rsidR="006A11F8" w:rsidRDefault="006A11F8" w:rsidP="00D01B4F">
      <w:pPr>
        <w:pStyle w:val="Ttulo"/>
        <w:rPr>
          <w:lang w:eastAsia="es-ES"/>
        </w:rPr>
      </w:pPr>
    </w:p>
    <w:p w:rsidR="00EC6365" w:rsidRDefault="00EC6365">
      <w:pPr>
        <w:spacing w:after="0" w:line="240" w:lineRule="auto"/>
        <w:jc w:val="left"/>
        <w:rPr>
          <w:rFonts w:ascii="Cambria" w:hAnsi="Cambria"/>
          <w:b/>
          <w:bCs/>
          <w:kern w:val="28"/>
          <w:sz w:val="32"/>
          <w:szCs w:val="32"/>
          <w:lang w:eastAsia="es-ES"/>
        </w:rPr>
      </w:pPr>
      <w:r>
        <w:rPr>
          <w:lang w:eastAsia="es-ES"/>
        </w:rPr>
        <w:br w:type="page"/>
      </w:r>
    </w:p>
    <w:p w:rsidR="004A64C9" w:rsidRPr="00E80D38" w:rsidRDefault="00D01B4F" w:rsidP="00D01B4F">
      <w:pPr>
        <w:pStyle w:val="Ttulo"/>
        <w:rPr>
          <w:lang w:eastAsia="es-ES"/>
        </w:rPr>
      </w:pPr>
      <w:bookmarkStart w:id="8" w:name="_Toc525200873"/>
      <w:r>
        <w:rPr>
          <w:lang w:eastAsia="es-ES"/>
        </w:rPr>
        <w:lastRenderedPageBreak/>
        <w:t xml:space="preserve">PROVISIÓN </w:t>
      </w:r>
      <w:r w:rsidR="00E80D38">
        <w:rPr>
          <w:lang w:eastAsia="es-ES"/>
        </w:rPr>
        <w:t>DE LOS SERVICIOS</w:t>
      </w:r>
      <w:r w:rsidR="0079683D" w:rsidRPr="00E80D38">
        <w:rPr>
          <w:lang w:eastAsia="es-ES"/>
        </w:rPr>
        <w:t>:</w:t>
      </w:r>
      <w:bookmarkEnd w:id="8"/>
      <w:r w:rsidR="0079683D" w:rsidRPr="00E80D38">
        <w:rPr>
          <w:lang w:eastAsia="es-ES"/>
        </w:rPr>
        <w:t xml:space="preserve"> </w:t>
      </w:r>
    </w:p>
    <w:p w:rsidR="00704D42" w:rsidRDefault="00704D42" w:rsidP="00945968">
      <w:r>
        <w:t xml:space="preserve">En este capítulo se define el procedimiento a seguir para contratar y dar de alta un nuevo servicio </w:t>
      </w:r>
      <w:r w:rsidR="00470417">
        <w:t>en</w:t>
      </w:r>
      <w:r>
        <w:t xml:space="preserve"> la red de SODETEGC, indicando las actividades y flujos de información </w:t>
      </w:r>
      <w:proofErr w:type="gramStart"/>
      <w:r>
        <w:t>asociados</w:t>
      </w:r>
      <w:proofErr w:type="gramEnd"/>
      <w:r>
        <w:t xml:space="preserve"> así como los parámetros y las restricciones de los servicios sobre la red.</w:t>
      </w:r>
    </w:p>
    <w:p w:rsidR="004963EC" w:rsidRPr="00A364DF" w:rsidRDefault="004963EC" w:rsidP="00E80D38">
      <w:r w:rsidRPr="00A364DF">
        <w:t xml:space="preserve">Para garantizar una correcta explotación del servicio, SODETEGC evaluará las solicitudes de prestación de servicio </w:t>
      </w:r>
      <w:r>
        <w:t>siguiendo la operativa descrita en este apartado.</w:t>
      </w:r>
    </w:p>
    <w:p w:rsidR="00115491" w:rsidRDefault="006715ED" w:rsidP="00E80D38">
      <w:pPr>
        <w:rPr>
          <w:lang w:eastAsia="es-ES"/>
        </w:rPr>
      </w:pPr>
      <w:r>
        <w:rPr>
          <w:lang w:eastAsia="es-ES"/>
        </w:rPr>
        <w:t>Cabe plantear dos posibles situaciones en función de la existencia o no de red desplegada de SODETEGC en los extremos de conexión solicitados por el cliente</w:t>
      </w:r>
      <w:r w:rsidR="00115491" w:rsidRPr="00A364DF">
        <w:rPr>
          <w:lang w:eastAsia="es-ES"/>
        </w:rPr>
        <w:t>:</w:t>
      </w:r>
    </w:p>
    <w:p w:rsidR="00115491" w:rsidRDefault="00042BB7" w:rsidP="001D7BD7">
      <w:pPr>
        <w:pStyle w:val="Ttulo2"/>
      </w:pPr>
      <w:bookmarkStart w:id="9" w:name="_Toc525200874"/>
      <w:r>
        <w:t>C</w:t>
      </w:r>
      <w:r w:rsidRPr="004A64C9">
        <w:t>ONEXIÓN ENTRE DOS PUNTOS EXISTENTES EN LA RED DESPLEGADA DE SODETEGC:</w:t>
      </w:r>
      <w:bookmarkEnd w:id="9"/>
    </w:p>
    <w:p w:rsidR="00DA783D" w:rsidRPr="00DA783D" w:rsidRDefault="00DA783D" w:rsidP="001D7BD7">
      <w:r w:rsidRPr="00DA783D">
        <w:t>En estos casos se procederá de la siguiente manera:</w:t>
      </w:r>
    </w:p>
    <w:p w:rsidR="007B4DC6" w:rsidRDefault="007B4DC6" w:rsidP="00E068F8">
      <w:pPr>
        <w:pStyle w:val="Prrafodelista"/>
        <w:numPr>
          <w:ilvl w:val="0"/>
          <w:numId w:val="10"/>
        </w:numPr>
        <w:ind w:left="1190" w:hanging="357"/>
        <w:contextualSpacing w:val="0"/>
      </w:pPr>
      <w:r>
        <w:t>Solicitud del servicio:</w:t>
      </w:r>
    </w:p>
    <w:p w:rsidR="007B4DC6" w:rsidRPr="007B4DC6" w:rsidRDefault="007B4DC6" w:rsidP="007B4DC6">
      <w:pPr>
        <w:pStyle w:val="Prrafodelista"/>
        <w:ind w:left="1195"/>
        <w:contextualSpacing w:val="0"/>
      </w:pPr>
      <w:r>
        <w:t xml:space="preserve">El cliente solicitará a SODETEGC la prestación de un servicio. Para ello será necesario que indique los puntos entre los que requiere que se establezca el enlace de fibra óptica, </w:t>
      </w:r>
      <w:r w:rsidR="00EB598E">
        <w:t xml:space="preserve">reflejándolos inequívocamente mediante planos e indicando </w:t>
      </w:r>
      <w:r>
        <w:t>sus coordenadas geográficas</w:t>
      </w:r>
      <w:r w:rsidR="00EB598E">
        <w:t xml:space="preserve">. </w:t>
      </w:r>
      <w:proofErr w:type="gramStart"/>
      <w:r w:rsidR="00EB598E">
        <w:t>Indicará</w:t>
      </w:r>
      <w:proofErr w:type="gramEnd"/>
      <w:r w:rsidR="00EB598E">
        <w:t xml:space="preserve"> asimismo, cantidad y tipo de fibra óptica requerida, y fecha en que necesita tener disponible el servicio.</w:t>
      </w:r>
      <w:r>
        <w:t xml:space="preserve"> </w:t>
      </w:r>
    </w:p>
    <w:p w:rsidR="00DA783D" w:rsidRPr="00DA783D" w:rsidRDefault="00DA783D" w:rsidP="00E068F8">
      <w:pPr>
        <w:pStyle w:val="Prrafodelista"/>
        <w:numPr>
          <w:ilvl w:val="0"/>
          <w:numId w:val="10"/>
        </w:numPr>
        <w:ind w:left="1190" w:hanging="357"/>
        <w:contextualSpacing w:val="0"/>
      </w:pPr>
      <w:r w:rsidRPr="00DA783D">
        <w:rPr>
          <w:bCs/>
        </w:rPr>
        <w:t>Estudio de Viabilidad:</w:t>
      </w:r>
    </w:p>
    <w:p w:rsidR="00DA783D" w:rsidRDefault="00DA783D" w:rsidP="004963EC">
      <w:pPr>
        <w:pStyle w:val="Prrafodelista"/>
        <w:ind w:left="1195"/>
        <w:contextualSpacing w:val="0"/>
      </w:pPr>
      <w:r>
        <w:t>Previamente a la realización de una oferta por parte de SODETEGC será necesario estudiar la viabilidad del servicio solicitado</w:t>
      </w:r>
      <w:r w:rsidR="00060EF2">
        <w:t>, en función de la existencia de fibras disponibles en todos los tramos del recorrido solicitado</w:t>
      </w:r>
      <w:r>
        <w:t xml:space="preserve">. </w:t>
      </w:r>
    </w:p>
    <w:p w:rsidR="004963EC" w:rsidRPr="00A364DF" w:rsidRDefault="004963EC" w:rsidP="00060EF2">
      <w:pPr>
        <w:pStyle w:val="Prrafodelista"/>
        <w:ind w:left="1195"/>
        <w:contextualSpacing w:val="0"/>
      </w:pPr>
      <w:r w:rsidRPr="00A364DF">
        <w:t xml:space="preserve">La cantidad de fibras disponibles para el alquiler a operadores en cada tramo queda a discreción de SODETEGC, y dependerá de parámetros como la posibilidad de realizar nuevos despliegues en el tramo, solicitudes de reserva de fibra por parte </w:t>
      </w:r>
      <w:r>
        <w:t>del Cabildo de Gran Canaria</w:t>
      </w:r>
      <w:r w:rsidRPr="00A364DF">
        <w:t xml:space="preserve">, cantidad de fibras en uso en el </w:t>
      </w:r>
      <w:proofErr w:type="gramStart"/>
      <w:r w:rsidRPr="00A364DF">
        <w:t>tramo</w:t>
      </w:r>
      <w:r w:rsidR="00060EF2">
        <w:t>,</w:t>
      </w:r>
      <w:r w:rsidRPr="00A364DF">
        <w:t>…</w:t>
      </w:r>
      <w:proofErr w:type="gramEnd"/>
      <w:r w:rsidRPr="00A364DF">
        <w:t>etc.</w:t>
      </w:r>
    </w:p>
    <w:p w:rsidR="00DA783D" w:rsidRDefault="00DA783D" w:rsidP="00E068F8">
      <w:pPr>
        <w:pStyle w:val="Prrafodelista"/>
        <w:ind w:left="1195"/>
        <w:contextualSpacing w:val="0"/>
      </w:pPr>
      <w:r>
        <w:t xml:space="preserve">El Estudio de Viabilidad </w:t>
      </w:r>
      <w:r w:rsidR="00E068F8">
        <w:t xml:space="preserve">podrá tener </w:t>
      </w:r>
      <w:r>
        <w:t xml:space="preserve">como resultado </w:t>
      </w:r>
      <w:r w:rsidR="00E068F8">
        <w:t xml:space="preserve">una viabilidad positiva y las condiciones de la misma o bien una viabilidad negativa con la correspondiente </w:t>
      </w:r>
      <w:r w:rsidR="00E068F8" w:rsidRPr="00A364DF">
        <w:t>denegación del servicio solicitado</w:t>
      </w:r>
      <w:r w:rsidRPr="00A364DF">
        <w:t>.</w:t>
      </w:r>
    </w:p>
    <w:p w:rsidR="00057AA1" w:rsidRPr="00DA783D" w:rsidRDefault="00057AA1" w:rsidP="00057AA1">
      <w:pPr>
        <w:pStyle w:val="Prrafodelista"/>
        <w:numPr>
          <w:ilvl w:val="0"/>
          <w:numId w:val="10"/>
        </w:numPr>
        <w:ind w:left="1190" w:hanging="357"/>
        <w:contextualSpacing w:val="0"/>
      </w:pPr>
      <w:r>
        <w:rPr>
          <w:bCs/>
        </w:rPr>
        <w:lastRenderedPageBreak/>
        <w:t>Oferta de servicios</w:t>
      </w:r>
      <w:r w:rsidRPr="00DA783D">
        <w:rPr>
          <w:bCs/>
        </w:rPr>
        <w:t>:</w:t>
      </w:r>
    </w:p>
    <w:p w:rsidR="00057AA1" w:rsidRDefault="00057AA1" w:rsidP="00E068F8">
      <w:pPr>
        <w:pStyle w:val="Prrafodelista"/>
        <w:ind w:left="1195"/>
        <w:contextualSpacing w:val="0"/>
      </w:pPr>
      <w:r>
        <w:t>SODETEGC hará entrega al Cliente de una oferta técnico - económica con las condiciones del servicio ofrecido, indicando los costes del alquiler, los costes asociados al alta, plazo de disponibilidad del servicio y demás condiciones del mismo.</w:t>
      </w:r>
    </w:p>
    <w:p w:rsidR="00057AA1" w:rsidRDefault="00C80513" w:rsidP="00E068F8">
      <w:pPr>
        <w:pStyle w:val="Prrafodelista"/>
        <w:ind w:left="1195"/>
        <w:contextualSpacing w:val="0"/>
      </w:pPr>
      <w:r>
        <w:t xml:space="preserve">En caso de aceptación de las condiciones de la </w:t>
      </w:r>
      <w:r w:rsidR="00057AA1">
        <w:t xml:space="preserve">oferta </w:t>
      </w:r>
      <w:r>
        <w:t xml:space="preserve">por </w:t>
      </w:r>
      <w:r w:rsidR="00431296">
        <w:t>el Cliente</w:t>
      </w:r>
      <w:r>
        <w:t>, éste</w:t>
      </w:r>
      <w:r w:rsidR="00431296">
        <w:t xml:space="preserve"> </w:t>
      </w:r>
      <w:r w:rsidR="00057AA1">
        <w:t>deberá aproba</w:t>
      </w:r>
      <w:r>
        <w:t>rla mediante la firma de dicho documento</w:t>
      </w:r>
      <w:r w:rsidR="00431296">
        <w:t>.</w:t>
      </w:r>
      <w:r w:rsidR="00057AA1">
        <w:t xml:space="preserve"> </w:t>
      </w:r>
    </w:p>
    <w:p w:rsidR="00057AA1" w:rsidRPr="00DA783D" w:rsidRDefault="00057AA1" w:rsidP="00057AA1">
      <w:pPr>
        <w:pStyle w:val="Prrafodelista"/>
        <w:numPr>
          <w:ilvl w:val="0"/>
          <w:numId w:val="10"/>
        </w:numPr>
        <w:ind w:left="1190" w:hanging="357"/>
        <w:contextualSpacing w:val="0"/>
      </w:pPr>
      <w:r>
        <w:rPr>
          <w:bCs/>
        </w:rPr>
        <w:t>Firma del contrato</w:t>
      </w:r>
      <w:r w:rsidRPr="00DA783D">
        <w:rPr>
          <w:bCs/>
        </w:rPr>
        <w:t>:</w:t>
      </w:r>
    </w:p>
    <w:p w:rsidR="00057AA1" w:rsidRDefault="00057AA1" w:rsidP="00E068F8">
      <w:pPr>
        <w:pStyle w:val="Prrafodelista"/>
        <w:ind w:left="1195"/>
        <w:contextualSpacing w:val="0"/>
      </w:pPr>
      <w:r>
        <w:t>Tras la aprobación de la oferta por el Cliente, SODETEGC le hará llegar el correspondiente contrato para la prestación de los servicios, que deberá ser firmado por ambas partes.</w:t>
      </w:r>
    </w:p>
    <w:p w:rsidR="00945968" w:rsidRPr="00945968" w:rsidRDefault="00945968" w:rsidP="00C80513">
      <w:pPr>
        <w:pStyle w:val="Prrafodelista"/>
        <w:numPr>
          <w:ilvl w:val="0"/>
          <w:numId w:val="10"/>
        </w:numPr>
        <w:ind w:left="1190" w:hanging="357"/>
        <w:contextualSpacing w:val="0"/>
      </w:pPr>
      <w:r>
        <w:rPr>
          <w:bCs/>
        </w:rPr>
        <w:t>Pago de los importes iniciales</w:t>
      </w:r>
    </w:p>
    <w:p w:rsidR="00945968" w:rsidRPr="00F60F9C" w:rsidRDefault="00945968" w:rsidP="00F60F9C">
      <w:pPr>
        <w:pStyle w:val="Prrafodelista"/>
        <w:ind w:left="1195"/>
        <w:contextualSpacing w:val="0"/>
      </w:pPr>
      <w:r w:rsidRPr="00F60F9C">
        <w:t>Tras la firma del contrato, y en el plazo indicado en el mismo, el Cliente deberá abonar a SODETEGC los importes iniciales previstos, correspondientes a los costes asociados al alta y el coste del alquiler correspondiente al primer año o el precio del IRU.</w:t>
      </w:r>
    </w:p>
    <w:p w:rsidR="00C80513" w:rsidRPr="00C80513" w:rsidRDefault="00945968" w:rsidP="00C80513">
      <w:pPr>
        <w:pStyle w:val="Prrafodelista"/>
        <w:numPr>
          <w:ilvl w:val="0"/>
          <w:numId w:val="10"/>
        </w:numPr>
        <w:ind w:left="1190" w:hanging="357"/>
        <w:contextualSpacing w:val="0"/>
      </w:pPr>
      <w:r>
        <w:rPr>
          <w:bCs/>
        </w:rPr>
        <w:t>Provisión</w:t>
      </w:r>
      <w:r w:rsidR="00C80513">
        <w:rPr>
          <w:bCs/>
        </w:rPr>
        <w:t xml:space="preserve"> del Servicio</w:t>
      </w:r>
    </w:p>
    <w:p w:rsidR="00C80513" w:rsidRPr="00F60F9C" w:rsidRDefault="00945968" w:rsidP="00F60F9C">
      <w:pPr>
        <w:pStyle w:val="Prrafodelista"/>
        <w:ind w:left="1195"/>
        <w:contextualSpacing w:val="0"/>
      </w:pPr>
      <w:r w:rsidRPr="00F60F9C">
        <w:t xml:space="preserve">Tras la recepción de los importes descritos en el punto anterior, </w:t>
      </w:r>
      <w:r w:rsidR="00C80513" w:rsidRPr="00F60F9C">
        <w:t>y en el plazo de disponibilidad indicado en la Oferta, SODETEGC procederá a realizar las operaciones necesarias en su red para configurar la conexión contratada y permitir el inicio del servicio.</w:t>
      </w:r>
    </w:p>
    <w:p w:rsidR="00945968" w:rsidRPr="00C80513" w:rsidRDefault="00945968" w:rsidP="00945968">
      <w:pPr>
        <w:pStyle w:val="Prrafodelista"/>
        <w:numPr>
          <w:ilvl w:val="0"/>
          <w:numId w:val="10"/>
        </w:numPr>
        <w:ind w:left="1190" w:hanging="357"/>
        <w:contextualSpacing w:val="0"/>
      </w:pPr>
      <w:r>
        <w:rPr>
          <w:bCs/>
        </w:rPr>
        <w:t>Aceptación, alta e inicio del Servicio</w:t>
      </w:r>
    </w:p>
    <w:p w:rsidR="00945968" w:rsidRPr="00F60F9C" w:rsidRDefault="00945968" w:rsidP="00F60F9C">
      <w:pPr>
        <w:pStyle w:val="Prrafodelista"/>
        <w:ind w:left="1195"/>
        <w:contextualSpacing w:val="0"/>
      </w:pPr>
      <w:r w:rsidRPr="00F60F9C">
        <w:t>Tras la realización de las operaciones necesarias sobre su red, y una vez que ésta quede técnicamente preparada para la prestación del servicio contratado, SODETEGC avisará al Cliente con un mínimo de 3 días de antelación para proceder a la realización de una visita</w:t>
      </w:r>
      <w:r w:rsidR="005613D6" w:rsidRPr="00F60F9C">
        <w:t xml:space="preserve"> conjunta</w:t>
      </w:r>
      <w:r w:rsidRPr="00F60F9C">
        <w:t xml:space="preserve"> </w:t>
      </w:r>
      <w:r w:rsidR="005613D6" w:rsidRPr="00F60F9C">
        <w:t xml:space="preserve">de aceptación y entrega del servicio. A esta visita asistirán ambas partes o </w:t>
      </w:r>
      <w:r w:rsidR="00F60F9C" w:rsidRPr="00F60F9C">
        <w:t xml:space="preserve">en </w:t>
      </w:r>
      <w:r w:rsidR="005613D6" w:rsidRPr="00F60F9C">
        <w:t xml:space="preserve">quienes </w:t>
      </w:r>
      <w:r w:rsidR="00F60F9C" w:rsidRPr="00F60F9C">
        <w:t xml:space="preserve">éstas deleguen, a fin de realizar la </w:t>
      </w:r>
      <w:r w:rsidRPr="00F60F9C">
        <w:t>comprobación y medida</w:t>
      </w:r>
      <w:r w:rsidR="00F60F9C" w:rsidRPr="00F60F9C">
        <w:t>s</w:t>
      </w:r>
      <w:r w:rsidRPr="00F60F9C">
        <w:t xml:space="preserve"> de los parámetros técnicos </w:t>
      </w:r>
      <w:r w:rsidR="00F60F9C" w:rsidRPr="00F60F9C">
        <w:t>asociados a</w:t>
      </w:r>
      <w:r w:rsidRPr="00F60F9C">
        <w:t>l servicio</w:t>
      </w:r>
      <w:r w:rsidR="00F60F9C" w:rsidRPr="00F60F9C">
        <w:t xml:space="preserve">. Una vez comprobada la adecuación del servicio los parámetros de calidad comprometidos, se procederá a su aceptación </w:t>
      </w:r>
      <w:r w:rsidR="00F60F9C" w:rsidRPr="00F60F9C">
        <w:lastRenderedPageBreak/>
        <w:t>mediante la redacción y firma por ambas partes de la correspondiente Acta de Aceptación.</w:t>
      </w:r>
    </w:p>
    <w:p w:rsidR="00F60F9C" w:rsidRPr="00DA783D" w:rsidRDefault="00F60F9C" w:rsidP="00F60F9C">
      <w:pPr>
        <w:pStyle w:val="Prrafodelista"/>
        <w:ind w:left="1195"/>
        <w:contextualSpacing w:val="0"/>
      </w:pPr>
      <w:r w:rsidRPr="00F60F9C">
        <w:t>En ese momento se considerará iniciada la prestación del servicio.</w:t>
      </w:r>
    </w:p>
    <w:p w:rsidR="004963EC" w:rsidRPr="004963EC" w:rsidRDefault="00042BB7" w:rsidP="00F60F9C">
      <w:pPr>
        <w:pStyle w:val="Ttulo2"/>
      </w:pPr>
      <w:bookmarkStart w:id="10" w:name="_Toc525200875"/>
      <w:r w:rsidRPr="004963EC">
        <w:t>CONEXIÓN ENTRE DOS PUNTOS DE LOS CUALES UNO O AMBOS NO FORMAN PARTE DE LA RED EXISTENTE DE SODETEGC:</w:t>
      </w:r>
      <w:bookmarkEnd w:id="10"/>
    </w:p>
    <w:p w:rsidR="00F60F9C" w:rsidRPr="00DA783D" w:rsidRDefault="00F60F9C" w:rsidP="00F60F9C">
      <w:r w:rsidRPr="00DA783D">
        <w:t>En estos casos se procederá de la siguiente manera:</w:t>
      </w:r>
    </w:p>
    <w:p w:rsidR="00EB598E" w:rsidRDefault="00EB598E" w:rsidP="00EB598E">
      <w:pPr>
        <w:pStyle w:val="Prrafodelista"/>
        <w:numPr>
          <w:ilvl w:val="0"/>
          <w:numId w:val="15"/>
        </w:numPr>
        <w:contextualSpacing w:val="0"/>
      </w:pPr>
      <w:r>
        <w:t>Solicitud del servicio:</w:t>
      </w:r>
    </w:p>
    <w:p w:rsidR="00EB598E" w:rsidRPr="007B4DC6" w:rsidRDefault="00EB598E" w:rsidP="00EB598E">
      <w:pPr>
        <w:pStyle w:val="Prrafodelista"/>
        <w:ind w:left="1195"/>
        <w:contextualSpacing w:val="0"/>
      </w:pPr>
      <w:r>
        <w:t xml:space="preserve">El cliente solicitará a SODETEGC la prestación de un servicio. Para ello será necesario que indique los puntos entre los que requiere que se establezca el enlace de fibra óptica, reflejándolos inequívocamente mediante planos e indicando sus coordenadas geográficas. </w:t>
      </w:r>
      <w:proofErr w:type="gramStart"/>
      <w:r>
        <w:t>Indicará</w:t>
      </w:r>
      <w:proofErr w:type="gramEnd"/>
      <w:r>
        <w:t xml:space="preserve"> asimismo, cantidad y tipo de fibra óptica requerida, y fecha en que necesita tener disponible el servicio. </w:t>
      </w:r>
    </w:p>
    <w:p w:rsidR="00621C7D" w:rsidRPr="00DA783D" w:rsidRDefault="00621C7D" w:rsidP="00621C7D">
      <w:pPr>
        <w:pStyle w:val="Prrafodelista"/>
        <w:numPr>
          <w:ilvl w:val="0"/>
          <w:numId w:val="11"/>
        </w:numPr>
        <w:contextualSpacing w:val="0"/>
      </w:pPr>
      <w:r w:rsidRPr="00DA783D">
        <w:rPr>
          <w:bCs/>
        </w:rPr>
        <w:t>Estudio de Viabilidad:</w:t>
      </w:r>
    </w:p>
    <w:p w:rsidR="00621C7D" w:rsidRDefault="00621C7D" w:rsidP="00621C7D">
      <w:pPr>
        <w:pStyle w:val="Prrafodelista"/>
        <w:ind w:left="1195"/>
        <w:contextualSpacing w:val="0"/>
      </w:pPr>
      <w:r>
        <w:t xml:space="preserve">Previamente a la realización de una oferta por parte de SODETEGC será necesario estudiar la viabilidad del servicio solicitado, en función de la posibilidad de construir e instalar la infraestructura necesaria para su prestación en los tramos no existentes, así como de la </w:t>
      </w:r>
      <w:r w:rsidR="0079683D">
        <w:t>disponibilidad</w:t>
      </w:r>
      <w:r>
        <w:t xml:space="preserve"> de fibras en todos los tramos existentes del recorrido solicitado. </w:t>
      </w:r>
    </w:p>
    <w:p w:rsidR="0079683D" w:rsidRDefault="0079683D" w:rsidP="0079683D">
      <w:pPr>
        <w:pStyle w:val="Prrafodelista"/>
        <w:ind w:left="1195"/>
        <w:contextualSpacing w:val="0"/>
      </w:pPr>
      <w:r>
        <w:t>En primer lugar, SODETEGC elaborará un presupuesto por la realización del Estudio de Viabilidad, que deberá ser aprobado por el Cliente previamente a la realización del citado estudio. Este importe sólo será cobrado si finalmente el Cliente no contratara el servicio de alquiler solicitado.</w:t>
      </w:r>
    </w:p>
    <w:p w:rsidR="00812363" w:rsidRDefault="00812363" w:rsidP="00812363">
      <w:pPr>
        <w:pStyle w:val="Prrafodelista"/>
        <w:ind w:left="1195"/>
        <w:contextualSpacing w:val="0"/>
      </w:pPr>
      <w:r>
        <w:t xml:space="preserve">Tras </w:t>
      </w:r>
      <w:r w:rsidR="0079683D">
        <w:t>la</w:t>
      </w:r>
      <w:r>
        <w:t xml:space="preserve"> aprobación del presupuesto por el Cliente, SODETEGC realizará el Estudio de Viabilidad, que incluirá la realización de las visitas </w:t>
      </w:r>
      <w:r w:rsidRPr="00A364DF">
        <w:t>y replanteos</w:t>
      </w:r>
      <w:r>
        <w:t xml:space="preserve"> necesarios, así como la elaboración de los planos y documentación necesarios.</w:t>
      </w:r>
    </w:p>
    <w:p w:rsidR="00621C7D" w:rsidRPr="00A364DF" w:rsidRDefault="00812363" w:rsidP="00621C7D">
      <w:pPr>
        <w:pStyle w:val="Prrafodelista"/>
        <w:ind w:left="1195"/>
        <w:contextualSpacing w:val="0"/>
      </w:pPr>
      <w:r>
        <w:t>En los tramos existentes de la red de SODETEGC, l</w:t>
      </w:r>
      <w:r w:rsidR="00621C7D" w:rsidRPr="00A364DF">
        <w:t xml:space="preserve">a cantidad de fibras disponibles para el alquiler a operadores en cada tramo queda a discreción de SODETEGC, y dependerá de parámetros como la posibilidad de realizar nuevos despliegues en el </w:t>
      </w:r>
      <w:r w:rsidR="00621C7D" w:rsidRPr="00A364DF">
        <w:lastRenderedPageBreak/>
        <w:t xml:space="preserve">tramo, solicitudes de reserva de fibra por parte </w:t>
      </w:r>
      <w:r w:rsidR="00621C7D">
        <w:t>del Cabildo de Gran Canaria</w:t>
      </w:r>
      <w:r w:rsidR="00621C7D" w:rsidRPr="00A364DF">
        <w:t xml:space="preserve">, cantidad de fibras en uso en el </w:t>
      </w:r>
      <w:proofErr w:type="gramStart"/>
      <w:r w:rsidR="00621C7D" w:rsidRPr="00A364DF">
        <w:t>tramo</w:t>
      </w:r>
      <w:r w:rsidR="00621C7D">
        <w:t>,</w:t>
      </w:r>
      <w:r w:rsidR="00621C7D" w:rsidRPr="00A364DF">
        <w:t>…</w:t>
      </w:r>
      <w:proofErr w:type="gramEnd"/>
      <w:r w:rsidR="00621C7D" w:rsidRPr="00A364DF">
        <w:t>etc.</w:t>
      </w:r>
    </w:p>
    <w:p w:rsidR="00621C7D" w:rsidRDefault="00621C7D" w:rsidP="00621C7D">
      <w:pPr>
        <w:pStyle w:val="Prrafodelista"/>
        <w:ind w:left="1195"/>
        <w:contextualSpacing w:val="0"/>
      </w:pPr>
      <w:r>
        <w:t xml:space="preserve">El Estudio de Viabilidad podrá tener como resultado una viabilidad positiva y las condiciones de la misma o bien una viabilidad negativa con la correspondiente </w:t>
      </w:r>
      <w:r w:rsidRPr="00A364DF">
        <w:t>denegación del servicio solicitado.</w:t>
      </w:r>
    </w:p>
    <w:p w:rsidR="00621C7D" w:rsidRPr="00DA783D" w:rsidRDefault="00621C7D" w:rsidP="00621C7D">
      <w:pPr>
        <w:pStyle w:val="Prrafodelista"/>
        <w:numPr>
          <w:ilvl w:val="0"/>
          <w:numId w:val="11"/>
        </w:numPr>
        <w:ind w:left="1190" w:hanging="357"/>
        <w:contextualSpacing w:val="0"/>
      </w:pPr>
      <w:r>
        <w:rPr>
          <w:bCs/>
        </w:rPr>
        <w:t>Oferta de servicios</w:t>
      </w:r>
      <w:r w:rsidRPr="00DA783D">
        <w:rPr>
          <w:bCs/>
        </w:rPr>
        <w:t>:</w:t>
      </w:r>
    </w:p>
    <w:p w:rsidR="00621C7D" w:rsidRDefault="00621C7D" w:rsidP="00621C7D">
      <w:pPr>
        <w:pStyle w:val="Prrafodelista"/>
        <w:ind w:left="1195"/>
        <w:contextualSpacing w:val="0"/>
      </w:pPr>
      <w:r>
        <w:t>SODETEGC hará entrega al Cliente de una oferta técnico - económica con las condiciones del servicio ofrecido, indicando los costes del alquiler, los costes asociados al alta, plazo de disponibilidad del servicio y demás condiciones del mismo.</w:t>
      </w:r>
    </w:p>
    <w:p w:rsidR="00621C7D" w:rsidRDefault="00621C7D" w:rsidP="00621C7D">
      <w:pPr>
        <w:pStyle w:val="Prrafodelista"/>
        <w:ind w:left="1195"/>
        <w:contextualSpacing w:val="0"/>
      </w:pPr>
      <w:r>
        <w:t xml:space="preserve">En caso de aceptación de las condiciones de la oferta por el Cliente, éste deberá aprobarla mediante la firma de dicho documento. </w:t>
      </w:r>
    </w:p>
    <w:p w:rsidR="00621C7D" w:rsidRPr="00DA783D" w:rsidRDefault="00621C7D" w:rsidP="00621C7D">
      <w:pPr>
        <w:pStyle w:val="Prrafodelista"/>
        <w:numPr>
          <w:ilvl w:val="0"/>
          <w:numId w:val="11"/>
        </w:numPr>
        <w:ind w:left="1190" w:hanging="357"/>
        <w:contextualSpacing w:val="0"/>
      </w:pPr>
      <w:r>
        <w:rPr>
          <w:bCs/>
        </w:rPr>
        <w:t>Firma del contrato</w:t>
      </w:r>
      <w:r w:rsidRPr="00DA783D">
        <w:rPr>
          <w:bCs/>
        </w:rPr>
        <w:t>:</w:t>
      </w:r>
    </w:p>
    <w:p w:rsidR="00621C7D" w:rsidRDefault="00621C7D" w:rsidP="00621C7D">
      <w:pPr>
        <w:pStyle w:val="Prrafodelista"/>
        <w:ind w:left="1195"/>
        <w:contextualSpacing w:val="0"/>
      </w:pPr>
      <w:r>
        <w:t>Tras la aprobación de la oferta por el Cliente, SODETEGC le hará llegar el correspondiente contrato para la prestación de los servicios, que deberá ser firmado por ambas partes.</w:t>
      </w:r>
    </w:p>
    <w:p w:rsidR="00F60F9C" w:rsidRPr="00945968" w:rsidRDefault="00F60F9C" w:rsidP="00EB598E">
      <w:pPr>
        <w:pStyle w:val="Prrafodelista"/>
        <w:numPr>
          <w:ilvl w:val="0"/>
          <w:numId w:val="15"/>
        </w:numPr>
        <w:ind w:left="1190" w:hanging="357"/>
        <w:contextualSpacing w:val="0"/>
      </w:pPr>
      <w:r>
        <w:rPr>
          <w:bCs/>
        </w:rPr>
        <w:t>Pago de los importes iniciales</w:t>
      </w:r>
    </w:p>
    <w:p w:rsidR="00F60F9C" w:rsidRPr="00F60F9C" w:rsidRDefault="00F60F9C" w:rsidP="00F60F9C">
      <w:pPr>
        <w:pStyle w:val="Prrafodelista"/>
        <w:ind w:left="1195"/>
        <w:contextualSpacing w:val="0"/>
      </w:pPr>
      <w:r w:rsidRPr="00F60F9C">
        <w:t>Tras la firma del contrato, y en el plazo indicado en el mismo, el Cliente deberá abonar a SODETEGC los importes iniciales previstos, correspondientes a los costes asociados al alta y el coste del alquiler correspondiente al primer año o el precio del IRU.</w:t>
      </w:r>
    </w:p>
    <w:p w:rsidR="00621C7D" w:rsidRPr="00C80513" w:rsidRDefault="00621C7D" w:rsidP="00621C7D">
      <w:pPr>
        <w:pStyle w:val="Prrafodelista"/>
        <w:numPr>
          <w:ilvl w:val="0"/>
          <w:numId w:val="11"/>
        </w:numPr>
        <w:ind w:left="1190" w:hanging="357"/>
        <w:contextualSpacing w:val="0"/>
      </w:pPr>
      <w:r>
        <w:rPr>
          <w:bCs/>
        </w:rPr>
        <w:t>Construcción e instalación de la nueva infraestructura</w:t>
      </w:r>
    </w:p>
    <w:p w:rsidR="00621C7D" w:rsidRDefault="00621C7D" w:rsidP="00621C7D">
      <w:pPr>
        <w:pStyle w:val="Prrafodelista"/>
        <w:ind w:left="1190"/>
        <w:contextualSpacing w:val="0"/>
        <w:rPr>
          <w:bCs/>
        </w:rPr>
      </w:pPr>
      <w:r>
        <w:rPr>
          <w:bCs/>
        </w:rPr>
        <w:t>Tras la firma del contrato, y en el plazo de disponibilidad indicado en la Oferta, SODETEGC procederá a ejecutar las obras e instalaciones necesarias para permitir la continuidad de su red hasta los extremos de conexión solicitados por el Cliente.</w:t>
      </w:r>
    </w:p>
    <w:p w:rsidR="00F60F9C" w:rsidRPr="00C80513" w:rsidRDefault="00F60F9C" w:rsidP="00EB598E">
      <w:pPr>
        <w:pStyle w:val="Prrafodelista"/>
        <w:numPr>
          <w:ilvl w:val="0"/>
          <w:numId w:val="15"/>
        </w:numPr>
        <w:ind w:left="1190" w:hanging="357"/>
        <w:contextualSpacing w:val="0"/>
      </w:pPr>
      <w:r>
        <w:rPr>
          <w:bCs/>
        </w:rPr>
        <w:t>Provisión del Servicio</w:t>
      </w:r>
    </w:p>
    <w:p w:rsidR="00F60F9C" w:rsidRDefault="00F60F9C" w:rsidP="00F60F9C">
      <w:pPr>
        <w:pStyle w:val="Prrafodelista"/>
        <w:ind w:left="1190"/>
        <w:contextualSpacing w:val="0"/>
        <w:rPr>
          <w:bCs/>
        </w:rPr>
      </w:pPr>
      <w:r>
        <w:rPr>
          <w:bCs/>
        </w:rPr>
        <w:t xml:space="preserve">Tras la recepción de los importes descritos en el punto anterior, y en el plazo de disponibilidad indicado en la Oferta, SODETEGC procederá a realizar las operaciones </w:t>
      </w:r>
      <w:r>
        <w:rPr>
          <w:bCs/>
        </w:rPr>
        <w:lastRenderedPageBreak/>
        <w:t>necesarias en su red para configurar la conexión contratada y permitir el inicio del servicio.</w:t>
      </w:r>
    </w:p>
    <w:p w:rsidR="00F60F9C" w:rsidRPr="00C80513" w:rsidRDefault="00F60F9C" w:rsidP="00EB598E">
      <w:pPr>
        <w:pStyle w:val="Prrafodelista"/>
        <w:numPr>
          <w:ilvl w:val="0"/>
          <w:numId w:val="15"/>
        </w:numPr>
        <w:ind w:left="1190" w:hanging="357"/>
        <w:contextualSpacing w:val="0"/>
      </w:pPr>
      <w:r>
        <w:rPr>
          <w:bCs/>
        </w:rPr>
        <w:t>Aceptación, alta e inicio del Servicio</w:t>
      </w:r>
    </w:p>
    <w:p w:rsidR="00F60F9C" w:rsidRDefault="00F60F9C" w:rsidP="00F60F9C">
      <w:pPr>
        <w:pStyle w:val="Prrafodelista"/>
        <w:ind w:left="1190"/>
        <w:contextualSpacing w:val="0"/>
        <w:rPr>
          <w:bCs/>
        </w:rPr>
      </w:pPr>
      <w:r>
        <w:rPr>
          <w:bCs/>
        </w:rPr>
        <w:t>Tras la realización de las operaciones necesarias sobre su red, y una vez que ésta quede técnicamente preparada para la prestación del servicio contratado, SODETEGC avisará al Cliente con un mínimo de 3 días de antelación para proceder a la realización de una visita conjunta de aceptación y entrega del servicio. A esta visita asistirán ambas partes o en quienes éstas deleguen, a fin de realizar la comprobación y medidas de los parámetros técnicos asociados al servicio. Una vez comprobada la adecuación del servicio los parámetros de calidad comprometidos, se procederá a su aceptación mediante la redacción y firma por ambas partes de la correspondiente Acta de Aceptación.</w:t>
      </w:r>
    </w:p>
    <w:p w:rsidR="00F60F9C" w:rsidRPr="00F60F9C" w:rsidRDefault="00F60F9C" w:rsidP="00F60F9C">
      <w:pPr>
        <w:pStyle w:val="Prrafodelista"/>
        <w:ind w:left="1190"/>
        <w:contextualSpacing w:val="0"/>
        <w:rPr>
          <w:bCs/>
        </w:rPr>
      </w:pPr>
      <w:r>
        <w:rPr>
          <w:bCs/>
        </w:rPr>
        <w:t>En ese momento se considerará iniciada la prestación del servicio.</w:t>
      </w:r>
    </w:p>
    <w:p w:rsidR="00115491" w:rsidRDefault="00115491" w:rsidP="00115491">
      <w:pPr>
        <w:rPr>
          <w:lang w:val="ca-ES" w:eastAsia="es-ES"/>
        </w:rPr>
      </w:pPr>
    </w:p>
    <w:p w:rsidR="00EC6365" w:rsidRDefault="00EC6365">
      <w:pPr>
        <w:spacing w:after="0" w:line="240" w:lineRule="auto"/>
        <w:jc w:val="left"/>
        <w:rPr>
          <w:rFonts w:ascii="Cambria" w:hAnsi="Cambria"/>
          <w:b/>
          <w:bCs/>
          <w:kern w:val="28"/>
          <w:sz w:val="32"/>
          <w:szCs w:val="32"/>
          <w:lang w:eastAsia="es-ES"/>
        </w:rPr>
      </w:pPr>
      <w:r>
        <w:rPr>
          <w:lang w:eastAsia="es-ES"/>
        </w:rPr>
        <w:br w:type="page"/>
      </w:r>
    </w:p>
    <w:p w:rsidR="00A364DF" w:rsidRPr="00E80D38" w:rsidRDefault="00E80D38" w:rsidP="00431671">
      <w:pPr>
        <w:pStyle w:val="Ttulo"/>
        <w:rPr>
          <w:lang w:eastAsia="es-ES"/>
        </w:rPr>
      </w:pPr>
      <w:bookmarkStart w:id="11" w:name="_Toc525200876"/>
      <w:r>
        <w:rPr>
          <w:lang w:eastAsia="es-ES"/>
        </w:rPr>
        <w:lastRenderedPageBreak/>
        <w:t xml:space="preserve">COMPROMISO DE </w:t>
      </w:r>
      <w:r w:rsidR="00FB1B9C" w:rsidRPr="00E80D38">
        <w:rPr>
          <w:lang w:eastAsia="es-ES"/>
        </w:rPr>
        <w:t>NIVELES DE SERVICIO</w:t>
      </w:r>
      <w:bookmarkEnd w:id="11"/>
      <w:r w:rsidR="00FB1B9C" w:rsidRPr="00E80D38">
        <w:rPr>
          <w:lang w:eastAsia="es-ES"/>
        </w:rPr>
        <w:t xml:space="preserve"> </w:t>
      </w:r>
    </w:p>
    <w:p w:rsidR="00CB3F01" w:rsidRPr="00F60F9C" w:rsidRDefault="00CB3F01" w:rsidP="00F60F9C">
      <w:pPr>
        <w:pStyle w:val="Ttulo2"/>
      </w:pPr>
      <w:bookmarkStart w:id="12" w:name="_Toc525200877"/>
      <w:r w:rsidRPr="00F60F9C">
        <w:t xml:space="preserve">TIEMPOS DE RESPUESTA PARA ESTABLECIMIENTO </w:t>
      </w:r>
      <w:r w:rsidR="00F60F9C">
        <w:t xml:space="preserve">INICIAL </w:t>
      </w:r>
      <w:r w:rsidRPr="00F60F9C">
        <w:t>DEL SERVICIO:</w:t>
      </w:r>
      <w:bookmarkEnd w:id="12"/>
    </w:p>
    <w:p w:rsidR="00CB3F01" w:rsidRDefault="00BC143B" w:rsidP="00CB3F01">
      <w:pPr>
        <w:rPr>
          <w:lang w:eastAsia="es-ES"/>
        </w:rPr>
      </w:pPr>
      <w:r>
        <w:rPr>
          <w:lang w:eastAsia="es-ES"/>
        </w:rPr>
        <w:t>Para los servicios ofertados, y en relación a</w:t>
      </w:r>
      <w:r w:rsidR="00F60F9C">
        <w:rPr>
          <w:lang w:eastAsia="es-ES"/>
        </w:rPr>
        <w:t>l estudio, contratación y establecimiento de nuevos servicios</w:t>
      </w:r>
      <w:r>
        <w:rPr>
          <w:lang w:eastAsia="es-ES"/>
        </w:rPr>
        <w:t>,</w:t>
      </w:r>
      <w:r w:rsidR="00F60F9C">
        <w:rPr>
          <w:lang w:eastAsia="es-ES"/>
        </w:rPr>
        <w:t xml:space="preserve"> </w:t>
      </w:r>
      <w:r w:rsidR="00CB3F01">
        <w:rPr>
          <w:lang w:eastAsia="es-ES"/>
        </w:rPr>
        <w:t xml:space="preserve">SODETEGC </w:t>
      </w:r>
      <w:r w:rsidR="00F60F9C">
        <w:rPr>
          <w:lang w:eastAsia="es-ES"/>
        </w:rPr>
        <w:t>se compromete a cumplir los siguientes tiempos</w:t>
      </w:r>
      <w:r w:rsidR="00CB3F01">
        <w:rPr>
          <w:lang w:eastAsia="es-ES"/>
        </w:rPr>
        <w:t>:</w:t>
      </w:r>
    </w:p>
    <w:p w:rsidR="00CB3F01" w:rsidRDefault="00CB3F01" w:rsidP="00CB3F01">
      <w:pPr>
        <w:pStyle w:val="Prrafodelista"/>
        <w:numPr>
          <w:ilvl w:val="0"/>
          <w:numId w:val="4"/>
        </w:numPr>
      </w:pPr>
      <w:r w:rsidRPr="00FB1B9C">
        <w:rPr>
          <w:b/>
        </w:rPr>
        <w:t>Estudio de Viabilidad:</w:t>
      </w:r>
      <w:r>
        <w:t xml:space="preserve"> </w:t>
      </w:r>
      <w:r w:rsidRPr="00FB1B9C">
        <w:t>Tiempo desde que se recibe la petición del operador hasta que se responde la viabilidad de los tramos solicitados. No se incluye los tiempos de ejecución de proyectos.</w:t>
      </w:r>
    </w:p>
    <w:p w:rsidR="00CB3F01" w:rsidRDefault="00CB3F01" w:rsidP="00CB3F01">
      <w:pPr>
        <w:pStyle w:val="Prrafodelista"/>
        <w:numPr>
          <w:ilvl w:val="0"/>
          <w:numId w:val="4"/>
        </w:numPr>
      </w:pPr>
      <w:r w:rsidRPr="00FB1B9C">
        <w:rPr>
          <w:b/>
        </w:rPr>
        <w:t>Alta del Servicio:</w:t>
      </w:r>
      <w:r>
        <w:t xml:space="preserve"> </w:t>
      </w:r>
      <w:r w:rsidRPr="00FB1B9C">
        <w:t xml:space="preserve">Tiempo desde que se recibe la </w:t>
      </w:r>
      <w:proofErr w:type="gramStart"/>
      <w:r w:rsidRPr="00FB1B9C">
        <w:t>petición  de</w:t>
      </w:r>
      <w:proofErr w:type="gramEnd"/>
      <w:r w:rsidRPr="00FB1B9C">
        <w:t xml:space="preserve"> alta por parte del operador hasta que se instala y activa el servicio. No se incluye los tiempos de ejecución de proyectos.</w:t>
      </w:r>
    </w:p>
    <w:p w:rsidR="00CB3F01" w:rsidRDefault="00CB3F01" w:rsidP="00CB3F01">
      <w:pPr>
        <w:pStyle w:val="Prrafodelista"/>
        <w:numPr>
          <w:ilvl w:val="0"/>
          <w:numId w:val="4"/>
        </w:numPr>
      </w:pPr>
      <w:r w:rsidRPr="00FB1B9C">
        <w:rPr>
          <w:b/>
        </w:rPr>
        <w:t>Disponibilidad del Servicio:</w:t>
      </w:r>
      <w:r>
        <w:t xml:space="preserve"> </w:t>
      </w:r>
      <w:r w:rsidRPr="00FB1B9C">
        <w:t>Tiempo total que se garantiza que el operador dispondrá del servicio con un funcionamiento correcto.</w:t>
      </w:r>
    </w:p>
    <w:p w:rsidR="00CB3F01" w:rsidRDefault="00CB3F01" w:rsidP="00F60F9C">
      <w:pPr>
        <w:pStyle w:val="Ttulo2"/>
      </w:pPr>
      <w:bookmarkStart w:id="13" w:name="_Toc525200878"/>
      <w:r w:rsidRPr="00F60F9C">
        <w:t>TIEMPOS DE RESOLUCIÓN DE INCIDENCIAS O ACUERDO DE NIVELES DE SERVICIO (SLA):</w:t>
      </w:r>
      <w:bookmarkEnd w:id="13"/>
    </w:p>
    <w:p w:rsidR="00BC143B" w:rsidRDefault="00BC143B" w:rsidP="00BC143B">
      <w:pPr>
        <w:rPr>
          <w:lang w:eastAsia="es-ES"/>
        </w:rPr>
      </w:pPr>
      <w:r>
        <w:rPr>
          <w:lang w:eastAsia="es-ES"/>
        </w:rPr>
        <w:t>Para los servicios ofertados, y en relación a la resolución de incidencias en la red y el restablecimiento de la normalidad del servicio, SODETEGC se compromete a cumplir los siguientes tiempos:</w:t>
      </w:r>
    </w:p>
    <w:p w:rsidR="00FB1B9C" w:rsidRDefault="00FB1B9C" w:rsidP="00DA783D">
      <w:pPr>
        <w:pStyle w:val="Prrafodelista"/>
        <w:numPr>
          <w:ilvl w:val="0"/>
          <w:numId w:val="4"/>
        </w:numPr>
      </w:pPr>
      <w:r w:rsidRPr="00FB1B9C">
        <w:rPr>
          <w:b/>
        </w:rPr>
        <w:t>Tiempo de Respuesta:</w:t>
      </w:r>
      <w:r>
        <w:t xml:space="preserve"> </w:t>
      </w:r>
      <w:r w:rsidRPr="00FB1B9C">
        <w:t>Tiempo desde que se recibe la primera notificación por parte del operador ante un incidente hasta que se le confirma la dedicación e inicio de resolución de la misma.</w:t>
      </w:r>
    </w:p>
    <w:p w:rsidR="00FB1B9C" w:rsidRDefault="00FB1B9C" w:rsidP="00DA783D">
      <w:pPr>
        <w:pStyle w:val="Prrafodelista"/>
        <w:numPr>
          <w:ilvl w:val="0"/>
          <w:numId w:val="4"/>
        </w:numPr>
      </w:pPr>
      <w:r w:rsidRPr="00FB1B9C">
        <w:rPr>
          <w:b/>
        </w:rPr>
        <w:t>Tiempo de Reposición:</w:t>
      </w:r>
      <w:r>
        <w:t xml:space="preserve"> </w:t>
      </w:r>
      <w:r w:rsidRPr="00FB1B9C">
        <w:t>Tiempo máximo a partir del cual el cliente dispone en pleno funcionamiento del servicio afectado entre dos puntos.</w:t>
      </w:r>
    </w:p>
    <w:p w:rsidR="00FB1B9C" w:rsidRDefault="00FB1B9C" w:rsidP="00DA783D">
      <w:pPr>
        <w:pStyle w:val="Prrafodelista"/>
        <w:numPr>
          <w:ilvl w:val="0"/>
          <w:numId w:val="4"/>
        </w:numPr>
      </w:pPr>
      <w:r w:rsidRPr="00FB1B9C">
        <w:rPr>
          <w:b/>
        </w:rPr>
        <w:t>Tiempo de Resolución:</w:t>
      </w:r>
      <w:r>
        <w:t xml:space="preserve"> </w:t>
      </w:r>
      <w:r w:rsidRPr="00FB1B9C">
        <w:t>Tiempo máximo para la reparación total del tramo de red afectado (incluye obra civil y reposición de fibra óptica)</w:t>
      </w:r>
    </w:p>
    <w:p w:rsidR="00BC143B" w:rsidRDefault="00FB1B9C" w:rsidP="00A364DF">
      <w:pPr>
        <w:rPr>
          <w:lang w:eastAsia="es-ES"/>
        </w:rPr>
      </w:pPr>
      <w:r w:rsidRPr="00A364DF">
        <w:rPr>
          <w:lang w:eastAsia="es-ES"/>
        </w:rPr>
        <w:t xml:space="preserve"> </w:t>
      </w:r>
      <w:r w:rsidR="00BC143B">
        <w:rPr>
          <w:lang w:eastAsia="es-ES"/>
        </w:rPr>
        <w:t>Los</w:t>
      </w:r>
      <w:r>
        <w:rPr>
          <w:lang w:eastAsia="es-ES"/>
        </w:rPr>
        <w:t xml:space="preserve"> parámetros de tiempos </w:t>
      </w:r>
      <w:r w:rsidR="00BC143B">
        <w:rPr>
          <w:lang w:eastAsia="es-ES"/>
        </w:rPr>
        <w:t xml:space="preserve">comprometidos por SODETEGC </w:t>
      </w:r>
      <w:r>
        <w:rPr>
          <w:lang w:eastAsia="es-ES"/>
        </w:rPr>
        <w:t>para ambos servicios ofertados</w:t>
      </w:r>
      <w:r w:rsidR="00BC143B" w:rsidRPr="00BC143B">
        <w:rPr>
          <w:lang w:eastAsia="es-ES"/>
        </w:rPr>
        <w:t xml:space="preserve"> </w:t>
      </w:r>
      <w:r w:rsidR="00BC143B">
        <w:rPr>
          <w:lang w:eastAsia="es-ES"/>
        </w:rPr>
        <w:t>se muestran en la tabla siguiente:</w:t>
      </w:r>
    </w:p>
    <w:p w:rsidR="00267E47" w:rsidRDefault="00267E47" w:rsidP="00267E47">
      <w:pPr>
        <w:keepNext/>
        <w:jc w:val="center"/>
      </w:pPr>
      <w:r w:rsidRPr="00267E47">
        <w:rPr>
          <w:noProof/>
          <w:lang w:val="es-ES" w:eastAsia="es-ES"/>
        </w:rPr>
        <w:lastRenderedPageBreak/>
        <w:drawing>
          <wp:inline distT="0" distB="0" distL="0" distR="0" wp14:anchorId="6C5F1FDD" wp14:editId="18565401">
            <wp:extent cx="5462649" cy="2075390"/>
            <wp:effectExtent l="0" t="0" r="0" b="0"/>
            <wp:docPr id="38" name="Imat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srcRect/>
                    <a:stretch>
                      <a:fillRect/>
                    </a:stretch>
                  </pic:blipFill>
                  <pic:spPr bwMode="auto">
                    <a:xfrm>
                      <a:off x="0" y="0"/>
                      <a:ext cx="5468111" cy="2077465"/>
                    </a:xfrm>
                    <a:prstGeom prst="rect">
                      <a:avLst/>
                    </a:prstGeom>
                    <a:noFill/>
                    <a:ln w="9525">
                      <a:noFill/>
                      <a:miter lim="800000"/>
                      <a:headEnd/>
                      <a:tailEnd/>
                    </a:ln>
                  </pic:spPr>
                </pic:pic>
              </a:graphicData>
            </a:graphic>
          </wp:inline>
        </w:drawing>
      </w:r>
    </w:p>
    <w:p w:rsidR="00267E47" w:rsidRPr="00267E47" w:rsidRDefault="00267E47" w:rsidP="00267E47">
      <w:pPr>
        <w:pStyle w:val="Descripcin"/>
        <w:jc w:val="center"/>
        <w:rPr>
          <w:b w:val="0"/>
          <w:sz w:val="18"/>
        </w:rPr>
      </w:pPr>
      <w:r w:rsidRPr="00267E47">
        <w:rPr>
          <w:b w:val="0"/>
          <w:sz w:val="18"/>
        </w:rPr>
        <w:t xml:space="preserve">Figura </w:t>
      </w:r>
      <w:r w:rsidR="005851EE" w:rsidRPr="00267E47">
        <w:rPr>
          <w:b w:val="0"/>
          <w:sz w:val="18"/>
        </w:rPr>
        <w:fldChar w:fldCharType="begin"/>
      </w:r>
      <w:r w:rsidRPr="00267E47">
        <w:rPr>
          <w:b w:val="0"/>
          <w:sz w:val="18"/>
        </w:rPr>
        <w:instrText xml:space="preserve"> SEQ Figura \* ARABIC </w:instrText>
      </w:r>
      <w:r w:rsidR="005851EE" w:rsidRPr="00267E47">
        <w:rPr>
          <w:b w:val="0"/>
          <w:sz w:val="18"/>
        </w:rPr>
        <w:fldChar w:fldCharType="separate"/>
      </w:r>
      <w:r w:rsidR="00EC6365">
        <w:rPr>
          <w:b w:val="0"/>
          <w:noProof/>
          <w:sz w:val="18"/>
        </w:rPr>
        <w:t>4</w:t>
      </w:r>
      <w:r w:rsidR="005851EE" w:rsidRPr="00267E47">
        <w:rPr>
          <w:b w:val="0"/>
          <w:sz w:val="18"/>
        </w:rPr>
        <w:fldChar w:fldCharType="end"/>
      </w:r>
      <w:r w:rsidRPr="00267E47">
        <w:rPr>
          <w:b w:val="0"/>
          <w:sz w:val="18"/>
        </w:rPr>
        <w:t xml:space="preserve">. Niveles de </w:t>
      </w:r>
      <w:proofErr w:type="gramStart"/>
      <w:r w:rsidRPr="00267E47">
        <w:rPr>
          <w:b w:val="0"/>
          <w:sz w:val="18"/>
        </w:rPr>
        <w:t>servicio  ofrecidos</w:t>
      </w:r>
      <w:proofErr w:type="gramEnd"/>
      <w:r w:rsidRPr="00267E47">
        <w:rPr>
          <w:b w:val="0"/>
          <w:sz w:val="18"/>
        </w:rPr>
        <w:t xml:space="preserve"> por SODETEGC</w:t>
      </w:r>
    </w:p>
    <w:p w:rsidR="00431671" w:rsidRPr="00E80D38" w:rsidRDefault="00431671" w:rsidP="00431671">
      <w:pPr>
        <w:pStyle w:val="Ttulo2"/>
      </w:pPr>
      <w:bookmarkStart w:id="14" w:name="_Toc525200879"/>
      <w:r w:rsidRPr="00E80D38">
        <w:t>COMPROMISO SOBRE LA CALIDAD DE LOS CABLES</w:t>
      </w:r>
      <w:r w:rsidR="006A11F8">
        <w:t>:</w:t>
      </w:r>
      <w:bookmarkEnd w:id="14"/>
    </w:p>
    <w:p w:rsidR="00431671" w:rsidRPr="00C6033A" w:rsidRDefault="00431671" w:rsidP="00431671">
      <w:pPr>
        <w:rPr>
          <w:lang w:eastAsia="es-ES"/>
        </w:rPr>
      </w:pPr>
      <w:r>
        <w:rPr>
          <w:lang w:eastAsia="es-ES"/>
        </w:rPr>
        <w:t xml:space="preserve">SODETEGC </w:t>
      </w:r>
      <w:r w:rsidRPr="00C6033A">
        <w:rPr>
          <w:lang w:eastAsia="es-ES"/>
        </w:rPr>
        <w:t>certifica que, a efectos de su uso para la prestación de servicios de telecomunicación, la fibra oscura monomodo de los cables que instala cumple las Normas Europeas de Calidad aplicables al caso, cuyos parámetros quedan recogidos en la Recomendación ITU-T- G-652</w:t>
      </w:r>
      <w:r>
        <w:rPr>
          <w:lang w:eastAsia="es-ES"/>
        </w:rPr>
        <w:t xml:space="preserve"> y ITU-T-G-655</w:t>
      </w:r>
      <w:r w:rsidRPr="00C6033A">
        <w:rPr>
          <w:lang w:eastAsia="es-ES"/>
        </w:rPr>
        <w:t>.</w:t>
      </w:r>
    </w:p>
    <w:p w:rsidR="00431671" w:rsidRPr="000875B0" w:rsidRDefault="00431671" w:rsidP="00431671">
      <w:pPr>
        <w:rPr>
          <w:lang w:eastAsia="es-ES"/>
        </w:rPr>
      </w:pPr>
      <w:r w:rsidRPr="000875B0">
        <w:rPr>
          <w:lang w:eastAsia="es-ES"/>
        </w:rPr>
        <w:t xml:space="preserve">Basándose en el cumplimiento de dichas Normas, </w:t>
      </w:r>
      <w:r>
        <w:rPr>
          <w:lang w:eastAsia="es-ES"/>
        </w:rPr>
        <w:t>SODETEGC</w:t>
      </w:r>
      <w:r w:rsidRPr="000875B0">
        <w:rPr>
          <w:lang w:eastAsia="es-ES"/>
        </w:rPr>
        <w:t xml:space="preserve"> garantiza los niveles de calidad </w:t>
      </w:r>
      <w:r>
        <w:rPr>
          <w:lang w:eastAsia="es-ES"/>
        </w:rPr>
        <w:t xml:space="preserve">de fibras ópticas y empalmes </w:t>
      </w:r>
      <w:r w:rsidRPr="000875B0">
        <w:rPr>
          <w:lang w:eastAsia="es-ES"/>
        </w:rPr>
        <w:t>recogidos en las siguientes tablas:</w:t>
      </w:r>
    </w:p>
    <w:p w:rsidR="00431671" w:rsidRDefault="00431671" w:rsidP="00431671">
      <w:pPr>
        <w:keepNext/>
        <w:jc w:val="center"/>
      </w:pPr>
      <w:r w:rsidRPr="000875B0">
        <w:rPr>
          <w:noProof/>
          <w:lang w:val="es-ES" w:eastAsia="es-ES"/>
        </w:rPr>
        <w:drawing>
          <wp:inline distT="0" distB="0" distL="0" distR="0" wp14:anchorId="42E16170" wp14:editId="5B63CC91">
            <wp:extent cx="3613709" cy="1023209"/>
            <wp:effectExtent l="0" t="0" r="0" b="0"/>
            <wp:docPr id="19" name="Imat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srcRect/>
                    <a:stretch>
                      <a:fillRect/>
                    </a:stretch>
                  </pic:blipFill>
                  <pic:spPr bwMode="auto">
                    <a:xfrm>
                      <a:off x="0" y="0"/>
                      <a:ext cx="3613820" cy="1023240"/>
                    </a:xfrm>
                    <a:prstGeom prst="rect">
                      <a:avLst/>
                    </a:prstGeom>
                    <a:noFill/>
                    <a:ln w="9525">
                      <a:noFill/>
                      <a:miter lim="800000"/>
                      <a:headEnd/>
                      <a:tailEnd/>
                    </a:ln>
                  </pic:spPr>
                </pic:pic>
              </a:graphicData>
            </a:graphic>
          </wp:inline>
        </w:drawing>
      </w:r>
    </w:p>
    <w:p w:rsidR="00431671" w:rsidRPr="000875B0" w:rsidRDefault="00431671" w:rsidP="00431671">
      <w:pPr>
        <w:pStyle w:val="Descripcin"/>
        <w:jc w:val="center"/>
        <w:rPr>
          <w:b w:val="0"/>
          <w:sz w:val="18"/>
        </w:rPr>
      </w:pPr>
      <w:r w:rsidRPr="000875B0">
        <w:rPr>
          <w:b w:val="0"/>
          <w:sz w:val="18"/>
        </w:rPr>
        <w:t xml:space="preserve">Figura </w:t>
      </w:r>
      <w:r w:rsidR="005851EE" w:rsidRPr="000875B0">
        <w:rPr>
          <w:b w:val="0"/>
          <w:sz w:val="18"/>
        </w:rPr>
        <w:fldChar w:fldCharType="begin"/>
      </w:r>
      <w:r w:rsidRPr="000875B0">
        <w:rPr>
          <w:b w:val="0"/>
          <w:sz w:val="18"/>
        </w:rPr>
        <w:instrText xml:space="preserve"> SEQ Figura \* ARABIC </w:instrText>
      </w:r>
      <w:r w:rsidR="005851EE" w:rsidRPr="000875B0">
        <w:rPr>
          <w:b w:val="0"/>
          <w:sz w:val="18"/>
        </w:rPr>
        <w:fldChar w:fldCharType="separate"/>
      </w:r>
      <w:r w:rsidR="00EC6365">
        <w:rPr>
          <w:b w:val="0"/>
          <w:noProof/>
          <w:sz w:val="18"/>
        </w:rPr>
        <w:t>5</w:t>
      </w:r>
      <w:r w:rsidR="005851EE" w:rsidRPr="000875B0">
        <w:rPr>
          <w:b w:val="0"/>
          <w:sz w:val="18"/>
        </w:rPr>
        <w:fldChar w:fldCharType="end"/>
      </w:r>
      <w:r w:rsidRPr="000875B0">
        <w:rPr>
          <w:b w:val="0"/>
          <w:sz w:val="18"/>
        </w:rPr>
        <w:t>. Especificaciones fibra óptica tipo G.652D</w:t>
      </w:r>
    </w:p>
    <w:p w:rsidR="00431671" w:rsidRDefault="00431671" w:rsidP="00431671">
      <w:pPr>
        <w:keepNext/>
        <w:jc w:val="center"/>
      </w:pPr>
      <w:r w:rsidRPr="000875B0">
        <w:rPr>
          <w:noProof/>
          <w:lang w:val="es-ES" w:eastAsia="es-ES"/>
        </w:rPr>
        <w:drawing>
          <wp:inline distT="0" distB="0" distL="0" distR="0" wp14:anchorId="1EABD070" wp14:editId="40681288">
            <wp:extent cx="2537712" cy="1039862"/>
            <wp:effectExtent l="0" t="0" r="0" b="0"/>
            <wp:docPr id="20" name="Imat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srcRect/>
                    <a:stretch>
                      <a:fillRect/>
                    </a:stretch>
                  </pic:blipFill>
                  <pic:spPr bwMode="auto">
                    <a:xfrm>
                      <a:off x="0" y="0"/>
                      <a:ext cx="2538096" cy="1040019"/>
                    </a:xfrm>
                    <a:prstGeom prst="rect">
                      <a:avLst/>
                    </a:prstGeom>
                    <a:noFill/>
                    <a:ln w="9525">
                      <a:noFill/>
                      <a:miter lim="800000"/>
                      <a:headEnd/>
                      <a:tailEnd/>
                    </a:ln>
                  </pic:spPr>
                </pic:pic>
              </a:graphicData>
            </a:graphic>
          </wp:inline>
        </w:drawing>
      </w:r>
    </w:p>
    <w:p w:rsidR="00431671" w:rsidRPr="000875B0" w:rsidRDefault="00431671" w:rsidP="00431671">
      <w:pPr>
        <w:pStyle w:val="Descripcin"/>
        <w:jc w:val="center"/>
        <w:rPr>
          <w:b w:val="0"/>
          <w:sz w:val="18"/>
        </w:rPr>
      </w:pPr>
      <w:r w:rsidRPr="000875B0">
        <w:rPr>
          <w:b w:val="0"/>
          <w:sz w:val="18"/>
        </w:rPr>
        <w:t xml:space="preserve">Figura </w:t>
      </w:r>
      <w:r w:rsidR="005851EE" w:rsidRPr="000875B0">
        <w:rPr>
          <w:b w:val="0"/>
          <w:sz w:val="18"/>
        </w:rPr>
        <w:fldChar w:fldCharType="begin"/>
      </w:r>
      <w:r w:rsidRPr="000875B0">
        <w:rPr>
          <w:b w:val="0"/>
          <w:sz w:val="18"/>
        </w:rPr>
        <w:instrText xml:space="preserve"> SEQ Figura \* ARABIC </w:instrText>
      </w:r>
      <w:r w:rsidR="005851EE" w:rsidRPr="000875B0">
        <w:rPr>
          <w:b w:val="0"/>
          <w:sz w:val="18"/>
        </w:rPr>
        <w:fldChar w:fldCharType="separate"/>
      </w:r>
      <w:r w:rsidR="00EC6365">
        <w:rPr>
          <w:b w:val="0"/>
          <w:noProof/>
          <w:sz w:val="18"/>
        </w:rPr>
        <w:t>6</w:t>
      </w:r>
      <w:r w:rsidR="005851EE" w:rsidRPr="000875B0">
        <w:rPr>
          <w:b w:val="0"/>
          <w:sz w:val="18"/>
        </w:rPr>
        <w:fldChar w:fldCharType="end"/>
      </w:r>
      <w:r w:rsidRPr="000875B0">
        <w:rPr>
          <w:b w:val="0"/>
          <w:sz w:val="18"/>
        </w:rPr>
        <w:t>. Especificaciones fibra óptica tipo G.655</w:t>
      </w:r>
    </w:p>
    <w:p w:rsidR="00431671" w:rsidRDefault="00431671" w:rsidP="00431671">
      <w:pPr>
        <w:rPr>
          <w:b/>
          <w:lang w:eastAsia="es-ES"/>
        </w:rPr>
      </w:pPr>
    </w:p>
    <w:p w:rsidR="00431671" w:rsidRDefault="00431671" w:rsidP="00431671">
      <w:pPr>
        <w:keepNext/>
        <w:jc w:val="center"/>
      </w:pPr>
      <w:r w:rsidRPr="000875B0">
        <w:rPr>
          <w:noProof/>
          <w:lang w:val="es-ES" w:eastAsia="es-ES"/>
        </w:rPr>
        <w:lastRenderedPageBreak/>
        <w:drawing>
          <wp:inline distT="0" distB="0" distL="0" distR="0" wp14:anchorId="739BCDEF" wp14:editId="3B38448F">
            <wp:extent cx="3430553" cy="1411884"/>
            <wp:effectExtent l="0" t="0" r="0" b="0"/>
            <wp:docPr id="21" name="Imat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srcRect/>
                    <a:stretch>
                      <a:fillRect/>
                    </a:stretch>
                  </pic:blipFill>
                  <pic:spPr bwMode="auto">
                    <a:xfrm>
                      <a:off x="0" y="0"/>
                      <a:ext cx="3431072" cy="1412098"/>
                    </a:xfrm>
                    <a:prstGeom prst="rect">
                      <a:avLst/>
                    </a:prstGeom>
                    <a:noFill/>
                    <a:ln w="9525">
                      <a:noFill/>
                      <a:miter lim="800000"/>
                      <a:headEnd/>
                      <a:tailEnd/>
                    </a:ln>
                  </pic:spPr>
                </pic:pic>
              </a:graphicData>
            </a:graphic>
          </wp:inline>
        </w:drawing>
      </w:r>
    </w:p>
    <w:p w:rsidR="00431671" w:rsidRPr="000875B0" w:rsidRDefault="00431671" w:rsidP="00431671">
      <w:pPr>
        <w:pStyle w:val="Descripcin"/>
        <w:jc w:val="center"/>
        <w:rPr>
          <w:b w:val="0"/>
          <w:sz w:val="18"/>
        </w:rPr>
      </w:pPr>
      <w:r w:rsidRPr="000875B0">
        <w:rPr>
          <w:b w:val="0"/>
          <w:sz w:val="18"/>
        </w:rPr>
        <w:t xml:space="preserve">Figura </w:t>
      </w:r>
      <w:r w:rsidR="005851EE" w:rsidRPr="000875B0">
        <w:rPr>
          <w:b w:val="0"/>
          <w:sz w:val="18"/>
        </w:rPr>
        <w:fldChar w:fldCharType="begin"/>
      </w:r>
      <w:r w:rsidRPr="000875B0">
        <w:rPr>
          <w:b w:val="0"/>
          <w:sz w:val="18"/>
        </w:rPr>
        <w:instrText xml:space="preserve"> SEQ Figura \* ARABIC </w:instrText>
      </w:r>
      <w:r w:rsidR="005851EE" w:rsidRPr="000875B0">
        <w:rPr>
          <w:b w:val="0"/>
          <w:sz w:val="18"/>
        </w:rPr>
        <w:fldChar w:fldCharType="separate"/>
      </w:r>
      <w:r w:rsidR="00EC6365">
        <w:rPr>
          <w:b w:val="0"/>
          <w:noProof/>
          <w:sz w:val="18"/>
        </w:rPr>
        <w:t>7</w:t>
      </w:r>
      <w:r w:rsidR="005851EE" w:rsidRPr="000875B0">
        <w:rPr>
          <w:b w:val="0"/>
          <w:sz w:val="18"/>
        </w:rPr>
        <w:fldChar w:fldCharType="end"/>
      </w:r>
      <w:r w:rsidRPr="000875B0">
        <w:rPr>
          <w:b w:val="0"/>
          <w:sz w:val="18"/>
        </w:rPr>
        <w:t>. Especificaciones pérdidas empalmes y conectores</w:t>
      </w:r>
    </w:p>
    <w:p w:rsidR="00BC143B" w:rsidRPr="00BC143B" w:rsidRDefault="00BC143B" w:rsidP="00BC143B">
      <w:pPr>
        <w:pStyle w:val="Ttulo2"/>
      </w:pPr>
      <w:bookmarkStart w:id="15" w:name="_Toc525200880"/>
      <w:r w:rsidRPr="00BC143B">
        <w:t>PENALIZACIONES:</w:t>
      </w:r>
      <w:bookmarkEnd w:id="15"/>
    </w:p>
    <w:p w:rsidR="00BC143B" w:rsidRDefault="00BC143B" w:rsidP="00BC143B">
      <w:pPr>
        <w:rPr>
          <w:lang w:eastAsia="es-ES"/>
        </w:rPr>
      </w:pPr>
      <w:r>
        <w:rPr>
          <w:lang w:eastAsia="es-ES"/>
        </w:rPr>
        <w:t>En el caso de superación de los parámetros indicados, SODETEGC aceptará las siguientes penalizaciones:</w:t>
      </w:r>
    </w:p>
    <w:p w:rsidR="00BC143B" w:rsidRDefault="00BC143B" w:rsidP="00BC143B">
      <w:pPr>
        <w:keepNext/>
        <w:jc w:val="center"/>
      </w:pPr>
      <w:r w:rsidRPr="00267E47">
        <w:rPr>
          <w:noProof/>
          <w:lang w:val="es-ES" w:eastAsia="es-ES"/>
        </w:rPr>
        <w:drawing>
          <wp:inline distT="0" distB="0" distL="0" distR="0" wp14:anchorId="78AAE9CD" wp14:editId="4FD86518">
            <wp:extent cx="3948546" cy="1488511"/>
            <wp:effectExtent l="0" t="0" r="0" b="0"/>
            <wp:docPr id="4" name="Imat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srcRect/>
                    <a:stretch>
                      <a:fillRect/>
                    </a:stretch>
                  </pic:blipFill>
                  <pic:spPr bwMode="auto">
                    <a:xfrm>
                      <a:off x="0" y="0"/>
                      <a:ext cx="3948400" cy="1488456"/>
                    </a:xfrm>
                    <a:prstGeom prst="rect">
                      <a:avLst/>
                    </a:prstGeom>
                    <a:noFill/>
                    <a:ln w="9525">
                      <a:noFill/>
                      <a:miter lim="800000"/>
                      <a:headEnd/>
                      <a:tailEnd/>
                    </a:ln>
                  </pic:spPr>
                </pic:pic>
              </a:graphicData>
            </a:graphic>
          </wp:inline>
        </w:drawing>
      </w:r>
    </w:p>
    <w:p w:rsidR="00BC143B" w:rsidRPr="005E18DC" w:rsidRDefault="00BC143B" w:rsidP="00BC143B">
      <w:pPr>
        <w:pStyle w:val="Descripcin"/>
        <w:jc w:val="center"/>
        <w:rPr>
          <w:b w:val="0"/>
          <w:sz w:val="18"/>
        </w:rPr>
      </w:pPr>
      <w:r w:rsidRPr="005E18DC">
        <w:rPr>
          <w:b w:val="0"/>
          <w:sz w:val="18"/>
        </w:rPr>
        <w:t xml:space="preserve">Figura </w:t>
      </w:r>
      <w:r w:rsidR="005851EE" w:rsidRPr="005E18DC">
        <w:rPr>
          <w:b w:val="0"/>
          <w:sz w:val="18"/>
        </w:rPr>
        <w:fldChar w:fldCharType="begin"/>
      </w:r>
      <w:r w:rsidRPr="005E18DC">
        <w:rPr>
          <w:b w:val="0"/>
          <w:sz w:val="18"/>
        </w:rPr>
        <w:instrText xml:space="preserve"> SEQ Figura \* ARABIC </w:instrText>
      </w:r>
      <w:r w:rsidR="005851EE" w:rsidRPr="005E18DC">
        <w:rPr>
          <w:b w:val="0"/>
          <w:sz w:val="18"/>
        </w:rPr>
        <w:fldChar w:fldCharType="separate"/>
      </w:r>
      <w:r w:rsidR="00EC6365">
        <w:rPr>
          <w:b w:val="0"/>
          <w:noProof/>
          <w:sz w:val="18"/>
        </w:rPr>
        <w:t>8</w:t>
      </w:r>
      <w:r w:rsidR="005851EE" w:rsidRPr="005E18DC">
        <w:rPr>
          <w:b w:val="0"/>
          <w:sz w:val="18"/>
        </w:rPr>
        <w:fldChar w:fldCharType="end"/>
      </w:r>
      <w:r w:rsidRPr="005E18DC">
        <w:rPr>
          <w:b w:val="0"/>
          <w:sz w:val="18"/>
        </w:rPr>
        <w:t>. Penalizaciones a aplicar en caso de superar los niveles de servicio comprometidos</w:t>
      </w:r>
    </w:p>
    <w:p w:rsidR="00BC143B" w:rsidRDefault="00BC143B" w:rsidP="00BC143B">
      <w:pPr>
        <w:rPr>
          <w:lang w:eastAsia="es-ES"/>
        </w:rPr>
      </w:pPr>
    </w:p>
    <w:p w:rsidR="00BC143B" w:rsidRDefault="00BC143B" w:rsidP="00BC143B">
      <w:pPr>
        <w:rPr>
          <w:lang w:eastAsia="es-ES"/>
        </w:rPr>
      </w:pPr>
      <w:r>
        <w:rPr>
          <w:lang w:eastAsia="es-ES"/>
        </w:rPr>
        <w:t>Se aplicará la siguiente fórmula para el cálculo económico de las penalizaciones anteriores:</w:t>
      </w:r>
    </w:p>
    <w:p w:rsidR="00BC143B" w:rsidRDefault="00BC143B" w:rsidP="00BC143B">
      <w:pPr>
        <w:rPr>
          <w:lang w:eastAsia="es-ES"/>
        </w:rPr>
      </w:pPr>
      <w:r w:rsidRPr="00FA57F4">
        <w:rPr>
          <w:noProof/>
          <w:lang w:val="es-ES" w:eastAsia="es-ES"/>
        </w:rPr>
        <w:drawing>
          <wp:inline distT="0" distB="0" distL="0" distR="0" wp14:anchorId="3BAB1ADE" wp14:editId="2E3285A0">
            <wp:extent cx="5400040" cy="373688"/>
            <wp:effectExtent l="0" t="0" r="0" b="0"/>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srcRect/>
                    <a:stretch>
                      <a:fillRect/>
                    </a:stretch>
                  </pic:blipFill>
                  <pic:spPr bwMode="auto">
                    <a:xfrm>
                      <a:off x="0" y="0"/>
                      <a:ext cx="5400040" cy="373688"/>
                    </a:xfrm>
                    <a:prstGeom prst="rect">
                      <a:avLst/>
                    </a:prstGeom>
                    <a:noFill/>
                    <a:ln w="9525">
                      <a:noFill/>
                      <a:miter lim="800000"/>
                      <a:headEnd/>
                      <a:tailEnd/>
                    </a:ln>
                  </pic:spPr>
                </pic:pic>
              </a:graphicData>
            </a:graphic>
          </wp:inline>
        </w:drawing>
      </w:r>
    </w:p>
    <w:p w:rsidR="00BC143B" w:rsidRDefault="00BC143B" w:rsidP="00BC143B">
      <w:pPr>
        <w:rPr>
          <w:lang w:eastAsia="es-ES"/>
        </w:rPr>
      </w:pPr>
      <w:r w:rsidRPr="00FA57F4">
        <w:rPr>
          <w:lang w:eastAsia="es-ES"/>
        </w:rPr>
        <w:t xml:space="preserve">Las penalizaciones serán calculadas al final del año y conciliadas </w:t>
      </w:r>
      <w:r>
        <w:rPr>
          <w:lang w:eastAsia="es-ES"/>
        </w:rPr>
        <w:t>mediante</w:t>
      </w:r>
      <w:r w:rsidRPr="00FA57F4">
        <w:rPr>
          <w:lang w:eastAsia="es-ES"/>
        </w:rPr>
        <w:t xml:space="preserve"> la última factura a emitir al cliente</w:t>
      </w:r>
      <w:r>
        <w:rPr>
          <w:lang w:eastAsia="es-ES"/>
        </w:rPr>
        <w:t xml:space="preserve"> dentro del año en curso</w:t>
      </w:r>
      <w:r w:rsidRPr="00FA57F4">
        <w:rPr>
          <w:lang w:eastAsia="es-ES"/>
        </w:rPr>
        <w:t>.</w:t>
      </w:r>
      <w:r>
        <w:rPr>
          <w:lang w:eastAsia="es-ES"/>
        </w:rPr>
        <w:t xml:space="preserve"> </w:t>
      </w:r>
    </w:p>
    <w:p w:rsidR="00BC143B" w:rsidRDefault="00BC143B" w:rsidP="00BC143B">
      <w:pPr>
        <w:rPr>
          <w:lang w:eastAsia="es-ES"/>
        </w:rPr>
      </w:pPr>
      <w:r>
        <w:rPr>
          <w:lang w:eastAsia="es-ES"/>
        </w:rPr>
        <w:t>En el caso del IRU, la penalización se aplicará sobre el total anual facturado por la operación y mantenimiento del año en curso.</w:t>
      </w:r>
    </w:p>
    <w:p w:rsidR="00BC143B" w:rsidRDefault="00BC143B" w:rsidP="00BC143B">
      <w:pPr>
        <w:rPr>
          <w:lang w:eastAsia="es-ES"/>
        </w:rPr>
      </w:pPr>
      <w:r>
        <w:rPr>
          <w:lang w:eastAsia="es-ES"/>
        </w:rPr>
        <w:t>El importe máximo de penalización estará acotado según la facturación anual prevista con el operador, tal como se indica en la siguiente tabla:</w:t>
      </w:r>
    </w:p>
    <w:p w:rsidR="00BC143B" w:rsidRDefault="00BC143B" w:rsidP="00BC143B">
      <w:pPr>
        <w:keepNext/>
        <w:jc w:val="center"/>
      </w:pPr>
      <w:r w:rsidRPr="000A3A30">
        <w:rPr>
          <w:noProof/>
          <w:lang w:val="es-ES" w:eastAsia="es-ES"/>
        </w:rPr>
        <w:lastRenderedPageBreak/>
        <w:drawing>
          <wp:inline distT="0" distB="0" distL="0" distR="0" wp14:anchorId="633D0FD5" wp14:editId="38954DDF">
            <wp:extent cx="2952642" cy="1558138"/>
            <wp:effectExtent l="0" t="0" r="0" b="0"/>
            <wp:docPr id="10"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2957482" cy="1560692"/>
                    </a:xfrm>
                    <a:prstGeom prst="rect">
                      <a:avLst/>
                    </a:prstGeom>
                    <a:noFill/>
                    <a:ln w="9525">
                      <a:noFill/>
                      <a:miter lim="800000"/>
                      <a:headEnd/>
                      <a:tailEnd/>
                    </a:ln>
                  </pic:spPr>
                </pic:pic>
              </a:graphicData>
            </a:graphic>
          </wp:inline>
        </w:drawing>
      </w:r>
    </w:p>
    <w:p w:rsidR="00BC143B" w:rsidRPr="005E18DC" w:rsidRDefault="00BC143B" w:rsidP="00BC143B">
      <w:pPr>
        <w:pStyle w:val="Descripcin"/>
        <w:jc w:val="center"/>
        <w:rPr>
          <w:b w:val="0"/>
          <w:sz w:val="18"/>
        </w:rPr>
      </w:pPr>
      <w:r w:rsidRPr="005E18DC">
        <w:rPr>
          <w:b w:val="0"/>
          <w:sz w:val="18"/>
        </w:rPr>
        <w:t xml:space="preserve">Figura </w:t>
      </w:r>
      <w:r w:rsidR="005851EE" w:rsidRPr="005E18DC">
        <w:rPr>
          <w:b w:val="0"/>
          <w:sz w:val="18"/>
        </w:rPr>
        <w:fldChar w:fldCharType="begin"/>
      </w:r>
      <w:r w:rsidRPr="005E18DC">
        <w:rPr>
          <w:b w:val="0"/>
          <w:sz w:val="18"/>
        </w:rPr>
        <w:instrText xml:space="preserve"> SEQ Figura \* ARABIC </w:instrText>
      </w:r>
      <w:r w:rsidR="005851EE" w:rsidRPr="005E18DC">
        <w:rPr>
          <w:b w:val="0"/>
          <w:sz w:val="18"/>
        </w:rPr>
        <w:fldChar w:fldCharType="separate"/>
      </w:r>
      <w:r w:rsidR="00EC6365">
        <w:rPr>
          <w:b w:val="0"/>
          <w:noProof/>
          <w:sz w:val="18"/>
        </w:rPr>
        <w:t>9</w:t>
      </w:r>
      <w:r w:rsidR="005851EE" w:rsidRPr="005E18DC">
        <w:rPr>
          <w:b w:val="0"/>
          <w:sz w:val="18"/>
        </w:rPr>
        <w:fldChar w:fldCharType="end"/>
      </w:r>
      <w:r w:rsidRPr="005E18DC">
        <w:rPr>
          <w:b w:val="0"/>
          <w:sz w:val="18"/>
        </w:rPr>
        <w:t>. Penalizaciones máximas en función de la facturación anual</w:t>
      </w:r>
    </w:p>
    <w:p w:rsidR="00CB3F01" w:rsidRPr="00431671" w:rsidRDefault="00CB3F01" w:rsidP="00431671">
      <w:pPr>
        <w:pStyle w:val="Ttulo"/>
        <w:rPr>
          <w:lang w:eastAsia="es-ES"/>
        </w:rPr>
      </w:pPr>
      <w:bookmarkStart w:id="16" w:name="_Toc525200881"/>
      <w:r w:rsidRPr="00431671">
        <w:rPr>
          <w:lang w:eastAsia="es-ES"/>
        </w:rPr>
        <w:t>PROCEDIMIENTO PARA LA NOTIFICACIÓN Y RESOLUCIÓN DE INCIDENCIAS</w:t>
      </w:r>
      <w:bookmarkEnd w:id="16"/>
      <w:r w:rsidRPr="00431671">
        <w:rPr>
          <w:lang w:eastAsia="es-ES"/>
        </w:rPr>
        <w:t xml:space="preserve"> </w:t>
      </w:r>
    </w:p>
    <w:p w:rsidR="00CB3F01" w:rsidRPr="00CB3F01" w:rsidRDefault="00CB3F01" w:rsidP="00CB3F01">
      <w:pPr>
        <w:rPr>
          <w:lang w:eastAsia="es-ES"/>
        </w:rPr>
      </w:pPr>
      <w:r>
        <w:rPr>
          <w:lang w:eastAsia="es-ES"/>
        </w:rPr>
        <w:t xml:space="preserve">SODETEGC </w:t>
      </w:r>
      <w:r w:rsidR="00F13B4E">
        <w:rPr>
          <w:lang w:eastAsia="es-ES"/>
        </w:rPr>
        <w:t>tiene</w:t>
      </w:r>
      <w:r>
        <w:rPr>
          <w:lang w:eastAsia="es-ES"/>
        </w:rPr>
        <w:t xml:space="preserve"> establecido un p</w:t>
      </w:r>
      <w:r w:rsidRPr="00CB3F01">
        <w:rPr>
          <w:lang w:eastAsia="es-ES"/>
        </w:rPr>
        <w:t xml:space="preserve">rocedimiento </w:t>
      </w:r>
      <w:r w:rsidR="00F13B4E">
        <w:rPr>
          <w:lang w:eastAsia="es-ES"/>
        </w:rPr>
        <w:t xml:space="preserve">para la notificación y resolución de incidencias cuyo objetivo es coordinar los recursos y los flujos de </w:t>
      </w:r>
      <w:r w:rsidR="00F13B4E" w:rsidRPr="00CB3F01">
        <w:rPr>
          <w:lang w:eastAsia="es-ES"/>
        </w:rPr>
        <w:t xml:space="preserve">información </w:t>
      </w:r>
      <w:r w:rsidR="00F13B4E">
        <w:rPr>
          <w:lang w:eastAsia="es-ES"/>
        </w:rPr>
        <w:t xml:space="preserve">necesarios y </w:t>
      </w:r>
      <w:proofErr w:type="gramStart"/>
      <w:r w:rsidR="00F13B4E">
        <w:rPr>
          <w:lang w:eastAsia="es-ES"/>
        </w:rPr>
        <w:t xml:space="preserve">definir </w:t>
      </w:r>
      <w:r w:rsidRPr="00CB3F01">
        <w:rPr>
          <w:lang w:eastAsia="es-ES"/>
        </w:rPr>
        <w:t xml:space="preserve"> las</w:t>
      </w:r>
      <w:proofErr w:type="gramEnd"/>
      <w:r w:rsidRPr="00CB3F01">
        <w:rPr>
          <w:lang w:eastAsia="es-ES"/>
        </w:rPr>
        <w:t xml:space="preserve"> actuaciones a seguir en caso de incidencias en la red</w:t>
      </w:r>
      <w:r w:rsidR="00F13B4E">
        <w:rPr>
          <w:lang w:eastAsia="es-ES"/>
        </w:rPr>
        <w:t xml:space="preserve">, así como </w:t>
      </w:r>
      <w:r w:rsidRPr="00CB3F01">
        <w:rPr>
          <w:lang w:eastAsia="es-ES"/>
        </w:rPr>
        <w:t>regular los mecanismos de gestión de incidencias y trabajos programados entre ambas Partes.</w:t>
      </w:r>
    </w:p>
    <w:p w:rsidR="00F13B4E" w:rsidRPr="00F13B4E" w:rsidRDefault="00F13B4E" w:rsidP="00CB3F01">
      <w:pPr>
        <w:rPr>
          <w:lang w:eastAsia="es-ES"/>
        </w:rPr>
      </w:pPr>
      <w:r w:rsidRPr="00F13B4E">
        <w:rPr>
          <w:lang w:eastAsia="es-ES"/>
        </w:rPr>
        <w:t>En dicho procedimiento se establecen los mecanismos de comunicación y actuación a seguir para:</w:t>
      </w:r>
    </w:p>
    <w:p w:rsidR="00F13B4E" w:rsidRPr="00F13B4E" w:rsidRDefault="00F13B4E" w:rsidP="00F13B4E">
      <w:pPr>
        <w:pStyle w:val="Prrafodelista"/>
        <w:numPr>
          <w:ilvl w:val="0"/>
          <w:numId w:val="12"/>
        </w:numPr>
        <w:rPr>
          <w:lang w:eastAsia="es-ES"/>
        </w:rPr>
      </w:pPr>
      <w:r w:rsidRPr="00F13B4E">
        <w:rPr>
          <w:lang w:eastAsia="es-ES"/>
        </w:rPr>
        <w:t>Detectar incidencias</w:t>
      </w:r>
    </w:p>
    <w:p w:rsidR="00F13B4E" w:rsidRDefault="00F13B4E" w:rsidP="00F13B4E">
      <w:pPr>
        <w:pStyle w:val="Prrafodelista"/>
        <w:numPr>
          <w:ilvl w:val="0"/>
          <w:numId w:val="12"/>
        </w:numPr>
        <w:rPr>
          <w:lang w:eastAsia="es-ES"/>
        </w:rPr>
      </w:pPr>
      <w:r w:rsidRPr="00F13B4E">
        <w:rPr>
          <w:lang w:eastAsia="es-ES"/>
        </w:rPr>
        <w:t>Diagnosticar incidencias</w:t>
      </w:r>
    </w:p>
    <w:p w:rsidR="00F13B4E" w:rsidRPr="00F13B4E" w:rsidRDefault="00F13B4E" w:rsidP="00F13B4E">
      <w:pPr>
        <w:pStyle w:val="Prrafodelista"/>
        <w:numPr>
          <w:ilvl w:val="0"/>
          <w:numId w:val="12"/>
        </w:numPr>
        <w:rPr>
          <w:lang w:eastAsia="es-ES"/>
        </w:rPr>
      </w:pPr>
      <w:r>
        <w:rPr>
          <w:lang w:eastAsia="es-ES"/>
        </w:rPr>
        <w:t>Escalado de incidencias</w:t>
      </w:r>
    </w:p>
    <w:p w:rsidR="00F13B4E" w:rsidRDefault="00F13B4E" w:rsidP="00F13B4E">
      <w:pPr>
        <w:pStyle w:val="Prrafodelista"/>
        <w:numPr>
          <w:ilvl w:val="0"/>
          <w:numId w:val="12"/>
        </w:numPr>
        <w:rPr>
          <w:lang w:eastAsia="es-ES"/>
        </w:rPr>
      </w:pPr>
      <w:r w:rsidRPr="00F13B4E">
        <w:rPr>
          <w:lang w:eastAsia="es-ES"/>
        </w:rPr>
        <w:t>Resolución de incidencias</w:t>
      </w:r>
    </w:p>
    <w:p w:rsidR="00F13B4E" w:rsidRPr="00F13B4E" w:rsidRDefault="00F13B4E" w:rsidP="00F13B4E">
      <w:pPr>
        <w:pStyle w:val="Prrafodelista"/>
        <w:numPr>
          <w:ilvl w:val="0"/>
          <w:numId w:val="12"/>
        </w:numPr>
        <w:rPr>
          <w:lang w:eastAsia="es-ES"/>
        </w:rPr>
      </w:pPr>
      <w:r>
        <w:rPr>
          <w:lang w:eastAsia="es-ES"/>
        </w:rPr>
        <w:t>Trabajos programados</w:t>
      </w:r>
    </w:p>
    <w:p w:rsidR="00CB3F01" w:rsidRDefault="00F13B4E" w:rsidP="00A364DF">
      <w:pPr>
        <w:rPr>
          <w:lang w:eastAsia="es-ES"/>
        </w:rPr>
      </w:pPr>
      <w:r w:rsidRPr="00F13B4E">
        <w:rPr>
          <w:lang w:eastAsia="es-ES"/>
        </w:rPr>
        <w:t xml:space="preserve">Se establecen así mismo los protocolos de comunicación y </w:t>
      </w:r>
      <w:r w:rsidR="0039244A">
        <w:rPr>
          <w:lang w:eastAsia="es-ES"/>
        </w:rPr>
        <w:t xml:space="preserve">datos de </w:t>
      </w:r>
      <w:r w:rsidRPr="00F13B4E">
        <w:rPr>
          <w:lang w:eastAsia="es-ES"/>
        </w:rPr>
        <w:t>contacto</w:t>
      </w:r>
      <w:r w:rsidR="0039244A">
        <w:rPr>
          <w:lang w:eastAsia="es-ES"/>
        </w:rPr>
        <w:t>s</w:t>
      </w:r>
      <w:r w:rsidRPr="00F13B4E">
        <w:rPr>
          <w:lang w:eastAsia="es-ES"/>
        </w:rPr>
        <w:t xml:space="preserve"> entre SODETEGC y su Cliente y se delimitan las responsabilidades de ambas partes.</w:t>
      </w:r>
      <w:r>
        <w:rPr>
          <w:lang w:eastAsia="es-ES"/>
        </w:rPr>
        <w:t xml:space="preserve"> </w:t>
      </w:r>
    </w:p>
    <w:p w:rsidR="0039244A" w:rsidRPr="0039244A" w:rsidRDefault="0039244A" w:rsidP="0039244A">
      <w:pPr>
        <w:pStyle w:val="Ttulo2"/>
      </w:pPr>
      <w:bookmarkStart w:id="17" w:name="_Toc525200882"/>
      <w:r w:rsidRPr="0039244A">
        <w:t>TRATAMIENTO DE INCIDENCIAS</w:t>
      </w:r>
      <w:bookmarkEnd w:id="17"/>
    </w:p>
    <w:p w:rsidR="0039244A" w:rsidRPr="0039244A" w:rsidRDefault="0039244A" w:rsidP="0039244A">
      <w:pPr>
        <w:rPr>
          <w:lang w:eastAsia="es-ES"/>
        </w:rPr>
      </w:pPr>
      <w:r w:rsidRPr="0039244A">
        <w:rPr>
          <w:lang w:eastAsia="es-ES"/>
        </w:rPr>
        <w:t xml:space="preserve">A </w:t>
      </w:r>
      <w:proofErr w:type="gramStart"/>
      <w:r w:rsidRPr="0039244A">
        <w:rPr>
          <w:lang w:eastAsia="es-ES"/>
        </w:rPr>
        <w:t>continuación</w:t>
      </w:r>
      <w:proofErr w:type="gramEnd"/>
      <w:r w:rsidRPr="0039244A">
        <w:rPr>
          <w:lang w:eastAsia="es-ES"/>
        </w:rPr>
        <w:t xml:space="preserve"> se describe </w:t>
      </w:r>
      <w:r>
        <w:rPr>
          <w:lang w:eastAsia="es-ES"/>
        </w:rPr>
        <w:t>el protocolo de actuaciones previsto en dicho procedimiento:</w:t>
      </w:r>
    </w:p>
    <w:p w:rsidR="0039244A" w:rsidRPr="0039244A" w:rsidRDefault="0039244A" w:rsidP="0039244A">
      <w:pPr>
        <w:pStyle w:val="Prrafodelista"/>
        <w:numPr>
          <w:ilvl w:val="0"/>
          <w:numId w:val="14"/>
        </w:numPr>
        <w:ind w:left="284"/>
        <w:rPr>
          <w:lang w:eastAsia="es-ES"/>
        </w:rPr>
      </w:pPr>
      <w:r w:rsidRPr="0039244A">
        <w:rPr>
          <w:lang w:eastAsia="es-ES"/>
        </w:rPr>
        <w:t xml:space="preserve">Detección y Comunicación de la incidencia </w:t>
      </w:r>
    </w:p>
    <w:p w:rsidR="0039244A" w:rsidRPr="0039244A" w:rsidRDefault="0039244A" w:rsidP="0039244A">
      <w:pPr>
        <w:rPr>
          <w:lang w:eastAsia="es-ES"/>
        </w:rPr>
      </w:pPr>
      <w:r w:rsidRPr="0039244A">
        <w:rPr>
          <w:lang w:eastAsia="es-ES"/>
        </w:rPr>
        <w:t xml:space="preserve">Cuando un técnico del CLIENTE o </w:t>
      </w:r>
      <w:r>
        <w:rPr>
          <w:lang w:eastAsia="es-ES"/>
        </w:rPr>
        <w:t xml:space="preserve">de </w:t>
      </w:r>
      <w:r w:rsidRPr="0039244A">
        <w:rPr>
          <w:lang w:eastAsia="es-ES"/>
        </w:rPr>
        <w:t>SODETEGC detecte una posible incidencia o problema en la Red deberá notificarlo con la mayor brevedad posible para minimizar el impacto sobre el servicio.</w:t>
      </w:r>
    </w:p>
    <w:p w:rsidR="0039244A" w:rsidRPr="0039244A" w:rsidRDefault="0039244A" w:rsidP="0039244A">
      <w:pPr>
        <w:rPr>
          <w:lang w:eastAsia="es-ES"/>
        </w:rPr>
      </w:pPr>
      <w:r w:rsidRPr="0039244A">
        <w:rPr>
          <w:lang w:eastAsia="es-ES"/>
        </w:rPr>
        <w:lastRenderedPageBreak/>
        <w:t xml:space="preserve">La notificación de incidencias se realizará mediante una llamada telefónica al Centro de Operación de Red (NOC) de SODETEGC, indicando los códigos de los servicios afectados. Este servicio funciona 24 horas </w:t>
      </w:r>
      <w:proofErr w:type="gramStart"/>
      <w:r w:rsidRPr="0039244A">
        <w:rPr>
          <w:lang w:eastAsia="es-ES"/>
        </w:rPr>
        <w:t>diarias</w:t>
      </w:r>
      <w:proofErr w:type="gramEnd"/>
      <w:r w:rsidRPr="0039244A">
        <w:rPr>
          <w:lang w:eastAsia="es-ES"/>
        </w:rPr>
        <w:t>, 365 días al año. Se pedirá al CLIENTE un contacto y un resumen de la incidencia.</w:t>
      </w:r>
    </w:p>
    <w:p w:rsidR="0039244A" w:rsidRPr="0039244A" w:rsidRDefault="0039244A" w:rsidP="0039244A">
      <w:pPr>
        <w:pStyle w:val="Prrafodelista"/>
        <w:numPr>
          <w:ilvl w:val="0"/>
          <w:numId w:val="14"/>
        </w:numPr>
        <w:ind w:left="284"/>
        <w:rPr>
          <w:lang w:eastAsia="es-ES"/>
        </w:rPr>
      </w:pPr>
      <w:r w:rsidRPr="0039244A">
        <w:rPr>
          <w:lang w:eastAsia="es-ES"/>
        </w:rPr>
        <w:t>Diagnóstico</w:t>
      </w:r>
      <w:r>
        <w:rPr>
          <w:lang w:eastAsia="es-ES"/>
        </w:rPr>
        <w:t xml:space="preserve"> de la incidencia</w:t>
      </w:r>
    </w:p>
    <w:p w:rsidR="0039244A" w:rsidRPr="0039244A" w:rsidRDefault="0039244A" w:rsidP="0039244A">
      <w:pPr>
        <w:rPr>
          <w:lang w:eastAsia="es-ES"/>
        </w:rPr>
      </w:pPr>
      <w:r w:rsidRPr="0039244A">
        <w:rPr>
          <w:lang w:eastAsia="es-ES"/>
        </w:rPr>
        <w:t>El Centro de Operación de Red (NOC) se encargará de la resolución del problema, y empleará el contacto proporcionado por</w:t>
      </w:r>
      <w:r>
        <w:rPr>
          <w:lang w:eastAsia="es-ES"/>
        </w:rPr>
        <w:t xml:space="preserve"> el</w:t>
      </w:r>
      <w:r w:rsidRPr="0039244A">
        <w:rPr>
          <w:lang w:eastAsia="es-ES"/>
        </w:rPr>
        <w:t xml:space="preserve"> CLIENTE para mantenerlo informado del desarrollo de la incidencia. En cualquier caso, CLIENTE podrá realizar llamadas telefónicas al NOC para consultar dudas o aportar información.</w:t>
      </w:r>
    </w:p>
    <w:p w:rsidR="0039244A" w:rsidRPr="0039244A" w:rsidRDefault="0039244A" w:rsidP="0039244A">
      <w:pPr>
        <w:rPr>
          <w:lang w:eastAsia="es-ES"/>
        </w:rPr>
      </w:pPr>
      <w:r w:rsidRPr="0039244A">
        <w:rPr>
          <w:lang w:eastAsia="es-ES"/>
        </w:rPr>
        <w:t xml:space="preserve">En el caso de que SODETEGC </w:t>
      </w:r>
      <w:proofErr w:type="gramStart"/>
      <w:r w:rsidRPr="0039244A">
        <w:rPr>
          <w:lang w:eastAsia="es-ES"/>
        </w:rPr>
        <w:t>realizara</w:t>
      </w:r>
      <w:proofErr w:type="gramEnd"/>
      <w:r w:rsidRPr="0039244A">
        <w:rPr>
          <w:lang w:eastAsia="es-ES"/>
        </w:rPr>
        <w:t xml:space="preserve"> una reparación provisional o en precario, lo pondrá en conocimiento de</w:t>
      </w:r>
      <w:r>
        <w:rPr>
          <w:lang w:eastAsia="es-ES"/>
        </w:rPr>
        <w:t>l</w:t>
      </w:r>
      <w:r w:rsidRPr="0039244A">
        <w:rPr>
          <w:lang w:eastAsia="es-ES"/>
        </w:rPr>
        <w:t xml:space="preserve"> CLIENTE y le informará de la previsión de tiempo para la reparación definitiva.</w:t>
      </w:r>
    </w:p>
    <w:p w:rsidR="0039244A" w:rsidRPr="0039244A" w:rsidRDefault="0039244A" w:rsidP="0039244A">
      <w:pPr>
        <w:pStyle w:val="Prrafodelista"/>
        <w:numPr>
          <w:ilvl w:val="0"/>
          <w:numId w:val="14"/>
        </w:numPr>
        <w:ind w:left="284"/>
        <w:rPr>
          <w:lang w:eastAsia="es-ES"/>
        </w:rPr>
      </w:pPr>
      <w:r w:rsidRPr="0039244A">
        <w:rPr>
          <w:lang w:eastAsia="es-ES"/>
        </w:rPr>
        <w:t>Fase de Resolución</w:t>
      </w:r>
      <w:r>
        <w:rPr>
          <w:lang w:eastAsia="es-ES"/>
        </w:rPr>
        <w:t xml:space="preserve"> de la incidencia</w:t>
      </w:r>
    </w:p>
    <w:p w:rsidR="0039244A" w:rsidRPr="0039244A" w:rsidRDefault="0039244A" w:rsidP="0039244A">
      <w:pPr>
        <w:rPr>
          <w:lang w:eastAsia="es-ES"/>
        </w:rPr>
      </w:pPr>
      <w:r w:rsidRPr="0039244A">
        <w:rPr>
          <w:lang w:eastAsia="es-ES"/>
        </w:rPr>
        <w:t xml:space="preserve">Una vez resuelto el problema se enviará una notificación con los datos de la solución y los tiempos correspondientes. </w:t>
      </w:r>
    </w:p>
    <w:p w:rsidR="0039244A" w:rsidRPr="0039244A" w:rsidRDefault="0039244A" w:rsidP="0039244A">
      <w:pPr>
        <w:rPr>
          <w:lang w:eastAsia="es-ES"/>
        </w:rPr>
      </w:pPr>
      <w:r>
        <w:rPr>
          <w:lang w:eastAsia="es-ES"/>
        </w:rPr>
        <w:t xml:space="preserve">El </w:t>
      </w:r>
      <w:r w:rsidRPr="0039244A">
        <w:rPr>
          <w:lang w:eastAsia="es-ES"/>
        </w:rPr>
        <w:t xml:space="preserve">CLIENTE verificará dicha respuesta para, en caso de estar de acuerdo, dar su conformidad enviando un documento de aceptación y proceder al cierre de la incidencia. En caso de no estar de acuerdo con la solución ofrecida, el proceso de análisis de la incidencia comenzará de nuevo. </w:t>
      </w:r>
    </w:p>
    <w:p w:rsidR="0039244A" w:rsidRPr="0039244A" w:rsidRDefault="0039244A" w:rsidP="0039244A">
      <w:pPr>
        <w:rPr>
          <w:lang w:eastAsia="es-ES"/>
        </w:rPr>
      </w:pPr>
      <w:r w:rsidRPr="0039244A">
        <w:rPr>
          <w:lang w:eastAsia="es-ES"/>
        </w:rPr>
        <w:t xml:space="preserve">Después de dos rechazos de la solución ofrecida para una misma incidencia, se realizarán pruebas conjuntas por ambas Partes. Si las mismas no resultan satisfactorias se procederá al escalado </w:t>
      </w:r>
      <w:r>
        <w:rPr>
          <w:lang w:eastAsia="es-ES"/>
        </w:rPr>
        <w:t>de la incidencia</w:t>
      </w:r>
      <w:r w:rsidRPr="0039244A">
        <w:rPr>
          <w:lang w:eastAsia="es-ES"/>
        </w:rPr>
        <w:t>.</w:t>
      </w:r>
    </w:p>
    <w:p w:rsidR="0039244A" w:rsidRPr="0039244A" w:rsidRDefault="0039244A" w:rsidP="0039244A">
      <w:pPr>
        <w:rPr>
          <w:lang w:eastAsia="es-ES"/>
        </w:rPr>
      </w:pPr>
      <w:r w:rsidRPr="0039244A">
        <w:rPr>
          <w:lang w:eastAsia="es-ES"/>
        </w:rPr>
        <w:t>El canal (e-mail, fax, teléfono, etc.) para realizar las comunicaciones de verificación de la solución será acordado entre las Partes.</w:t>
      </w:r>
    </w:p>
    <w:p w:rsidR="0039244A" w:rsidRPr="0039244A" w:rsidRDefault="0039244A" w:rsidP="0039244A">
      <w:pPr>
        <w:rPr>
          <w:lang w:eastAsia="es-ES"/>
        </w:rPr>
      </w:pPr>
      <w:r w:rsidRPr="0039244A">
        <w:rPr>
          <w:lang w:eastAsia="es-ES"/>
        </w:rPr>
        <w:t xml:space="preserve">Solamente se aceptarán reclamaciones y verificaciones efectuadas por la vía establecida en </w:t>
      </w:r>
      <w:r>
        <w:rPr>
          <w:lang w:eastAsia="es-ES"/>
        </w:rPr>
        <w:t>el</w:t>
      </w:r>
      <w:r w:rsidRPr="0039244A">
        <w:rPr>
          <w:lang w:eastAsia="es-ES"/>
        </w:rPr>
        <w:t xml:space="preserve"> Procedimiento. </w:t>
      </w:r>
    </w:p>
    <w:p w:rsidR="0039244A" w:rsidRPr="0039244A" w:rsidRDefault="0039244A" w:rsidP="0039244A">
      <w:pPr>
        <w:pStyle w:val="Ttulo2"/>
      </w:pPr>
      <w:bookmarkStart w:id="18" w:name="_Toc525200883"/>
      <w:r w:rsidRPr="0039244A">
        <w:t>TRABAJOS PROGRAMADOS</w:t>
      </w:r>
      <w:bookmarkEnd w:id="18"/>
    </w:p>
    <w:p w:rsidR="0039244A" w:rsidRPr="0039244A" w:rsidRDefault="0039244A" w:rsidP="0039244A">
      <w:pPr>
        <w:rPr>
          <w:lang w:eastAsia="es-ES"/>
        </w:rPr>
      </w:pPr>
      <w:r w:rsidRPr="0039244A">
        <w:rPr>
          <w:lang w:eastAsia="es-ES"/>
        </w:rPr>
        <w:t>Cuando SODETEGC con motivo del mantenimiento de la Red con la que presta servicio a</w:t>
      </w:r>
      <w:r>
        <w:rPr>
          <w:lang w:eastAsia="es-ES"/>
        </w:rPr>
        <w:t>l</w:t>
      </w:r>
      <w:r w:rsidRPr="0039244A">
        <w:rPr>
          <w:lang w:eastAsia="es-ES"/>
        </w:rPr>
        <w:t xml:space="preserve"> CLIENTE, necesite la realización de trabajos sobre fibras en servicio, deberá enviar, vía correo electrónico, un formulario para Trabajos Programados, y recibir la autorización para la realización </w:t>
      </w:r>
      <w:r w:rsidRPr="0039244A">
        <w:rPr>
          <w:lang w:eastAsia="es-ES"/>
        </w:rPr>
        <w:lastRenderedPageBreak/>
        <w:t xml:space="preserve">de las mismas por CLIENTE. Será necesario el envío de la solicitud por lo menos con </w:t>
      </w:r>
      <w:r>
        <w:rPr>
          <w:lang w:eastAsia="es-ES"/>
        </w:rPr>
        <w:t>tres</w:t>
      </w:r>
      <w:r w:rsidRPr="0039244A">
        <w:rPr>
          <w:lang w:eastAsia="es-ES"/>
        </w:rPr>
        <w:t xml:space="preserve"> (</w:t>
      </w:r>
      <w:r>
        <w:rPr>
          <w:lang w:eastAsia="es-ES"/>
        </w:rPr>
        <w:t>3</w:t>
      </w:r>
      <w:r w:rsidRPr="0039244A">
        <w:rPr>
          <w:lang w:eastAsia="es-ES"/>
        </w:rPr>
        <w:t xml:space="preserve">) días de antelación a la realización de los trabajos, salvo emergencias. </w:t>
      </w:r>
      <w:r>
        <w:rPr>
          <w:lang w:eastAsia="es-ES"/>
        </w:rPr>
        <w:t xml:space="preserve">El </w:t>
      </w:r>
      <w:r w:rsidRPr="0039244A">
        <w:rPr>
          <w:lang w:eastAsia="es-ES"/>
        </w:rPr>
        <w:t xml:space="preserve">CLIENTE se compromete a enviar su respuesta en un plazo no superior a </w:t>
      </w:r>
      <w:r>
        <w:rPr>
          <w:lang w:eastAsia="es-ES"/>
        </w:rPr>
        <w:t>veinticuatro</w:t>
      </w:r>
      <w:r w:rsidRPr="0039244A">
        <w:rPr>
          <w:lang w:eastAsia="es-ES"/>
        </w:rPr>
        <w:t xml:space="preserve"> (</w:t>
      </w:r>
      <w:r>
        <w:rPr>
          <w:lang w:eastAsia="es-ES"/>
        </w:rPr>
        <w:t>24</w:t>
      </w:r>
      <w:r w:rsidRPr="0039244A">
        <w:rPr>
          <w:lang w:eastAsia="es-ES"/>
        </w:rPr>
        <w:t>) horas desde la recepción de la petición.</w:t>
      </w:r>
    </w:p>
    <w:p w:rsidR="0039244A" w:rsidRPr="0039244A" w:rsidRDefault="0039244A" w:rsidP="0039244A">
      <w:pPr>
        <w:rPr>
          <w:lang w:eastAsia="es-ES"/>
        </w:rPr>
      </w:pPr>
      <w:r w:rsidRPr="0039244A">
        <w:rPr>
          <w:lang w:eastAsia="es-ES"/>
        </w:rPr>
        <w:t xml:space="preserve">Una vez autorizada la realización de la intervención, SODETEGC comunicará al </w:t>
      </w:r>
      <w:r>
        <w:rPr>
          <w:lang w:eastAsia="es-ES"/>
        </w:rPr>
        <w:t>CLIENTE</w:t>
      </w:r>
      <w:r w:rsidRPr="0039244A">
        <w:rPr>
          <w:lang w:eastAsia="es-ES"/>
        </w:rPr>
        <w:t xml:space="preserve"> la realización de los trabajos inmediatamente antes de su inicio. Al finalizar los mismos indicará la reposición de servicio, confirmando </w:t>
      </w:r>
      <w:r w:rsidR="004341D7">
        <w:rPr>
          <w:lang w:eastAsia="es-ES"/>
        </w:rPr>
        <w:t xml:space="preserve">el </w:t>
      </w:r>
      <w:r w:rsidRPr="0039244A">
        <w:rPr>
          <w:lang w:eastAsia="es-ES"/>
        </w:rPr>
        <w:t>CLIENTE su restablecimiento.</w:t>
      </w:r>
    </w:p>
    <w:p w:rsidR="0039244A" w:rsidRPr="004341D7" w:rsidRDefault="0039244A" w:rsidP="004341D7">
      <w:pPr>
        <w:rPr>
          <w:lang w:eastAsia="es-ES"/>
        </w:rPr>
      </w:pPr>
      <w:r w:rsidRPr="004341D7">
        <w:rPr>
          <w:lang w:eastAsia="es-ES"/>
        </w:rPr>
        <w:t xml:space="preserve">El </w:t>
      </w:r>
      <w:r w:rsidR="004341D7" w:rsidRPr="004341D7">
        <w:rPr>
          <w:lang w:eastAsia="es-ES"/>
        </w:rPr>
        <w:t xml:space="preserve">responsable de los trabajos de SODETEGC </w:t>
      </w:r>
      <w:r w:rsidRPr="004341D7">
        <w:rPr>
          <w:lang w:eastAsia="es-ES"/>
        </w:rPr>
        <w:t xml:space="preserve">permanecerá localizable en el teléfono indicado en el formulario durante toda la duración de la intervención. </w:t>
      </w:r>
    </w:p>
    <w:p w:rsidR="007C3FC4" w:rsidRDefault="007C3FC4" w:rsidP="007C3FC4"/>
    <w:p w:rsidR="004341D7" w:rsidRDefault="004341D7" w:rsidP="007C3FC4"/>
    <w:p w:rsidR="00F13B4E" w:rsidRDefault="00F13B4E" w:rsidP="007C3FC4"/>
    <w:p w:rsidR="00F13B4E" w:rsidRPr="007C3FC4" w:rsidRDefault="00F13B4E" w:rsidP="007C3FC4"/>
    <w:p w:rsidR="00466E0C" w:rsidRPr="00A364DF" w:rsidRDefault="00466E0C" w:rsidP="00EC6365">
      <w:pPr>
        <w:ind w:left="1701"/>
      </w:pPr>
      <w:r w:rsidRPr="00A364DF">
        <w:t xml:space="preserve">Las Palmas de Gran Canaria, a </w:t>
      </w:r>
      <w:r w:rsidR="00AD6B97">
        <w:t>4</w:t>
      </w:r>
      <w:r w:rsidR="00CE4CA4">
        <w:t xml:space="preserve"> de </w:t>
      </w:r>
      <w:r w:rsidR="00AD6B97">
        <w:t>agosto</w:t>
      </w:r>
      <w:r w:rsidR="008A3326" w:rsidRPr="00A364DF">
        <w:t xml:space="preserve"> </w:t>
      </w:r>
      <w:r w:rsidRPr="00A364DF">
        <w:t>de 201</w:t>
      </w:r>
      <w:r w:rsidR="005432D2">
        <w:t>8</w:t>
      </w:r>
      <w:r w:rsidRPr="00A364DF">
        <w:t>.</w:t>
      </w:r>
    </w:p>
    <w:p w:rsidR="00466E0C" w:rsidRPr="00A364DF" w:rsidRDefault="00466E0C" w:rsidP="00EC6365">
      <w:pPr>
        <w:ind w:left="1701"/>
      </w:pPr>
    </w:p>
    <w:p w:rsidR="00466E0C" w:rsidRPr="00A364DF" w:rsidRDefault="00466E0C" w:rsidP="00EC6365">
      <w:pPr>
        <w:ind w:left="1701"/>
      </w:pPr>
    </w:p>
    <w:p w:rsidR="00466E0C" w:rsidRPr="00A364DF" w:rsidRDefault="00466E0C" w:rsidP="00EC6365">
      <w:pPr>
        <w:spacing w:after="0" w:line="240" w:lineRule="auto"/>
        <w:ind w:left="2268"/>
      </w:pPr>
      <w:r w:rsidRPr="00A364DF">
        <w:t xml:space="preserve">Fdo. Miguel García </w:t>
      </w:r>
      <w:proofErr w:type="spellStart"/>
      <w:r w:rsidRPr="00A364DF">
        <w:t>Brosa</w:t>
      </w:r>
      <w:proofErr w:type="spellEnd"/>
      <w:r w:rsidRPr="00A364DF">
        <w:t>.</w:t>
      </w:r>
    </w:p>
    <w:p w:rsidR="008A06F2" w:rsidRPr="00A364DF" w:rsidRDefault="00466E0C" w:rsidP="00EC6365">
      <w:pPr>
        <w:spacing w:after="0" w:line="240" w:lineRule="auto"/>
        <w:ind w:left="2268"/>
      </w:pPr>
      <w:r w:rsidRPr="00A364DF">
        <w:t>Director Gerente de SODETEGC.</w:t>
      </w:r>
    </w:p>
    <w:sectPr w:rsidR="008A06F2" w:rsidRPr="00A364DF" w:rsidSect="00F60F9C">
      <w:headerReference w:type="first" r:id="rId25"/>
      <w:pgSz w:w="11906" w:h="16838" w:code="9"/>
      <w:pgMar w:top="1418" w:right="1416" w:bottom="1701" w:left="1701" w:header="1276"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F70" w:rsidRDefault="00A07F70">
      <w:r>
        <w:separator/>
      </w:r>
    </w:p>
  </w:endnote>
  <w:endnote w:type="continuationSeparator" w:id="0">
    <w:p w:rsidR="00A07F70" w:rsidRDefault="00A0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8"/>
      <w:gridCol w:w="1134"/>
      <w:gridCol w:w="850"/>
      <w:gridCol w:w="532"/>
    </w:tblGrid>
    <w:tr w:rsidR="007B042C" w:rsidRPr="000035A6" w:rsidTr="003F6D62">
      <w:trPr>
        <w:trHeight w:val="212"/>
      </w:trPr>
      <w:tc>
        <w:tcPr>
          <w:tcW w:w="2977" w:type="dxa"/>
          <w:vAlign w:val="center"/>
        </w:tcPr>
        <w:p w:rsidR="007B042C" w:rsidRPr="000035A6" w:rsidRDefault="007B042C" w:rsidP="000035A6">
          <w:pPr>
            <w:pStyle w:val="Piedepgina"/>
            <w:spacing w:after="0" w:line="240" w:lineRule="auto"/>
            <w:jc w:val="center"/>
          </w:pPr>
          <w:r>
            <w:t>Autor</w:t>
          </w:r>
        </w:p>
      </w:tc>
      <w:tc>
        <w:tcPr>
          <w:tcW w:w="3828" w:type="dxa"/>
        </w:tcPr>
        <w:p w:rsidR="007B042C" w:rsidRPr="000035A6" w:rsidRDefault="007B042C" w:rsidP="00B01108">
          <w:pPr>
            <w:pStyle w:val="Piedepgina"/>
            <w:spacing w:after="0" w:line="240" w:lineRule="auto"/>
            <w:jc w:val="center"/>
          </w:pPr>
          <w:r w:rsidRPr="000035A6">
            <w:t>Título del documento</w:t>
          </w:r>
        </w:p>
      </w:tc>
      <w:tc>
        <w:tcPr>
          <w:tcW w:w="1134" w:type="dxa"/>
        </w:tcPr>
        <w:p w:rsidR="007B042C" w:rsidRPr="000035A6" w:rsidRDefault="007B042C" w:rsidP="00B01108">
          <w:pPr>
            <w:pStyle w:val="Piedepgina"/>
            <w:spacing w:after="0" w:line="240" w:lineRule="auto"/>
            <w:jc w:val="center"/>
          </w:pPr>
          <w:r w:rsidRPr="000035A6">
            <w:t>Fecha</w:t>
          </w:r>
        </w:p>
      </w:tc>
      <w:tc>
        <w:tcPr>
          <w:tcW w:w="850" w:type="dxa"/>
        </w:tcPr>
        <w:p w:rsidR="007B042C" w:rsidRPr="000035A6" w:rsidRDefault="007B042C" w:rsidP="00B01108">
          <w:pPr>
            <w:pStyle w:val="Piedepgina"/>
            <w:spacing w:after="0" w:line="240" w:lineRule="auto"/>
            <w:jc w:val="center"/>
          </w:pPr>
          <w:r w:rsidRPr="000035A6">
            <w:t>Versión</w:t>
          </w:r>
        </w:p>
      </w:tc>
      <w:tc>
        <w:tcPr>
          <w:tcW w:w="532" w:type="dxa"/>
        </w:tcPr>
        <w:p w:rsidR="007B042C" w:rsidRPr="000035A6" w:rsidRDefault="007B042C" w:rsidP="000035A6">
          <w:pPr>
            <w:pStyle w:val="Piedepgina"/>
            <w:spacing w:after="0" w:line="240" w:lineRule="auto"/>
            <w:jc w:val="center"/>
          </w:pPr>
          <w:proofErr w:type="spellStart"/>
          <w:r w:rsidRPr="000035A6">
            <w:t>Pág</w:t>
          </w:r>
          <w:proofErr w:type="spellEnd"/>
        </w:p>
      </w:tc>
    </w:tr>
    <w:tr w:rsidR="007B042C" w:rsidRPr="000035A6" w:rsidTr="003F6D62">
      <w:trPr>
        <w:trHeight w:val="278"/>
      </w:trPr>
      <w:tc>
        <w:tcPr>
          <w:tcW w:w="2977" w:type="dxa"/>
        </w:tcPr>
        <w:p w:rsidR="007B042C" w:rsidRPr="006506A3" w:rsidRDefault="007B042C" w:rsidP="00B01108">
          <w:pPr>
            <w:pStyle w:val="Default"/>
            <w:jc w:val="center"/>
            <w:rPr>
              <w:rFonts w:ascii="Calibri" w:hAnsi="Calibri"/>
              <w:sz w:val="20"/>
              <w:szCs w:val="20"/>
            </w:rPr>
          </w:pPr>
          <w:r w:rsidRPr="006506A3">
            <w:rPr>
              <w:rFonts w:ascii="Calibri" w:hAnsi="Calibri"/>
              <w:sz w:val="20"/>
              <w:szCs w:val="20"/>
            </w:rPr>
            <w:t xml:space="preserve">Miguel García </w:t>
          </w:r>
          <w:proofErr w:type="spellStart"/>
          <w:r w:rsidRPr="006506A3">
            <w:rPr>
              <w:rFonts w:ascii="Calibri" w:hAnsi="Calibri"/>
              <w:sz w:val="20"/>
              <w:szCs w:val="20"/>
            </w:rPr>
            <w:t>Brosa</w:t>
          </w:r>
          <w:proofErr w:type="spellEnd"/>
        </w:p>
      </w:tc>
      <w:tc>
        <w:tcPr>
          <w:tcW w:w="3828" w:type="dxa"/>
        </w:tcPr>
        <w:p w:rsidR="007B042C" w:rsidRPr="006506A3" w:rsidRDefault="007B042C" w:rsidP="00B01108">
          <w:pPr>
            <w:pStyle w:val="Default"/>
            <w:jc w:val="center"/>
            <w:rPr>
              <w:sz w:val="20"/>
              <w:szCs w:val="20"/>
            </w:rPr>
          </w:pPr>
          <w:r w:rsidRPr="006506A3">
            <w:rPr>
              <w:rFonts w:ascii="Calibri" w:hAnsi="Calibri"/>
              <w:sz w:val="20"/>
              <w:szCs w:val="20"/>
            </w:rPr>
            <w:t>Descripción de servicios</w:t>
          </w:r>
        </w:p>
      </w:tc>
      <w:tc>
        <w:tcPr>
          <w:tcW w:w="1134" w:type="dxa"/>
        </w:tcPr>
        <w:p w:rsidR="007B042C" w:rsidRPr="006506A3" w:rsidRDefault="007B042C" w:rsidP="00D35A5D">
          <w:pPr>
            <w:pStyle w:val="Piedepgina"/>
            <w:spacing w:after="0" w:line="240" w:lineRule="auto"/>
            <w:jc w:val="center"/>
          </w:pPr>
          <w:r>
            <w:t>0</w:t>
          </w:r>
          <w:r w:rsidR="00AD6B97">
            <w:t>4</w:t>
          </w:r>
          <w:r>
            <w:t>/</w:t>
          </w:r>
          <w:r w:rsidRPr="006506A3">
            <w:t>0</w:t>
          </w:r>
          <w:r w:rsidR="00AD6B97">
            <w:t>8</w:t>
          </w:r>
          <w:r w:rsidRPr="006506A3">
            <w:t>/201</w:t>
          </w:r>
          <w:r w:rsidR="00AD6B97">
            <w:t>8</w:t>
          </w:r>
        </w:p>
      </w:tc>
      <w:tc>
        <w:tcPr>
          <w:tcW w:w="850" w:type="dxa"/>
        </w:tcPr>
        <w:p w:rsidR="007B042C" w:rsidRPr="006506A3" w:rsidRDefault="007B042C" w:rsidP="00B01108">
          <w:pPr>
            <w:pStyle w:val="Piedepgina"/>
            <w:spacing w:after="0" w:line="240" w:lineRule="auto"/>
            <w:jc w:val="center"/>
          </w:pPr>
          <w:r w:rsidRPr="006506A3">
            <w:t>0</w:t>
          </w:r>
        </w:p>
      </w:tc>
      <w:tc>
        <w:tcPr>
          <w:tcW w:w="532" w:type="dxa"/>
        </w:tcPr>
        <w:p w:rsidR="007B042C" w:rsidRPr="006506A3" w:rsidRDefault="007B042C" w:rsidP="00B01108">
          <w:pPr>
            <w:pStyle w:val="Piedepgina"/>
            <w:spacing w:after="0" w:line="240" w:lineRule="auto"/>
            <w:jc w:val="center"/>
          </w:pPr>
          <w:r>
            <w:fldChar w:fldCharType="begin"/>
          </w:r>
          <w:r>
            <w:instrText xml:space="preserve"> PAGE   \* MERGEFORMAT </w:instrText>
          </w:r>
          <w:r>
            <w:fldChar w:fldCharType="separate"/>
          </w:r>
          <w:r>
            <w:rPr>
              <w:noProof/>
            </w:rPr>
            <w:t>1</w:t>
          </w:r>
          <w:r>
            <w:rPr>
              <w:noProof/>
            </w:rPr>
            <w:fldChar w:fldCharType="end"/>
          </w:r>
        </w:p>
      </w:tc>
    </w:tr>
  </w:tbl>
  <w:p w:rsidR="007B042C" w:rsidRDefault="007B04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42C" w:rsidRDefault="007B04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F70" w:rsidRDefault="00A07F70">
      <w:r>
        <w:separator/>
      </w:r>
    </w:p>
  </w:footnote>
  <w:footnote w:type="continuationSeparator" w:id="0">
    <w:p w:rsidR="00A07F70" w:rsidRDefault="00A07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42C" w:rsidRPr="001C0C29" w:rsidRDefault="007B042C" w:rsidP="001C0C29">
    <w:pPr>
      <w:pStyle w:val="Encabezado"/>
    </w:pPr>
    <w:r>
      <w:rPr>
        <w:noProof/>
        <w:lang w:val="es-ES" w:eastAsia="es-ES"/>
      </w:rPr>
      <w:drawing>
        <wp:anchor distT="0" distB="0" distL="114300" distR="114300" simplePos="0" relativeHeight="251660288" behindDoc="0" locked="0" layoutInCell="1" allowOverlap="1" wp14:anchorId="7279BA6E" wp14:editId="42F20A7E">
          <wp:simplePos x="0" y="0"/>
          <wp:positionH relativeFrom="column">
            <wp:posOffset>43815</wp:posOffset>
          </wp:positionH>
          <wp:positionV relativeFrom="paragraph">
            <wp:posOffset>-457835</wp:posOffset>
          </wp:positionV>
          <wp:extent cx="1350645" cy="1123950"/>
          <wp:effectExtent l="19050" t="0" r="1905" b="0"/>
          <wp:wrapNone/>
          <wp:docPr id="56" name="Imagen 1" descr="SODETEGC_Logo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ETEGC_LogoVert"/>
                  <pic:cNvPicPr>
                    <a:picLocks noChangeAspect="1" noChangeArrowheads="1"/>
                  </pic:cNvPicPr>
                </pic:nvPicPr>
                <pic:blipFill>
                  <a:blip r:embed="rId1"/>
                  <a:srcRect/>
                  <a:stretch>
                    <a:fillRect/>
                  </a:stretch>
                </pic:blipFill>
                <pic:spPr bwMode="auto">
                  <a:xfrm>
                    <a:off x="0" y="0"/>
                    <a:ext cx="1350645" cy="112395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61312" behindDoc="1" locked="0" layoutInCell="1" allowOverlap="1" wp14:anchorId="5A89596A" wp14:editId="623828F3">
          <wp:simplePos x="0" y="0"/>
          <wp:positionH relativeFrom="column">
            <wp:posOffset>2844165</wp:posOffset>
          </wp:positionH>
          <wp:positionV relativeFrom="paragraph">
            <wp:posOffset>56515</wp:posOffset>
          </wp:positionV>
          <wp:extent cx="3771900" cy="466725"/>
          <wp:effectExtent l="19050" t="0" r="0" b="0"/>
          <wp:wrapNone/>
          <wp:docPr id="57" name="Imagen 4" descr="Pastilla_Cabildo_Edi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astilla_Cabildo_Editable"/>
                  <pic:cNvPicPr>
                    <a:picLocks noChangeAspect="1" noChangeArrowheads="1"/>
                  </pic:cNvPicPr>
                </pic:nvPicPr>
                <pic:blipFill>
                  <a:blip r:embed="rId2"/>
                  <a:srcRect/>
                  <a:stretch>
                    <a:fillRect/>
                  </a:stretch>
                </pic:blipFill>
                <pic:spPr bwMode="auto">
                  <a:xfrm>
                    <a:off x="0" y="0"/>
                    <a:ext cx="3771900" cy="466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42C" w:rsidRDefault="007B042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42C" w:rsidRDefault="007B042C">
    <w:pPr>
      <w:pStyle w:val="Encabezado"/>
    </w:pPr>
    <w:r>
      <w:rPr>
        <w:noProof/>
        <w:lang w:val="es-ES" w:eastAsia="es-ES"/>
      </w:rPr>
      <w:drawing>
        <wp:anchor distT="0" distB="0" distL="114300" distR="114300" simplePos="0" relativeHeight="251659264" behindDoc="0" locked="0" layoutInCell="1" allowOverlap="1">
          <wp:simplePos x="0" y="0"/>
          <wp:positionH relativeFrom="column">
            <wp:posOffset>5325745</wp:posOffset>
          </wp:positionH>
          <wp:positionV relativeFrom="paragraph">
            <wp:posOffset>-241935</wp:posOffset>
          </wp:positionV>
          <wp:extent cx="395605" cy="520700"/>
          <wp:effectExtent l="19050" t="0" r="4445" b="0"/>
          <wp:wrapNone/>
          <wp:docPr id="22" name="Imagen 6" descr="FEDER_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DER_CANARIAS"/>
                  <pic:cNvPicPr>
                    <a:picLocks noChangeAspect="1" noChangeArrowheads="1"/>
                  </pic:cNvPicPr>
                </pic:nvPicPr>
                <pic:blipFill>
                  <a:blip r:embed="rId1"/>
                  <a:srcRect/>
                  <a:stretch>
                    <a:fillRect/>
                  </a:stretch>
                </pic:blipFill>
                <pic:spPr bwMode="auto">
                  <a:xfrm>
                    <a:off x="0" y="0"/>
                    <a:ext cx="395605" cy="520700"/>
                  </a:xfrm>
                  <a:prstGeom prst="rect">
                    <a:avLst/>
                  </a:prstGeom>
                  <a:noFill/>
                </pic:spPr>
              </pic:pic>
            </a:graphicData>
          </a:graphic>
        </wp:anchor>
      </w:drawing>
    </w:r>
    <w:r>
      <w:rPr>
        <w:noProof/>
        <w:lang w:val="es-ES" w:eastAsia="es-ES"/>
      </w:rPr>
      <w:drawing>
        <wp:anchor distT="0" distB="0" distL="114300" distR="114300" simplePos="0" relativeHeight="251656192" behindDoc="0" locked="0" layoutInCell="1" allowOverlap="1">
          <wp:simplePos x="0" y="0"/>
          <wp:positionH relativeFrom="column">
            <wp:posOffset>3936365</wp:posOffset>
          </wp:positionH>
          <wp:positionV relativeFrom="paragraph">
            <wp:posOffset>-53340</wp:posOffset>
          </wp:positionV>
          <wp:extent cx="1296035" cy="224790"/>
          <wp:effectExtent l="19050" t="0" r="0" b="0"/>
          <wp:wrapNone/>
          <wp:docPr id="23" name="Imagen 3" descr="plan av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 avanza"/>
                  <pic:cNvPicPr>
                    <a:picLocks noChangeAspect="1" noChangeArrowheads="1"/>
                  </pic:cNvPicPr>
                </pic:nvPicPr>
                <pic:blipFill>
                  <a:blip r:embed="rId2"/>
                  <a:srcRect/>
                  <a:stretch>
                    <a:fillRect/>
                  </a:stretch>
                </pic:blipFill>
                <pic:spPr bwMode="auto">
                  <a:xfrm>
                    <a:off x="0" y="0"/>
                    <a:ext cx="1296035" cy="224790"/>
                  </a:xfrm>
                  <a:prstGeom prst="rect">
                    <a:avLst/>
                  </a:prstGeom>
                  <a:noFill/>
                </pic:spPr>
              </pic:pic>
            </a:graphicData>
          </a:graphic>
        </wp:anchor>
      </w:drawing>
    </w:r>
    <w:r>
      <w:rPr>
        <w:noProof/>
        <w:lang w:val="es-ES" w:eastAsia="es-ES"/>
      </w:rPr>
      <w:drawing>
        <wp:anchor distT="0" distB="0" distL="114300" distR="114300" simplePos="0" relativeHeight="251658240" behindDoc="0" locked="0" layoutInCell="1" allowOverlap="1">
          <wp:simplePos x="0" y="0"/>
          <wp:positionH relativeFrom="column">
            <wp:posOffset>2494915</wp:posOffset>
          </wp:positionH>
          <wp:positionV relativeFrom="paragraph">
            <wp:posOffset>-144780</wp:posOffset>
          </wp:positionV>
          <wp:extent cx="1365250" cy="316230"/>
          <wp:effectExtent l="19050" t="0" r="6350" b="0"/>
          <wp:wrapNone/>
          <wp:docPr id="24" name="Imagen 5" descr="MIT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TYC"/>
                  <pic:cNvPicPr>
                    <a:picLocks noChangeAspect="1" noChangeArrowheads="1"/>
                  </pic:cNvPicPr>
                </pic:nvPicPr>
                <pic:blipFill>
                  <a:blip r:embed="rId3"/>
                  <a:srcRect/>
                  <a:stretch>
                    <a:fillRect/>
                  </a:stretch>
                </pic:blipFill>
                <pic:spPr bwMode="auto">
                  <a:xfrm>
                    <a:off x="0" y="0"/>
                    <a:ext cx="1365250" cy="316230"/>
                  </a:xfrm>
                  <a:prstGeom prst="rect">
                    <a:avLst/>
                  </a:prstGeom>
                  <a:noFill/>
                </pic:spPr>
              </pic:pic>
            </a:graphicData>
          </a:graphic>
        </wp:anchor>
      </w:drawing>
    </w:r>
    <w:r>
      <w:rPr>
        <w:noProof/>
        <w:lang w:val="es-ES" w:eastAsia="es-ES"/>
      </w:rPr>
      <w:drawing>
        <wp:anchor distT="0" distB="0" distL="114300" distR="114300" simplePos="0" relativeHeight="251657216" behindDoc="0" locked="0" layoutInCell="1" allowOverlap="1">
          <wp:simplePos x="0" y="0"/>
          <wp:positionH relativeFrom="column">
            <wp:posOffset>-222250</wp:posOffset>
          </wp:positionH>
          <wp:positionV relativeFrom="paragraph">
            <wp:posOffset>-172085</wp:posOffset>
          </wp:positionV>
          <wp:extent cx="441325" cy="370205"/>
          <wp:effectExtent l="19050" t="0" r="0" b="0"/>
          <wp:wrapNone/>
          <wp:docPr id="25" name="Imagen 4" descr="SODETEGC_Logo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DETEGC_LogoVert"/>
                  <pic:cNvPicPr>
                    <a:picLocks noChangeAspect="1" noChangeArrowheads="1"/>
                  </pic:cNvPicPr>
                </pic:nvPicPr>
                <pic:blipFill>
                  <a:blip r:embed="rId4"/>
                  <a:srcRect/>
                  <a:stretch>
                    <a:fillRect/>
                  </a:stretch>
                </pic:blipFill>
                <pic:spPr bwMode="auto">
                  <a:xfrm>
                    <a:off x="0" y="0"/>
                    <a:ext cx="441325" cy="370205"/>
                  </a:xfrm>
                  <a:prstGeom prst="rect">
                    <a:avLst/>
                  </a:prstGeom>
                  <a:noFill/>
                </pic:spPr>
              </pic:pic>
            </a:graphicData>
          </a:graphic>
        </wp:anchor>
      </w:drawing>
    </w:r>
    <w:r>
      <w:rPr>
        <w:noProof/>
        <w:lang w:val="es-ES" w:eastAsia="es-ES"/>
      </w:rPr>
      <w:drawing>
        <wp:anchor distT="0" distB="0" distL="114300" distR="114300" simplePos="0" relativeHeight="251655168" behindDoc="0" locked="0" layoutInCell="1" allowOverlap="1">
          <wp:simplePos x="0" y="0"/>
          <wp:positionH relativeFrom="column">
            <wp:posOffset>1170940</wp:posOffset>
          </wp:positionH>
          <wp:positionV relativeFrom="paragraph">
            <wp:posOffset>-147320</wp:posOffset>
          </wp:positionV>
          <wp:extent cx="1281430" cy="318770"/>
          <wp:effectExtent l="19050" t="0" r="0" b="0"/>
          <wp:wrapNone/>
          <wp:docPr id="26" name="Imagen 2" descr="ACI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IISI"/>
                  <pic:cNvPicPr>
                    <a:picLocks noChangeAspect="1" noChangeArrowheads="1"/>
                  </pic:cNvPicPr>
                </pic:nvPicPr>
                <pic:blipFill>
                  <a:blip r:embed="rId5"/>
                  <a:srcRect/>
                  <a:stretch>
                    <a:fillRect/>
                  </a:stretch>
                </pic:blipFill>
                <pic:spPr bwMode="auto">
                  <a:xfrm>
                    <a:off x="0" y="0"/>
                    <a:ext cx="1281430" cy="318770"/>
                  </a:xfrm>
                  <a:prstGeom prst="rect">
                    <a:avLst/>
                  </a:prstGeom>
                  <a:noFill/>
                </pic:spPr>
              </pic:pic>
            </a:graphicData>
          </a:graphic>
        </wp:anchor>
      </w:drawing>
    </w:r>
    <w:r>
      <w:rPr>
        <w:noProof/>
        <w:lang w:val="es-ES" w:eastAsia="es-ES"/>
      </w:rPr>
      <w:drawing>
        <wp:anchor distT="0" distB="0" distL="114300" distR="114300" simplePos="0" relativeHeight="251654144" behindDoc="0" locked="0" layoutInCell="1" allowOverlap="1">
          <wp:simplePos x="0" y="0"/>
          <wp:positionH relativeFrom="column">
            <wp:posOffset>403860</wp:posOffset>
          </wp:positionH>
          <wp:positionV relativeFrom="paragraph">
            <wp:posOffset>-193040</wp:posOffset>
          </wp:positionV>
          <wp:extent cx="615950" cy="352425"/>
          <wp:effectExtent l="19050" t="0" r="0" b="0"/>
          <wp:wrapNone/>
          <wp:docPr id="27" name="Imagen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6"/>
                  <a:srcRect/>
                  <a:stretch>
                    <a:fillRect/>
                  </a:stretch>
                </pic:blipFill>
                <pic:spPr bwMode="auto">
                  <a:xfrm>
                    <a:off x="0" y="0"/>
                    <a:ext cx="615950" cy="3524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3"/>
    <w:lvl w:ilvl="0">
      <w:start w:val="1"/>
      <w:numFmt w:val="decimal"/>
      <w:lvlText w:val="%1."/>
      <w:lvlJc w:val="left"/>
      <w:pPr>
        <w:tabs>
          <w:tab w:val="num" w:pos="283"/>
        </w:tabs>
        <w:ind w:left="283" w:hanging="283"/>
      </w:pPr>
      <w:rPr>
        <w:rFonts w:cs="Times New Roman"/>
      </w:rPr>
    </w:lvl>
    <w:lvl w:ilvl="1">
      <w:start w:val="1"/>
      <w:numFmt w:val="decimal"/>
      <w:lvlText w:val="%1.%2"/>
      <w:lvlJc w:val="left"/>
      <w:pPr>
        <w:tabs>
          <w:tab w:val="num" w:pos="1519"/>
        </w:tabs>
        <w:ind w:left="1519" w:hanging="709"/>
      </w:pPr>
      <w:rPr>
        <w:rFonts w:cs="Times New Roman"/>
      </w:rPr>
    </w:lvl>
    <w:lvl w:ilvl="2">
      <w:start w:val="1"/>
      <w:numFmt w:val="decimal"/>
      <w:lvlText w:val="%1.%2.%3"/>
      <w:lvlJc w:val="left"/>
      <w:pPr>
        <w:tabs>
          <w:tab w:val="num" w:pos="1418"/>
        </w:tabs>
        <w:ind w:left="1418" w:hanging="709"/>
      </w:pPr>
      <w:rPr>
        <w:rFonts w:cs="Times New Roman"/>
      </w:rPr>
    </w:lvl>
    <w:lvl w:ilvl="3">
      <w:start w:val="1"/>
      <w:numFmt w:val="lowerRoman"/>
      <w:lvlText w:val="(%4)"/>
      <w:lvlJc w:val="left"/>
      <w:pPr>
        <w:tabs>
          <w:tab w:val="num" w:pos="1287"/>
        </w:tabs>
        <w:ind w:left="1287" w:hanging="720"/>
      </w:pPr>
      <w:rPr>
        <w:rFonts w:cs="Times New Roman"/>
      </w:rPr>
    </w:lvl>
    <w:lvl w:ilvl="4">
      <w:start w:val="1"/>
      <w:numFmt w:val="lowerRoman"/>
      <w:lvlText w:val="(%5)"/>
      <w:lvlJc w:val="left"/>
      <w:pPr>
        <w:tabs>
          <w:tab w:val="num" w:pos="1985"/>
        </w:tabs>
        <w:ind w:left="1985" w:hanging="567"/>
      </w:pPr>
      <w:rPr>
        <w:rFonts w:cs="Times New Roman"/>
      </w:rPr>
    </w:lvl>
    <w:lvl w:ilvl="5">
      <w:start w:val="1"/>
      <w:numFmt w:val="lowerLetter"/>
      <w:lvlText w:val="(%6)"/>
      <w:lvlJc w:val="left"/>
      <w:pPr>
        <w:tabs>
          <w:tab w:val="num" w:pos="2410"/>
        </w:tabs>
        <w:ind w:left="2410" w:hanging="425"/>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00000003"/>
    <w:multiLevelType w:val="singleLevel"/>
    <w:tmpl w:val="00000003"/>
    <w:name w:val="WW8Num5"/>
    <w:lvl w:ilvl="0">
      <w:start w:val="1"/>
      <w:numFmt w:val="lowerLetter"/>
      <w:lvlText w:val="%1)"/>
      <w:lvlJc w:val="left"/>
      <w:pPr>
        <w:tabs>
          <w:tab w:val="num" w:pos="570"/>
        </w:tabs>
        <w:ind w:left="570" w:hanging="570"/>
      </w:pPr>
      <w:rPr>
        <w:rFonts w:cs="Times New Roman"/>
      </w:rPr>
    </w:lvl>
  </w:abstractNum>
  <w:abstractNum w:abstractNumId="2" w15:restartNumberingAfterBreak="0">
    <w:nsid w:val="00000004"/>
    <w:multiLevelType w:val="singleLevel"/>
    <w:tmpl w:val="2AF662D8"/>
    <w:name w:val="WW8Num6"/>
    <w:lvl w:ilvl="0">
      <w:start w:val="1"/>
      <w:numFmt w:val="lowerRoman"/>
      <w:lvlText w:val="(%1)"/>
      <w:lvlJc w:val="left"/>
      <w:pPr>
        <w:tabs>
          <w:tab w:val="num" w:pos="425"/>
        </w:tabs>
        <w:ind w:left="425" w:hanging="425"/>
      </w:pPr>
      <w:rPr>
        <w:rFonts w:ascii="Times New Roman" w:eastAsia="Times New Roman" w:hAnsi="Times New Roman" w:cs="Times New Roman"/>
        <w:b w:val="0"/>
        <w:i w:val="0"/>
        <w:sz w:val="22"/>
      </w:rPr>
    </w:lvl>
  </w:abstractNum>
  <w:abstractNum w:abstractNumId="3" w15:restartNumberingAfterBreak="0">
    <w:nsid w:val="00000005"/>
    <w:multiLevelType w:val="multilevel"/>
    <w:tmpl w:val="00000005"/>
    <w:name w:val="WW8Num8"/>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6"/>
    <w:multiLevelType w:val="singleLevel"/>
    <w:tmpl w:val="00000006"/>
    <w:name w:val="WW8Num9"/>
    <w:lvl w:ilvl="0">
      <w:start w:val="1"/>
      <w:numFmt w:val="lowerRoman"/>
      <w:lvlText w:val="(%1)"/>
      <w:lvlJc w:val="left"/>
      <w:pPr>
        <w:tabs>
          <w:tab w:val="num" w:pos="1287"/>
        </w:tabs>
        <w:ind w:left="1287" w:hanging="720"/>
      </w:pPr>
      <w:rPr>
        <w:rFonts w:cs="Times New Roman"/>
      </w:rPr>
    </w:lvl>
  </w:abstractNum>
  <w:abstractNum w:abstractNumId="5" w15:restartNumberingAfterBreak="0">
    <w:nsid w:val="00000007"/>
    <w:multiLevelType w:val="singleLevel"/>
    <w:tmpl w:val="00000007"/>
    <w:name w:val="WW8Num10"/>
    <w:lvl w:ilvl="0">
      <w:start w:val="1"/>
      <w:numFmt w:val="lowerRoman"/>
      <w:lvlText w:val="(%1)"/>
      <w:lvlJc w:val="left"/>
      <w:pPr>
        <w:tabs>
          <w:tab w:val="num" w:pos="1287"/>
        </w:tabs>
        <w:ind w:left="1287" w:hanging="720"/>
      </w:pPr>
      <w:rPr>
        <w:rFonts w:cs="Times New Roman"/>
      </w:rPr>
    </w:lvl>
  </w:abstractNum>
  <w:abstractNum w:abstractNumId="6" w15:restartNumberingAfterBreak="0">
    <w:nsid w:val="00000008"/>
    <w:multiLevelType w:val="singleLevel"/>
    <w:tmpl w:val="00000008"/>
    <w:name w:val="WW8Num11"/>
    <w:lvl w:ilvl="0">
      <w:numFmt w:val="bullet"/>
      <w:lvlText w:val="-"/>
      <w:lvlJc w:val="left"/>
      <w:pPr>
        <w:tabs>
          <w:tab w:val="num" w:pos="720"/>
        </w:tabs>
        <w:ind w:left="720" w:hanging="360"/>
      </w:pPr>
      <w:rPr>
        <w:rFonts w:ascii="Times New Roman" w:hAnsi="Times New Roman"/>
      </w:rPr>
    </w:lvl>
  </w:abstractNum>
  <w:abstractNum w:abstractNumId="7" w15:restartNumberingAfterBreak="0">
    <w:nsid w:val="0000000A"/>
    <w:multiLevelType w:val="multilevel"/>
    <w:tmpl w:val="0000000A"/>
    <w:name w:val="WW8Num13"/>
    <w:lvl w:ilvl="0">
      <w:start w:val="1"/>
      <w:numFmt w:val="lowerRoman"/>
      <w:lvlText w:val="(%1)"/>
      <w:lvlJc w:val="left"/>
      <w:pPr>
        <w:tabs>
          <w:tab w:val="num" w:pos="1287"/>
        </w:tabs>
        <w:ind w:left="1287" w:hanging="720"/>
      </w:pPr>
      <w:rPr>
        <w:rFonts w:cs="Times New Roman"/>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0B"/>
    <w:multiLevelType w:val="singleLevel"/>
    <w:tmpl w:val="866ED1C8"/>
    <w:name w:val="WW8Num15"/>
    <w:lvl w:ilvl="0">
      <w:start w:val="1"/>
      <w:numFmt w:val="lowerRoman"/>
      <w:lvlText w:val="(%1)"/>
      <w:lvlJc w:val="left"/>
      <w:pPr>
        <w:tabs>
          <w:tab w:val="num" w:pos="425"/>
        </w:tabs>
        <w:ind w:left="425" w:hanging="425"/>
      </w:pPr>
      <w:rPr>
        <w:rFonts w:ascii="Times New Roman" w:eastAsia="Times New Roman" w:hAnsi="Times New Roman" w:cs="Times New Roman"/>
        <w:b w:val="0"/>
        <w:i w:val="0"/>
        <w:sz w:val="22"/>
      </w:rPr>
    </w:lvl>
  </w:abstractNum>
  <w:abstractNum w:abstractNumId="9" w15:restartNumberingAfterBreak="0">
    <w:nsid w:val="02373522"/>
    <w:multiLevelType w:val="singleLevel"/>
    <w:tmpl w:val="CD92E72A"/>
    <w:lvl w:ilvl="0">
      <w:start w:val="1"/>
      <w:numFmt w:val="bullet"/>
      <w:pStyle w:val="Ttulo8"/>
      <w:lvlText w:val=""/>
      <w:lvlJc w:val="left"/>
      <w:pPr>
        <w:tabs>
          <w:tab w:val="num" w:pos="3260"/>
        </w:tabs>
        <w:ind w:left="3260" w:hanging="425"/>
      </w:pPr>
      <w:rPr>
        <w:rFonts w:ascii="Symbol" w:hAnsi="Symbol" w:hint="default"/>
        <w:b w:val="0"/>
        <w:i w:val="0"/>
        <w:color w:val="auto"/>
        <w:sz w:val="16"/>
      </w:rPr>
    </w:lvl>
  </w:abstractNum>
  <w:abstractNum w:abstractNumId="10" w15:restartNumberingAfterBreak="0">
    <w:nsid w:val="034C193C"/>
    <w:multiLevelType w:val="hybridMultilevel"/>
    <w:tmpl w:val="DFA2CC68"/>
    <w:lvl w:ilvl="0" w:tplc="0C0A000F">
      <w:start w:val="1"/>
      <w:numFmt w:val="decimal"/>
      <w:lvlText w:val="%1."/>
      <w:lvlJc w:val="left"/>
      <w:pPr>
        <w:ind w:left="1195" w:hanging="360"/>
      </w:pPr>
      <w:rPr>
        <w:rFonts w:hint="default"/>
      </w:rPr>
    </w:lvl>
    <w:lvl w:ilvl="1" w:tplc="0C0A0019" w:tentative="1">
      <w:start w:val="1"/>
      <w:numFmt w:val="lowerLetter"/>
      <w:lvlText w:val="%2."/>
      <w:lvlJc w:val="left"/>
      <w:pPr>
        <w:ind w:left="1915" w:hanging="360"/>
      </w:pPr>
    </w:lvl>
    <w:lvl w:ilvl="2" w:tplc="0C0A001B" w:tentative="1">
      <w:start w:val="1"/>
      <w:numFmt w:val="lowerRoman"/>
      <w:lvlText w:val="%3."/>
      <w:lvlJc w:val="right"/>
      <w:pPr>
        <w:ind w:left="2635" w:hanging="180"/>
      </w:pPr>
    </w:lvl>
    <w:lvl w:ilvl="3" w:tplc="0C0A000F" w:tentative="1">
      <w:start w:val="1"/>
      <w:numFmt w:val="decimal"/>
      <w:lvlText w:val="%4."/>
      <w:lvlJc w:val="left"/>
      <w:pPr>
        <w:ind w:left="3355" w:hanging="360"/>
      </w:pPr>
    </w:lvl>
    <w:lvl w:ilvl="4" w:tplc="0C0A0019" w:tentative="1">
      <w:start w:val="1"/>
      <w:numFmt w:val="lowerLetter"/>
      <w:lvlText w:val="%5."/>
      <w:lvlJc w:val="left"/>
      <w:pPr>
        <w:ind w:left="4075" w:hanging="360"/>
      </w:pPr>
    </w:lvl>
    <w:lvl w:ilvl="5" w:tplc="0C0A001B" w:tentative="1">
      <w:start w:val="1"/>
      <w:numFmt w:val="lowerRoman"/>
      <w:lvlText w:val="%6."/>
      <w:lvlJc w:val="right"/>
      <w:pPr>
        <w:ind w:left="4795" w:hanging="180"/>
      </w:pPr>
    </w:lvl>
    <w:lvl w:ilvl="6" w:tplc="0C0A000F" w:tentative="1">
      <w:start w:val="1"/>
      <w:numFmt w:val="decimal"/>
      <w:lvlText w:val="%7."/>
      <w:lvlJc w:val="left"/>
      <w:pPr>
        <w:ind w:left="5515" w:hanging="360"/>
      </w:pPr>
    </w:lvl>
    <w:lvl w:ilvl="7" w:tplc="0C0A0019" w:tentative="1">
      <w:start w:val="1"/>
      <w:numFmt w:val="lowerLetter"/>
      <w:lvlText w:val="%8."/>
      <w:lvlJc w:val="left"/>
      <w:pPr>
        <w:ind w:left="6235" w:hanging="360"/>
      </w:pPr>
    </w:lvl>
    <w:lvl w:ilvl="8" w:tplc="0C0A001B" w:tentative="1">
      <w:start w:val="1"/>
      <w:numFmt w:val="lowerRoman"/>
      <w:lvlText w:val="%9."/>
      <w:lvlJc w:val="right"/>
      <w:pPr>
        <w:ind w:left="6955" w:hanging="180"/>
      </w:pPr>
    </w:lvl>
  </w:abstractNum>
  <w:abstractNum w:abstractNumId="11" w15:restartNumberingAfterBreak="0">
    <w:nsid w:val="06370AD7"/>
    <w:multiLevelType w:val="hybridMultilevel"/>
    <w:tmpl w:val="311EDC1A"/>
    <w:lvl w:ilvl="0" w:tplc="0C0A0015">
      <w:start w:val="1"/>
      <w:numFmt w:val="upperLetter"/>
      <w:lvlText w:val="%1."/>
      <w:lvlJc w:val="left"/>
      <w:pPr>
        <w:ind w:left="1195" w:hanging="360"/>
      </w:pPr>
    </w:lvl>
    <w:lvl w:ilvl="1" w:tplc="0C0A0019" w:tentative="1">
      <w:start w:val="1"/>
      <w:numFmt w:val="lowerLetter"/>
      <w:lvlText w:val="%2."/>
      <w:lvlJc w:val="left"/>
      <w:pPr>
        <w:ind w:left="1915" w:hanging="360"/>
      </w:pPr>
    </w:lvl>
    <w:lvl w:ilvl="2" w:tplc="0C0A001B" w:tentative="1">
      <w:start w:val="1"/>
      <w:numFmt w:val="lowerRoman"/>
      <w:lvlText w:val="%3."/>
      <w:lvlJc w:val="right"/>
      <w:pPr>
        <w:ind w:left="2635" w:hanging="180"/>
      </w:pPr>
    </w:lvl>
    <w:lvl w:ilvl="3" w:tplc="0C0A000F" w:tentative="1">
      <w:start w:val="1"/>
      <w:numFmt w:val="decimal"/>
      <w:lvlText w:val="%4."/>
      <w:lvlJc w:val="left"/>
      <w:pPr>
        <w:ind w:left="3355" w:hanging="360"/>
      </w:pPr>
    </w:lvl>
    <w:lvl w:ilvl="4" w:tplc="0C0A0019" w:tentative="1">
      <w:start w:val="1"/>
      <w:numFmt w:val="lowerLetter"/>
      <w:lvlText w:val="%5."/>
      <w:lvlJc w:val="left"/>
      <w:pPr>
        <w:ind w:left="4075" w:hanging="360"/>
      </w:pPr>
    </w:lvl>
    <w:lvl w:ilvl="5" w:tplc="0C0A001B" w:tentative="1">
      <w:start w:val="1"/>
      <w:numFmt w:val="lowerRoman"/>
      <w:lvlText w:val="%6."/>
      <w:lvlJc w:val="right"/>
      <w:pPr>
        <w:ind w:left="4795" w:hanging="180"/>
      </w:pPr>
    </w:lvl>
    <w:lvl w:ilvl="6" w:tplc="0C0A000F" w:tentative="1">
      <w:start w:val="1"/>
      <w:numFmt w:val="decimal"/>
      <w:lvlText w:val="%7."/>
      <w:lvlJc w:val="left"/>
      <w:pPr>
        <w:ind w:left="5515" w:hanging="360"/>
      </w:pPr>
    </w:lvl>
    <w:lvl w:ilvl="7" w:tplc="0C0A0019" w:tentative="1">
      <w:start w:val="1"/>
      <w:numFmt w:val="lowerLetter"/>
      <w:lvlText w:val="%8."/>
      <w:lvlJc w:val="left"/>
      <w:pPr>
        <w:ind w:left="6235" w:hanging="360"/>
      </w:pPr>
    </w:lvl>
    <w:lvl w:ilvl="8" w:tplc="0C0A001B" w:tentative="1">
      <w:start w:val="1"/>
      <w:numFmt w:val="lowerRoman"/>
      <w:lvlText w:val="%9."/>
      <w:lvlJc w:val="right"/>
      <w:pPr>
        <w:ind w:left="6955" w:hanging="180"/>
      </w:pPr>
    </w:lvl>
  </w:abstractNum>
  <w:abstractNum w:abstractNumId="12" w15:restartNumberingAfterBreak="0">
    <w:nsid w:val="0CBB24E7"/>
    <w:multiLevelType w:val="hybridMultilevel"/>
    <w:tmpl w:val="D00AC81E"/>
    <w:lvl w:ilvl="0" w:tplc="0C0A0005">
      <w:start w:val="1"/>
      <w:numFmt w:val="bullet"/>
      <w:lvlText w:val=""/>
      <w:lvlJc w:val="left"/>
      <w:pPr>
        <w:ind w:left="1195" w:hanging="360"/>
      </w:pPr>
      <w:rPr>
        <w:rFonts w:ascii="Wingdings" w:hAnsi="Wingdings" w:hint="default"/>
      </w:rPr>
    </w:lvl>
    <w:lvl w:ilvl="1" w:tplc="0C0A0019" w:tentative="1">
      <w:start w:val="1"/>
      <w:numFmt w:val="lowerLetter"/>
      <w:lvlText w:val="%2."/>
      <w:lvlJc w:val="left"/>
      <w:pPr>
        <w:ind w:left="1915" w:hanging="360"/>
      </w:pPr>
    </w:lvl>
    <w:lvl w:ilvl="2" w:tplc="0C0A001B" w:tentative="1">
      <w:start w:val="1"/>
      <w:numFmt w:val="lowerRoman"/>
      <w:lvlText w:val="%3."/>
      <w:lvlJc w:val="right"/>
      <w:pPr>
        <w:ind w:left="2635" w:hanging="180"/>
      </w:pPr>
    </w:lvl>
    <w:lvl w:ilvl="3" w:tplc="0C0A000F" w:tentative="1">
      <w:start w:val="1"/>
      <w:numFmt w:val="decimal"/>
      <w:lvlText w:val="%4."/>
      <w:lvlJc w:val="left"/>
      <w:pPr>
        <w:ind w:left="3355" w:hanging="360"/>
      </w:pPr>
    </w:lvl>
    <w:lvl w:ilvl="4" w:tplc="0C0A0019" w:tentative="1">
      <w:start w:val="1"/>
      <w:numFmt w:val="lowerLetter"/>
      <w:lvlText w:val="%5."/>
      <w:lvlJc w:val="left"/>
      <w:pPr>
        <w:ind w:left="4075" w:hanging="360"/>
      </w:pPr>
    </w:lvl>
    <w:lvl w:ilvl="5" w:tplc="0C0A001B" w:tentative="1">
      <w:start w:val="1"/>
      <w:numFmt w:val="lowerRoman"/>
      <w:lvlText w:val="%6."/>
      <w:lvlJc w:val="right"/>
      <w:pPr>
        <w:ind w:left="4795" w:hanging="180"/>
      </w:pPr>
    </w:lvl>
    <w:lvl w:ilvl="6" w:tplc="0C0A000F" w:tentative="1">
      <w:start w:val="1"/>
      <w:numFmt w:val="decimal"/>
      <w:lvlText w:val="%7."/>
      <w:lvlJc w:val="left"/>
      <w:pPr>
        <w:ind w:left="5515" w:hanging="360"/>
      </w:pPr>
    </w:lvl>
    <w:lvl w:ilvl="7" w:tplc="0C0A0019" w:tentative="1">
      <w:start w:val="1"/>
      <w:numFmt w:val="lowerLetter"/>
      <w:lvlText w:val="%8."/>
      <w:lvlJc w:val="left"/>
      <w:pPr>
        <w:ind w:left="6235" w:hanging="360"/>
      </w:pPr>
    </w:lvl>
    <w:lvl w:ilvl="8" w:tplc="0C0A001B" w:tentative="1">
      <w:start w:val="1"/>
      <w:numFmt w:val="lowerRoman"/>
      <w:lvlText w:val="%9."/>
      <w:lvlJc w:val="right"/>
      <w:pPr>
        <w:ind w:left="6955" w:hanging="180"/>
      </w:pPr>
    </w:lvl>
  </w:abstractNum>
  <w:abstractNum w:abstractNumId="13" w15:restartNumberingAfterBreak="0">
    <w:nsid w:val="136010B7"/>
    <w:multiLevelType w:val="hybridMultilevel"/>
    <w:tmpl w:val="D8527AF0"/>
    <w:lvl w:ilvl="0" w:tplc="0C0A000F">
      <w:start w:val="1"/>
      <w:numFmt w:val="decimal"/>
      <w:lvlText w:val="%1."/>
      <w:lvlJc w:val="left"/>
      <w:pPr>
        <w:ind w:left="835" w:hanging="360"/>
      </w:pPr>
      <w:rPr>
        <w:rFonts w:hint="default"/>
      </w:rPr>
    </w:lvl>
    <w:lvl w:ilvl="1" w:tplc="0C0A0003">
      <w:start w:val="1"/>
      <w:numFmt w:val="bullet"/>
      <w:lvlText w:val="o"/>
      <w:lvlJc w:val="left"/>
      <w:pPr>
        <w:ind w:left="1555" w:hanging="360"/>
      </w:pPr>
      <w:rPr>
        <w:rFonts w:ascii="Courier New" w:hAnsi="Courier New" w:cs="Courier New" w:hint="default"/>
      </w:rPr>
    </w:lvl>
    <w:lvl w:ilvl="2" w:tplc="0C0A0005">
      <w:start w:val="1"/>
      <w:numFmt w:val="bullet"/>
      <w:lvlText w:val=""/>
      <w:lvlJc w:val="left"/>
      <w:pPr>
        <w:ind w:left="2275" w:hanging="360"/>
      </w:pPr>
      <w:rPr>
        <w:rFonts w:ascii="Wingdings" w:hAnsi="Wingdings" w:hint="default"/>
      </w:rPr>
    </w:lvl>
    <w:lvl w:ilvl="3" w:tplc="0C0A0001">
      <w:start w:val="1"/>
      <w:numFmt w:val="bullet"/>
      <w:lvlText w:val=""/>
      <w:lvlJc w:val="left"/>
      <w:pPr>
        <w:ind w:left="2995" w:hanging="360"/>
      </w:pPr>
      <w:rPr>
        <w:rFonts w:ascii="Symbol" w:hAnsi="Symbol" w:hint="default"/>
      </w:rPr>
    </w:lvl>
    <w:lvl w:ilvl="4" w:tplc="0C0A0003" w:tentative="1">
      <w:start w:val="1"/>
      <w:numFmt w:val="bullet"/>
      <w:lvlText w:val="o"/>
      <w:lvlJc w:val="left"/>
      <w:pPr>
        <w:ind w:left="3715" w:hanging="360"/>
      </w:pPr>
      <w:rPr>
        <w:rFonts w:ascii="Courier New" w:hAnsi="Courier New" w:cs="Courier New" w:hint="default"/>
      </w:rPr>
    </w:lvl>
    <w:lvl w:ilvl="5" w:tplc="0C0A0005" w:tentative="1">
      <w:start w:val="1"/>
      <w:numFmt w:val="bullet"/>
      <w:lvlText w:val=""/>
      <w:lvlJc w:val="left"/>
      <w:pPr>
        <w:ind w:left="4435" w:hanging="360"/>
      </w:pPr>
      <w:rPr>
        <w:rFonts w:ascii="Wingdings" w:hAnsi="Wingdings" w:hint="default"/>
      </w:rPr>
    </w:lvl>
    <w:lvl w:ilvl="6" w:tplc="0C0A0001" w:tentative="1">
      <w:start w:val="1"/>
      <w:numFmt w:val="bullet"/>
      <w:lvlText w:val=""/>
      <w:lvlJc w:val="left"/>
      <w:pPr>
        <w:ind w:left="5155" w:hanging="360"/>
      </w:pPr>
      <w:rPr>
        <w:rFonts w:ascii="Symbol" w:hAnsi="Symbol" w:hint="default"/>
      </w:rPr>
    </w:lvl>
    <w:lvl w:ilvl="7" w:tplc="0C0A0003" w:tentative="1">
      <w:start w:val="1"/>
      <w:numFmt w:val="bullet"/>
      <w:lvlText w:val="o"/>
      <w:lvlJc w:val="left"/>
      <w:pPr>
        <w:ind w:left="5875" w:hanging="360"/>
      </w:pPr>
      <w:rPr>
        <w:rFonts w:ascii="Courier New" w:hAnsi="Courier New" w:cs="Courier New" w:hint="default"/>
      </w:rPr>
    </w:lvl>
    <w:lvl w:ilvl="8" w:tplc="0C0A0005" w:tentative="1">
      <w:start w:val="1"/>
      <w:numFmt w:val="bullet"/>
      <w:lvlText w:val=""/>
      <w:lvlJc w:val="left"/>
      <w:pPr>
        <w:ind w:left="6595" w:hanging="360"/>
      </w:pPr>
      <w:rPr>
        <w:rFonts w:ascii="Wingdings" w:hAnsi="Wingdings" w:hint="default"/>
      </w:rPr>
    </w:lvl>
  </w:abstractNum>
  <w:abstractNum w:abstractNumId="14" w15:restartNumberingAfterBreak="0">
    <w:nsid w:val="169B7984"/>
    <w:multiLevelType w:val="hybridMultilevel"/>
    <w:tmpl w:val="0C50B6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D6A7CDC"/>
    <w:multiLevelType w:val="hybridMultilevel"/>
    <w:tmpl w:val="B73CF20A"/>
    <w:lvl w:ilvl="0" w:tplc="0C0A0005">
      <w:start w:val="1"/>
      <w:numFmt w:val="bullet"/>
      <w:lvlText w:val=""/>
      <w:lvlJc w:val="left"/>
      <w:pPr>
        <w:ind w:left="2275" w:hanging="360"/>
      </w:pPr>
      <w:rPr>
        <w:rFonts w:ascii="Wingdings" w:hAnsi="Wingdings" w:hint="default"/>
      </w:rPr>
    </w:lvl>
    <w:lvl w:ilvl="1" w:tplc="0C0A0003" w:tentative="1">
      <w:start w:val="1"/>
      <w:numFmt w:val="bullet"/>
      <w:lvlText w:val="o"/>
      <w:lvlJc w:val="left"/>
      <w:pPr>
        <w:ind w:left="2995" w:hanging="360"/>
      </w:pPr>
      <w:rPr>
        <w:rFonts w:ascii="Courier New" w:hAnsi="Courier New" w:cs="Courier New" w:hint="default"/>
      </w:rPr>
    </w:lvl>
    <w:lvl w:ilvl="2" w:tplc="0C0A0005" w:tentative="1">
      <w:start w:val="1"/>
      <w:numFmt w:val="bullet"/>
      <w:lvlText w:val=""/>
      <w:lvlJc w:val="left"/>
      <w:pPr>
        <w:ind w:left="3715" w:hanging="360"/>
      </w:pPr>
      <w:rPr>
        <w:rFonts w:ascii="Wingdings" w:hAnsi="Wingdings" w:hint="default"/>
      </w:rPr>
    </w:lvl>
    <w:lvl w:ilvl="3" w:tplc="0C0A0001" w:tentative="1">
      <w:start w:val="1"/>
      <w:numFmt w:val="bullet"/>
      <w:lvlText w:val=""/>
      <w:lvlJc w:val="left"/>
      <w:pPr>
        <w:ind w:left="4435" w:hanging="360"/>
      </w:pPr>
      <w:rPr>
        <w:rFonts w:ascii="Symbol" w:hAnsi="Symbol" w:hint="default"/>
      </w:rPr>
    </w:lvl>
    <w:lvl w:ilvl="4" w:tplc="0C0A0003" w:tentative="1">
      <w:start w:val="1"/>
      <w:numFmt w:val="bullet"/>
      <w:lvlText w:val="o"/>
      <w:lvlJc w:val="left"/>
      <w:pPr>
        <w:ind w:left="5155" w:hanging="360"/>
      </w:pPr>
      <w:rPr>
        <w:rFonts w:ascii="Courier New" w:hAnsi="Courier New" w:cs="Courier New" w:hint="default"/>
      </w:rPr>
    </w:lvl>
    <w:lvl w:ilvl="5" w:tplc="0C0A0005" w:tentative="1">
      <w:start w:val="1"/>
      <w:numFmt w:val="bullet"/>
      <w:lvlText w:val=""/>
      <w:lvlJc w:val="left"/>
      <w:pPr>
        <w:ind w:left="5875" w:hanging="360"/>
      </w:pPr>
      <w:rPr>
        <w:rFonts w:ascii="Wingdings" w:hAnsi="Wingdings" w:hint="default"/>
      </w:rPr>
    </w:lvl>
    <w:lvl w:ilvl="6" w:tplc="0C0A0001" w:tentative="1">
      <w:start w:val="1"/>
      <w:numFmt w:val="bullet"/>
      <w:lvlText w:val=""/>
      <w:lvlJc w:val="left"/>
      <w:pPr>
        <w:ind w:left="6595" w:hanging="360"/>
      </w:pPr>
      <w:rPr>
        <w:rFonts w:ascii="Symbol" w:hAnsi="Symbol" w:hint="default"/>
      </w:rPr>
    </w:lvl>
    <w:lvl w:ilvl="7" w:tplc="0C0A0003" w:tentative="1">
      <w:start w:val="1"/>
      <w:numFmt w:val="bullet"/>
      <w:lvlText w:val="o"/>
      <w:lvlJc w:val="left"/>
      <w:pPr>
        <w:ind w:left="7315" w:hanging="360"/>
      </w:pPr>
      <w:rPr>
        <w:rFonts w:ascii="Courier New" w:hAnsi="Courier New" w:cs="Courier New" w:hint="default"/>
      </w:rPr>
    </w:lvl>
    <w:lvl w:ilvl="8" w:tplc="0C0A0005" w:tentative="1">
      <w:start w:val="1"/>
      <w:numFmt w:val="bullet"/>
      <w:lvlText w:val=""/>
      <w:lvlJc w:val="left"/>
      <w:pPr>
        <w:ind w:left="8035" w:hanging="360"/>
      </w:pPr>
      <w:rPr>
        <w:rFonts w:ascii="Wingdings" w:hAnsi="Wingdings" w:hint="default"/>
      </w:rPr>
    </w:lvl>
  </w:abstractNum>
  <w:abstractNum w:abstractNumId="16" w15:restartNumberingAfterBreak="0">
    <w:nsid w:val="30C077C7"/>
    <w:multiLevelType w:val="hybridMultilevel"/>
    <w:tmpl w:val="B380B15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A255D4"/>
    <w:multiLevelType w:val="hybridMultilevel"/>
    <w:tmpl w:val="C84CBD1A"/>
    <w:lvl w:ilvl="0" w:tplc="0C0A000F">
      <w:start w:val="1"/>
      <w:numFmt w:val="decimal"/>
      <w:lvlText w:val="%1."/>
      <w:lvlJc w:val="left"/>
      <w:pPr>
        <w:ind w:left="1195" w:hanging="360"/>
      </w:pPr>
    </w:lvl>
    <w:lvl w:ilvl="1" w:tplc="0C0A0019" w:tentative="1">
      <w:start w:val="1"/>
      <w:numFmt w:val="lowerLetter"/>
      <w:lvlText w:val="%2."/>
      <w:lvlJc w:val="left"/>
      <w:pPr>
        <w:ind w:left="1915" w:hanging="360"/>
      </w:pPr>
    </w:lvl>
    <w:lvl w:ilvl="2" w:tplc="0C0A001B" w:tentative="1">
      <w:start w:val="1"/>
      <w:numFmt w:val="lowerRoman"/>
      <w:lvlText w:val="%3."/>
      <w:lvlJc w:val="right"/>
      <w:pPr>
        <w:ind w:left="2635" w:hanging="180"/>
      </w:pPr>
    </w:lvl>
    <w:lvl w:ilvl="3" w:tplc="0C0A000F" w:tentative="1">
      <w:start w:val="1"/>
      <w:numFmt w:val="decimal"/>
      <w:lvlText w:val="%4."/>
      <w:lvlJc w:val="left"/>
      <w:pPr>
        <w:ind w:left="3355" w:hanging="360"/>
      </w:pPr>
    </w:lvl>
    <w:lvl w:ilvl="4" w:tplc="0C0A0019" w:tentative="1">
      <w:start w:val="1"/>
      <w:numFmt w:val="lowerLetter"/>
      <w:lvlText w:val="%5."/>
      <w:lvlJc w:val="left"/>
      <w:pPr>
        <w:ind w:left="4075" w:hanging="360"/>
      </w:pPr>
    </w:lvl>
    <w:lvl w:ilvl="5" w:tplc="0C0A001B" w:tentative="1">
      <w:start w:val="1"/>
      <w:numFmt w:val="lowerRoman"/>
      <w:lvlText w:val="%6."/>
      <w:lvlJc w:val="right"/>
      <w:pPr>
        <w:ind w:left="4795" w:hanging="180"/>
      </w:pPr>
    </w:lvl>
    <w:lvl w:ilvl="6" w:tplc="0C0A000F" w:tentative="1">
      <w:start w:val="1"/>
      <w:numFmt w:val="decimal"/>
      <w:lvlText w:val="%7."/>
      <w:lvlJc w:val="left"/>
      <w:pPr>
        <w:ind w:left="5515" w:hanging="360"/>
      </w:pPr>
    </w:lvl>
    <w:lvl w:ilvl="7" w:tplc="0C0A0019" w:tentative="1">
      <w:start w:val="1"/>
      <w:numFmt w:val="lowerLetter"/>
      <w:lvlText w:val="%8."/>
      <w:lvlJc w:val="left"/>
      <w:pPr>
        <w:ind w:left="6235" w:hanging="360"/>
      </w:pPr>
    </w:lvl>
    <w:lvl w:ilvl="8" w:tplc="0C0A001B" w:tentative="1">
      <w:start w:val="1"/>
      <w:numFmt w:val="lowerRoman"/>
      <w:lvlText w:val="%9."/>
      <w:lvlJc w:val="right"/>
      <w:pPr>
        <w:ind w:left="6955" w:hanging="180"/>
      </w:pPr>
    </w:lvl>
  </w:abstractNum>
  <w:abstractNum w:abstractNumId="18" w15:restartNumberingAfterBreak="0">
    <w:nsid w:val="3B770955"/>
    <w:multiLevelType w:val="hybridMultilevel"/>
    <w:tmpl w:val="4CB053DE"/>
    <w:lvl w:ilvl="0" w:tplc="0C0A000F">
      <w:start w:val="1"/>
      <w:numFmt w:val="decimal"/>
      <w:lvlText w:val="%1."/>
      <w:lvlJc w:val="left"/>
      <w:pPr>
        <w:ind w:left="1195" w:hanging="360"/>
      </w:pPr>
      <w:rPr>
        <w:rFonts w:hint="default"/>
      </w:rPr>
    </w:lvl>
    <w:lvl w:ilvl="1" w:tplc="0C0A0019" w:tentative="1">
      <w:start w:val="1"/>
      <w:numFmt w:val="lowerLetter"/>
      <w:lvlText w:val="%2."/>
      <w:lvlJc w:val="left"/>
      <w:pPr>
        <w:ind w:left="1915" w:hanging="360"/>
      </w:pPr>
    </w:lvl>
    <w:lvl w:ilvl="2" w:tplc="0C0A001B" w:tentative="1">
      <w:start w:val="1"/>
      <w:numFmt w:val="lowerRoman"/>
      <w:lvlText w:val="%3."/>
      <w:lvlJc w:val="right"/>
      <w:pPr>
        <w:ind w:left="2635" w:hanging="180"/>
      </w:pPr>
    </w:lvl>
    <w:lvl w:ilvl="3" w:tplc="0C0A000F" w:tentative="1">
      <w:start w:val="1"/>
      <w:numFmt w:val="decimal"/>
      <w:lvlText w:val="%4."/>
      <w:lvlJc w:val="left"/>
      <w:pPr>
        <w:ind w:left="3355" w:hanging="360"/>
      </w:pPr>
    </w:lvl>
    <w:lvl w:ilvl="4" w:tplc="0C0A0019" w:tentative="1">
      <w:start w:val="1"/>
      <w:numFmt w:val="lowerLetter"/>
      <w:lvlText w:val="%5."/>
      <w:lvlJc w:val="left"/>
      <w:pPr>
        <w:ind w:left="4075" w:hanging="360"/>
      </w:pPr>
    </w:lvl>
    <w:lvl w:ilvl="5" w:tplc="0C0A001B" w:tentative="1">
      <w:start w:val="1"/>
      <w:numFmt w:val="lowerRoman"/>
      <w:lvlText w:val="%6."/>
      <w:lvlJc w:val="right"/>
      <w:pPr>
        <w:ind w:left="4795" w:hanging="180"/>
      </w:pPr>
    </w:lvl>
    <w:lvl w:ilvl="6" w:tplc="0C0A000F" w:tentative="1">
      <w:start w:val="1"/>
      <w:numFmt w:val="decimal"/>
      <w:lvlText w:val="%7."/>
      <w:lvlJc w:val="left"/>
      <w:pPr>
        <w:ind w:left="5515" w:hanging="360"/>
      </w:pPr>
    </w:lvl>
    <w:lvl w:ilvl="7" w:tplc="0C0A0019" w:tentative="1">
      <w:start w:val="1"/>
      <w:numFmt w:val="lowerLetter"/>
      <w:lvlText w:val="%8."/>
      <w:lvlJc w:val="left"/>
      <w:pPr>
        <w:ind w:left="6235" w:hanging="360"/>
      </w:pPr>
    </w:lvl>
    <w:lvl w:ilvl="8" w:tplc="0C0A001B" w:tentative="1">
      <w:start w:val="1"/>
      <w:numFmt w:val="lowerRoman"/>
      <w:lvlText w:val="%9."/>
      <w:lvlJc w:val="right"/>
      <w:pPr>
        <w:ind w:left="6955" w:hanging="180"/>
      </w:pPr>
    </w:lvl>
  </w:abstractNum>
  <w:abstractNum w:abstractNumId="19" w15:restartNumberingAfterBreak="0">
    <w:nsid w:val="3DE13470"/>
    <w:multiLevelType w:val="singleLevel"/>
    <w:tmpl w:val="B89E2A9A"/>
    <w:lvl w:ilvl="0">
      <w:start w:val="1"/>
      <w:numFmt w:val="bullet"/>
      <w:pStyle w:val="Ttulo7"/>
      <w:lvlText w:val=""/>
      <w:lvlJc w:val="left"/>
      <w:pPr>
        <w:tabs>
          <w:tab w:val="num" w:pos="2693"/>
        </w:tabs>
        <w:ind w:left="2693" w:hanging="283"/>
      </w:pPr>
      <w:rPr>
        <w:rFonts w:ascii="Wingdings" w:hAnsi="Wingdings" w:hint="default"/>
        <w:b w:val="0"/>
        <w:i w:val="0"/>
        <w:sz w:val="12"/>
      </w:rPr>
    </w:lvl>
  </w:abstractNum>
  <w:abstractNum w:abstractNumId="20" w15:restartNumberingAfterBreak="0">
    <w:nsid w:val="3DE65BF8"/>
    <w:multiLevelType w:val="hybridMultilevel"/>
    <w:tmpl w:val="4CB053DE"/>
    <w:lvl w:ilvl="0" w:tplc="0C0A000F">
      <w:start w:val="1"/>
      <w:numFmt w:val="decimal"/>
      <w:lvlText w:val="%1."/>
      <w:lvlJc w:val="left"/>
      <w:pPr>
        <w:ind w:left="1195" w:hanging="360"/>
      </w:pPr>
      <w:rPr>
        <w:rFonts w:hint="default"/>
      </w:rPr>
    </w:lvl>
    <w:lvl w:ilvl="1" w:tplc="0C0A0019" w:tentative="1">
      <w:start w:val="1"/>
      <w:numFmt w:val="lowerLetter"/>
      <w:lvlText w:val="%2."/>
      <w:lvlJc w:val="left"/>
      <w:pPr>
        <w:ind w:left="1915" w:hanging="360"/>
      </w:pPr>
    </w:lvl>
    <w:lvl w:ilvl="2" w:tplc="0C0A001B" w:tentative="1">
      <w:start w:val="1"/>
      <w:numFmt w:val="lowerRoman"/>
      <w:lvlText w:val="%3."/>
      <w:lvlJc w:val="right"/>
      <w:pPr>
        <w:ind w:left="2635" w:hanging="180"/>
      </w:pPr>
    </w:lvl>
    <w:lvl w:ilvl="3" w:tplc="0C0A000F" w:tentative="1">
      <w:start w:val="1"/>
      <w:numFmt w:val="decimal"/>
      <w:lvlText w:val="%4."/>
      <w:lvlJc w:val="left"/>
      <w:pPr>
        <w:ind w:left="3355" w:hanging="360"/>
      </w:pPr>
    </w:lvl>
    <w:lvl w:ilvl="4" w:tplc="0C0A0019" w:tentative="1">
      <w:start w:val="1"/>
      <w:numFmt w:val="lowerLetter"/>
      <w:lvlText w:val="%5."/>
      <w:lvlJc w:val="left"/>
      <w:pPr>
        <w:ind w:left="4075" w:hanging="360"/>
      </w:pPr>
    </w:lvl>
    <w:lvl w:ilvl="5" w:tplc="0C0A001B" w:tentative="1">
      <w:start w:val="1"/>
      <w:numFmt w:val="lowerRoman"/>
      <w:lvlText w:val="%6."/>
      <w:lvlJc w:val="right"/>
      <w:pPr>
        <w:ind w:left="4795" w:hanging="180"/>
      </w:pPr>
    </w:lvl>
    <w:lvl w:ilvl="6" w:tplc="0C0A000F" w:tentative="1">
      <w:start w:val="1"/>
      <w:numFmt w:val="decimal"/>
      <w:lvlText w:val="%7."/>
      <w:lvlJc w:val="left"/>
      <w:pPr>
        <w:ind w:left="5515" w:hanging="360"/>
      </w:pPr>
    </w:lvl>
    <w:lvl w:ilvl="7" w:tplc="0C0A0019" w:tentative="1">
      <w:start w:val="1"/>
      <w:numFmt w:val="lowerLetter"/>
      <w:lvlText w:val="%8."/>
      <w:lvlJc w:val="left"/>
      <w:pPr>
        <w:ind w:left="6235" w:hanging="360"/>
      </w:pPr>
    </w:lvl>
    <w:lvl w:ilvl="8" w:tplc="0C0A001B" w:tentative="1">
      <w:start w:val="1"/>
      <w:numFmt w:val="lowerRoman"/>
      <w:lvlText w:val="%9."/>
      <w:lvlJc w:val="right"/>
      <w:pPr>
        <w:ind w:left="6955" w:hanging="180"/>
      </w:pPr>
    </w:lvl>
  </w:abstractNum>
  <w:abstractNum w:abstractNumId="21" w15:restartNumberingAfterBreak="0">
    <w:nsid w:val="507D20B9"/>
    <w:multiLevelType w:val="singleLevel"/>
    <w:tmpl w:val="CAE695D8"/>
    <w:lvl w:ilvl="0">
      <w:start w:val="1"/>
      <w:numFmt w:val="bullet"/>
      <w:pStyle w:val="Ttulo9"/>
      <w:lvlText w:val=""/>
      <w:lvlJc w:val="left"/>
      <w:pPr>
        <w:tabs>
          <w:tab w:val="num" w:pos="3686"/>
        </w:tabs>
        <w:ind w:left="3686" w:hanging="426"/>
      </w:pPr>
      <w:rPr>
        <w:rFonts w:ascii="Symbol" w:hAnsi="Symbol" w:hint="default"/>
        <w:color w:val="auto"/>
        <w:sz w:val="16"/>
      </w:rPr>
    </w:lvl>
  </w:abstractNum>
  <w:abstractNum w:abstractNumId="22" w15:restartNumberingAfterBreak="0">
    <w:nsid w:val="67DC2F6F"/>
    <w:multiLevelType w:val="hybridMultilevel"/>
    <w:tmpl w:val="4CB053DE"/>
    <w:lvl w:ilvl="0" w:tplc="0C0A000F">
      <w:start w:val="1"/>
      <w:numFmt w:val="decimal"/>
      <w:lvlText w:val="%1."/>
      <w:lvlJc w:val="left"/>
      <w:pPr>
        <w:ind w:left="1195" w:hanging="360"/>
      </w:pPr>
      <w:rPr>
        <w:rFonts w:hint="default"/>
      </w:rPr>
    </w:lvl>
    <w:lvl w:ilvl="1" w:tplc="0C0A0019" w:tentative="1">
      <w:start w:val="1"/>
      <w:numFmt w:val="lowerLetter"/>
      <w:lvlText w:val="%2."/>
      <w:lvlJc w:val="left"/>
      <w:pPr>
        <w:ind w:left="1915" w:hanging="360"/>
      </w:pPr>
    </w:lvl>
    <w:lvl w:ilvl="2" w:tplc="0C0A001B" w:tentative="1">
      <w:start w:val="1"/>
      <w:numFmt w:val="lowerRoman"/>
      <w:lvlText w:val="%3."/>
      <w:lvlJc w:val="right"/>
      <w:pPr>
        <w:ind w:left="2635" w:hanging="180"/>
      </w:pPr>
    </w:lvl>
    <w:lvl w:ilvl="3" w:tplc="0C0A000F" w:tentative="1">
      <w:start w:val="1"/>
      <w:numFmt w:val="decimal"/>
      <w:lvlText w:val="%4."/>
      <w:lvlJc w:val="left"/>
      <w:pPr>
        <w:ind w:left="3355" w:hanging="360"/>
      </w:pPr>
    </w:lvl>
    <w:lvl w:ilvl="4" w:tplc="0C0A0019" w:tentative="1">
      <w:start w:val="1"/>
      <w:numFmt w:val="lowerLetter"/>
      <w:lvlText w:val="%5."/>
      <w:lvlJc w:val="left"/>
      <w:pPr>
        <w:ind w:left="4075" w:hanging="360"/>
      </w:pPr>
    </w:lvl>
    <w:lvl w:ilvl="5" w:tplc="0C0A001B" w:tentative="1">
      <w:start w:val="1"/>
      <w:numFmt w:val="lowerRoman"/>
      <w:lvlText w:val="%6."/>
      <w:lvlJc w:val="right"/>
      <w:pPr>
        <w:ind w:left="4795" w:hanging="180"/>
      </w:pPr>
    </w:lvl>
    <w:lvl w:ilvl="6" w:tplc="0C0A000F" w:tentative="1">
      <w:start w:val="1"/>
      <w:numFmt w:val="decimal"/>
      <w:lvlText w:val="%7."/>
      <w:lvlJc w:val="left"/>
      <w:pPr>
        <w:ind w:left="5515" w:hanging="360"/>
      </w:pPr>
    </w:lvl>
    <w:lvl w:ilvl="7" w:tplc="0C0A0019" w:tentative="1">
      <w:start w:val="1"/>
      <w:numFmt w:val="lowerLetter"/>
      <w:lvlText w:val="%8."/>
      <w:lvlJc w:val="left"/>
      <w:pPr>
        <w:ind w:left="6235" w:hanging="360"/>
      </w:pPr>
    </w:lvl>
    <w:lvl w:ilvl="8" w:tplc="0C0A001B" w:tentative="1">
      <w:start w:val="1"/>
      <w:numFmt w:val="lowerRoman"/>
      <w:lvlText w:val="%9."/>
      <w:lvlJc w:val="right"/>
      <w:pPr>
        <w:ind w:left="6955" w:hanging="180"/>
      </w:pPr>
    </w:lvl>
  </w:abstractNum>
  <w:abstractNum w:abstractNumId="23" w15:restartNumberingAfterBreak="0">
    <w:nsid w:val="73832DB5"/>
    <w:multiLevelType w:val="hybridMultilevel"/>
    <w:tmpl w:val="851C0E56"/>
    <w:lvl w:ilvl="0" w:tplc="CE88C37C">
      <w:start w:val="1"/>
      <w:numFmt w:val="bullet"/>
      <w:lvlText w:val=""/>
      <w:lvlJc w:val="left"/>
      <w:pPr>
        <w:ind w:left="835" w:hanging="360"/>
      </w:pPr>
      <w:rPr>
        <w:rFonts w:ascii="Symbol" w:hAnsi="Symbol" w:hint="default"/>
      </w:rPr>
    </w:lvl>
    <w:lvl w:ilvl="1" w:tplc="0C0A0003">
      <w:start w:val="1"/>
      <w:numFmt w:val="bullet"/>
      <w:lvlText w:val="o"/>
      <w:lvlJc w:val="left"/>
      <w:pPr>
        <w:ind w:left="1555" w:hanging="360"/>
      </w:pPr>
      <w:rPr>
        <w:rFonts w:ascii="Courier New" w:hAnsi="Courier New" w:cs="Courier New" w:hint="default"/>
      </w:rPr>
    </w:lvl>
    <w:lvl w:ilvl="2" w:tplc="0C0A0005">
      <w:start w:val="1"/>
      <w:numFmt w:val="bullet"/>
      <w:lvlText w:val=""/>
      <w:lvlJc w:val="left"/>
      <w:pPr>
        <w:ind w:left="2275" w:hanging="360"/>
      </w:pPr>
      <w:rPr>
        <w:rFonts w:ascii="Wingdings" w:hAnsi="Wingdings" w:hint="default"/>
      </w:rPr>
    </w:lvl>
    <w:lvl w:ilvl="3" w:tplc="0C0A0001">
      <w:start w:val="1"/>
      <w:numFmt w:val="bullet"/>
      <w:lvlText w:val=""/>
      <w:lvlJc w:val="left"/>
      <w:pPr>
        <w:ind w:left="2995" w:hanging="360"/>
      </w:pPr>
      <w:rPr>
        <w:rFonts w:ascii="Symbol" w:hAnsi="Symbol" w:hint="default"/>
      </w:rPr>
    </w:lvl>
    <w:lvl w:ilvl="4" w:tplc="0C0A0003" w:tentative="1">
      <w:start w:val="1"/>
      <w:numFmt w:val="bullet"/>
      <w:lvlText w:val="o"/>
      <w:lvlJc w:val="left"/>
      <w:pPr>
        <w:ind w:left="3715" w:hanging="360"/>
      </w:pPr>
      <w:rPr>
        <w:rFonts w:ascii="Courier New" w:hAnsi="Courier New" w:cs="Courier New" w:hint="default"/>
      </w:rPr>
    </w:lvl>
    <w:lvl w:ilvl="5" w:tplc="0C0A0005" w:tentative="1">
      <w:start w:val="1"/>
      <w:numFmt w:val="bullet"/>
      <w:lvlText w:val=""/>
      <w:lvlJc w:val="left"/>
      <w:pPr>
        <w:ind w:left="4435" w:hanging="360"/>
      </w:pPr>
      <w:rPr>
        <w:rFonts w:ascii="Wingdings" w:hAnsi="Wingdings" w:hint="default"/>
      </w:rPr>
    </w:lvl>
    <w:lvl w:ilvl="6" w:tplc="0C0A0001" w:tentative="1">
      <w:start w:val="1"/>
      <w:numFmt w:val="bullet"/>
      <w:lvlText w:val=""/>
      <w:lvlJc w:val="left"/>
      <w:pPr>
        <w:ind w:left="5155" w:hanging="360"/>
      </w:pPr>
      <w:rPr>
        <w:rFonts w:ascii="Symbol" w:hAnsi="Symbol" w:hint="default"/>
      </w:rPr>
    </w:lvl>
    <w:lvl w:ilvl="7" w:tplc="0C0A0003" w:tentative="1">
      <w:start w:val="1"/>
      <w:numFmt w:val="bullet"/>
      <w:lvlText w:val="o"/>
      <w:lvlJc w:val="left"/>
      <w:pPr>
        <w:ind w:left="5875" w:hanging="360"/>
      </w:pPr>
      <w:rPr>
        <w:rFonts w:ascii="Courier New" w:hAnsi="Courier New" w:cs="Courier New" w:hint="default"/>
      </w:rPr>
    </w:lvl>
    <w:lvl w:ilvl="8" w:tplc="0C0A0005" w:tentative="1">
      <w:start w:val="1"/>
      <w:numFmt w:val="bullet"/>
      <w:lvlText w:val=""/>
      <w:lvlJc w:val="left"/>
      <w:pPr>
        <w:ind w:left="6595" w:hanging="360"/>
      </w:pPr>
      <w:rPr>
        <w:rFonts w:ascii="Wingdings" w:hAnsi="Wingdings" w:hint="default"/>
      </w:rPr>
    </w:lvl>
  </w:abstractNum>
  <w:num w:numId="1">
    <w:abstractNumId w:val="19"/>
  </w:num>
  <w:num w:numId="2">
    <w:abstractNumId w:val="9"/>
  </w:num>
  <w:num w:numId="3">
    <w:abstractNumId w:val="21"/>
  </w:num>
  <w:num w:numId="4">
    <w:abstractNumId w:val="23"/>
  </w:num>
  <w:num w:numId="5">
    <w:abstractNumId w:val="13"/>
  </w:num>
  <w:num w:numId="6">
    <w:abstractNumId w:val="15"/>
  </w:num>
  <w:num w:numId="7">
    <w:abstractNumId w:val="17"/>
  </w:num>
  <w:num w:numId="8">
    <w:abstractNumId w:val="12"/>
  </w:num>
  <w:num w:numId="9">
    <w:abstractNumId w:val="11"/>
  </w:num>
  <w:num w:numId="10">
    <w:abstractNumId w:val="20"/>
  </w:num>
  <w:num w:numId="11">
    <w:abstractNumId w:val="10"/>
  </w:num>
  <w:num w:numId="12">
    <w:abstractNumId w:val="16"/>
  </w:num>
  <w:num w:numId="13">
    <w:abstractNumId w:val="14"/>
  </w:num>
  <w:num w:numId="14">
    <w:abstractNumId w:val="18"/>
  </w:num>
  <w:num w:numId="15">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2"/>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2DE"/>
    <w:rsid w:val="00002F4C"/>
    <w:rsid w:val="000035A6"/>
    <w:rsid w:val="000117C4"/>
    <w:rsid w:val="00012216"/>
    <w:rsid w:val="00012419"/>
    <w:rsid w:val="0001465A"/>
    <w:rsid w:val="00016D08"/>
    <w:rsid w:val="00021B12"/>
    <w:rsid w:val="00022E96"/>
    <w:rsid w:val="0002388A"/>
    <w:rsid w:val="00023CD5"/>
    <w:rsid w:val="00030B9A"/>
    <w:rsid w:val="00030DBC"/>
    <w:rsid w:val="000354F8"/>
    <w:rsid w:val="00040056"/>
    <w:rsid w:val="00040A6C"/>
    <w:rsid w:val="00041750"/>
    <w:rsid w:val="00042BB7"/>
    <w:rsid w:val="00045EB0"/>
    <w:rsid w:val="00046828"/>
    <w:rsid w:val="00052E73"/>
    <w:rsid w:val="00053617"/>
    <w:rsid w:val="000538A4"/>
    <w:rsid w:val="00054A51"/>
    <w:rsid w:val="00054DBE"/>
    <w:rsid w:val="00057AA1"/>
    <w:rsid w:val="000608A5"/>
    <w:rsid w:val="00060EF2"/>
    <w:rsid w:val="00062616"/>
    <w:rsid w:val="000628C6"/>
    <w:rsid w:val="00067DAD"/>
    <w:rsid w:val="00070437"/>
    <w:rsid w:val="00072C92"/>
    <w:rsid w:val="00072FAE"/>
    <w:rsid w:val="0007689A"/>
    <w:rsid w:val="00081EFD"/>
    <w:rsid w:val="000821C4"/>
    <w:rsid w:val="000830F8"/>
    <w:rsid w:val="000875B0"/>
    <w:rsid w:val="00096E81"/>
    <w:rsid w:val="00097E2D"/>
    <w:rsid w:val="000A2490"/>
    <w:rsid w:val="000A3A30"/>
    <w:rsid w:val="000A7291"/>
    <w:rsid w:val="000A7657"/>
    <w:rsid w:val="000B06E3"/>
    <w:rsid w:val="000B1249"/>
    <w:rsid w:val="000B58F7"/>
    <w:rsid w:val="000C1B03"/>
    <w:rsid w:val="000C2916"/>
    <w:rsid w:val="000C55F1"/>
    <w:rsid w:val="000C580A"/>
    <w:rsid w:val="000C742C"/>
    <w:rsid w:val="000E3E54"/>
    <w:rsid w:val="000E4C53"/>
    <w:rsid w:val="000E6D92"/>
    <w:rsid w:val="000F08D7"/>
    <w:rsid w:val="000F1A96"/>
    <w:rsid w:val="000F1E58"/>
    <w:rsid w:val="000F2960"/>
    <w:rsid w:val="000F4AEA"/>
    <w:rsid w:val="000F55C9"/>
    <w:rsid w:val="000F7AB2"/>
    <w:rsid w:val="000F7E19"/>
    <w:rsid w:val="00105E1D"/>
    <w:rsid w:val="001120AF"/>
    <w:rsid w:val="00113174"/>
    <w:rsid w:val="001135D1"/>
    <w:rsid w:val="00113A00"/>
    <w:rsid w:val="00115491"/>
    <w:rsid w:val="0011602D"/>
    <w:rsid w:val="001211F9"/>
    <w:rsid w:val="001254A4"/>
    <w:rsid w:val="00127825"/>
    <w:rsid w:val="001300A0"/>
    <w:rsid w:val="00132A30"/>
    <w:rsid w:val="00132D9E"/>
    <w:rsid w:val="00136C98"/>
    <w:rsid w:val="00143DFB"/>
    <w:rsid w:val="001505FF"/>
    <w:rsid w:val="00153008"/>
    <w:rsid w:val="001536DF"/>
    <w:rsid w:val="00153E7E"/>
    <w:rsid w:val="001551C8"/>
    <w:rsid w:val="00155402"/>
    <w:rsid w:val="0015629F"/>
    <w:rsid w:val="00161828"/>
    <w:rsid w:val="001627E0"/>
    <w:rsid w:val="001650CE"/>
    <w:rsid w:val="00173A11"/>
    <w:rsid w:val="00176C74"/>
    <w:rsid w:val="001776AD"/>
    <w:rsid w:val="00181DBA"/>
    <w:rsid w:val="001870A4"/>
    <w:rsid w:val="00187F42"/>
    <w:rsid w:val="00194425"/>
    <w:rsid w:val="00196326"/>
    <w:rsid w:val="001A682A"/>
    <w:rsid w:val="001B2051"/>
    <w:rsid w:val="001B60C6"/>
    <w:rsid w:val="001B79FA"/>
    <w:rsid w:val="001C0C29"/>
    <w:rsid w:val="001C7B25"/>
    <w:rsid w:val="001D0983"/>
    <w:rsid w:val="001D2B70"/>
    <w:rsid w:val="001D33B8"/>
    <w:rsid w:val="001D43B3"/>
    <w:rsid w:val="001D6D94"/>
    <w:rsid w:val="001D7BD7"/>
    <w:rsid w:val="001E178D"/>
    <w:rsid w:val="001E4683"/>
    <w:rsid w:val="001E6C7E"/>
    <w:rsid w:val="001F0817"/>
    <w:rsid w:val="001F11A4"/>
    <w:rsid w:val="001F1E97"/>
    <w:rsid w:val="001F35EF"/>
    <w:rsid w:val="001F4A8E"/>
    <w:rsid w:val="001F539A"/>
    <w:rsid w:val="00203714"/>
    <w:rsid w:val="00204932"/>
    <w:rsid w:val="002068F2"/>
    <w:rsid w:val="00206C75"/>
    <w:rsid w:val="00210E76"/>
    <w:rsid w:val="00211F09"/>
    <w:rsid w:val="00212F87"/>
    <w:rsid w:val="002161FC"/>
    <w:rsid w:val="00216A48"/>
    <w:rsid w:val="0022189F"/>
    <w:rsid w:val="00223FD9"/>
    <w:rsid w:val="00231F9B"/>
    <w:rsid w:val="002320C7"/>
    <w:rsid w:val="002326CD"/>
    <w:rsid w:val="00236474"/>
    <w:rsid w:val="00236CFA"/>
    <w:rsid w:val="00240553"/>
    <w:rsid w:val="002418CE"/>
    <w:rsid w:val="002428D0"/>
    <w:rsid w:val="00247CFB"/>
    <w:rsid w:val="00247D24"/>
    <w:rsid w:val="00254703"/>
    <w:rsid w:val="00255A81"/>
    <w:rsid w:val="00255CD3"/>
    <w:rsid w:val="0025634F"/>
    <w:rsid w:val="00267E47"/>
    <w:rsid w:val="00272402"/>
    <w:rsid w:val="0027351D"/>
    <w:rsid w:val="00273F49"/>
    <w:rsid w:val="00283583"/>
    <w:rsid w:val="0028374E"/>
    <w:rsid w:val="002863D7"/>
    <w:rsid w:val="00286FAE"/>
    <w:rsid w:val="00290183"/>
    <w:rsid w:val="0029380F"/>
    <w:rsid w:val="00294BAC"/>
    <w:rsid w:val="002A1422"/>
    <w:rsid w:val="002A51A6"/>
    <w:rsid w:val="002B1857"/>
    <w:rsid w:val="002B1B1A"/>
    <w:rsid w:val="002B2A88"/>
    <w:rsid w:val="002B4CE9"/>
    <w:rsid w:val="002B5F79"/>
    <w:rsid w:val="002B6B54"/>
    <w:rsid w:val="002C20D0"/>
    <w:rsid w:val="002C38AB"/>
    <w:rsid w:val="002C6603"/>
    <w:rsid w:val="002D4CFB"/>
    <w:rsid w:val="002D7D7C"/>
    <w:rsid w:val="002E11F5"/>
    <w:rsid w:val="002E28C8"/>
    <w:rsid w:val="002F0A09"/>
    <w:rsid w:val="002F456C"/>
    <w:rsid w:val="002F6BE2"/>
    <w:rsid w:val="002F715F"/>
    <w:rsid w:val="00301FA6"/>
    <w:rsid w:val="0032088F"/>
    <w:rsid w:val="0032314B"/>
    <w:rsid w:val="00331426"/>
    <w:rsid w:val="00335151"/>
    <w:rsid w:val="00335F45"/>
    <w:rsid w:val="00340568"/>
    <w:rsid w:val="0034306C"/>
    <w:rsid w:val="00345B82"/>
    <w:rsid w:val="00351067"/>
    <w:rsid w:val="00353082"/>
    <w:rsid w:val="003534F4"/>
    <w:rsid w:val="00356FAE"/>
    <w:rsid w:val="0035796E"/>
    <w:rsid w:val="00357FA5"/>
    <w:rsid w:val="00360C50"/>
    <w:rsid w:val="003621A5"/>
    <w:rsid w:val="00362C8E"/>
    <w:rsid w:val="00364A9A"/>
    <w:rsid w:val="00372C1A"/>
    <w:rsid w:val="00373443"/>
    <w:rsid w:val="00375D87"/>
    <w:rsid w:val="00377622"/>
    <w:rsid w:val="00384426"/>
    <w:rsid w:val="00384BAB"/>
    <w:rsid w:val="003854AD"/>
    <w:rsid w:val="003854D6"/>
    <w:rsid w:val="00386CE4"/>
    <w:rsid w:val="0039244A"/>
    <w:rsid w:val="003968E4"/>
    <w:rsid w:val="003A7464"/>
    <w:rsid w:val="003B7C63"/>
    <w:rsid w:val="003C03A1"/>
    <w:rsid w:val="003C4972"/>
    <w:rsid w:val="003C77FB"/>
    <w:rsid w:val="003D0643"/>
    <w:rsid w:val="003D5296"/>
    <w:rsid w:val="003E18A8"/>
    <w:rsid w:val="003E3E33"/>
    <w:rsid w:val="003E581B"/>
    <w:rsid w:val="003E6F1E"/>
    <w:rsid w:val="003E7CA7"/>
    <w:rsid w:val="003F6D62"/>
    <w:rsid w:val="004009D1"/>
    <w:rsid w:val="00404D34"/>
    <w:rsid w:val="00405320"/>
    <w:rsid w:val="004056F6"/>
    <w:rsid w:val="00405DD3"/>
    <w:rsid w:val="00406083"/>
    <w:rsid w:val="00407009"/>
    <w:rsid w:val="00407663"/>
    <w:rsid w:val="004111B7"/>
    <w:rsid w:val="00414646"/>
    <w:rsid w:val="00416A4A"/>
    <w:rsid w:val="004201B5"/>
    <w:rsid w:val="00420D41"/>
    <w:rsid w:val="00421B61"/>
    <w:rsid w:val="00422191"/>
    <w:rsid w:val="004224CE"/>
    <w:rsid w:val="00423A3B"/>
    <w:rsid w:val="004248A9"/>
    <w:rsid w:val="00424C56"/>
    <w:rsid w:val="00425818"/>
    <w:rsid w:val="00431296"/>
    <w:rsid w:val="00431671"/>
    <w:rsid w:val="00433D2A"/>
    <w:rsid w:val="00433E20"/>
    <w:rsid w:val="004341D7"/>
    <w:rsid w:val="0043771F"/>
    <w:rsid w:val="00437D78"/>
    <w:rsid w:val="00437E99"/>
    <w:rsid w:val="00440423"/>
    <w:rsid w:val="00446093"/>
    <w:rsid w:val="004461D3"/>
    <w:rsid w:val="0045053F"/>
    <w:rsid w:val="00450EAD"/>
    <w:rsid w:val="004567A8"/>
    <w:rsid w:val="00456CDF"/>
    <w:rsid w:val="004602E6"/>
    <w:rsid w:val="0046395C"/>
    <w:rsid w:val="00463CC2"/>
    <w:rsid w:val="00466E0C"/>
    <w:rsid w:val="0046798B"/>
    <w:rsid w:val="00470417"/>
    <w:rsid w:val="00471D8D"/>
    <w:rsid w:val="00473649"/>
    <w:rsid w:val="004737DF"/>
    <w:rsid w:val="00476D35"/>
    <w:rsid w:val="0048001B"/>
    <w:rsid w:val="00494FCD"/>
    <w:rsid w:val="004963EC"/>
    <w:rsid w:val="004965EA"/>
    <w:rsid w:val="004A4162"/>
    <w:rsid w:val="004A64C9"/>
    <w:rsid w:val="004A79FF"/>
    <w:rsid w:val="004B38F2"/>
    <w:rsid w:val="004B43D7"/>
    <w:rsid w:val="004B636D"/>
    <w:rsid w:val="004B7C1C"/>
    <w:rsid w:val="004C0849"/>
    <w:rsid w:val="004C0E41"/>
    <w:rsid w:val="004C1794"/>
    <w:rsid w:val="004C2894"/>
    <w:rsid w:val="004C5CED"/>
    <w:rsid w:val="004D3B33"/>
    <w:rsid w:val="004D6589"/>
    <w:rsid w:val="004E14A3"/>
    <w:rsid w:val="004E152A"/>
    <w:rsid w:val="004E2357"/>
    <w:rsid w:val="004E2FB8"/>
    <w:rsid w:val="004F267E"/>
    <w:rsid w:val="004F4534"/>
    <w:rsid w:val="004F7069"/>
    <w:rsid w:val="0050404F"/>
    <w:rsid w:val="0050663E"/>
    <w:rsid w:val="00506AE9"/>
    <w:rsid w:val="00512CA3"/>
    <w:rsid w:val="005144D9"/>
    <w:rsid w:val="005149D8"/>
    <w:rsid w:val="00516542"/>
    <w:rsid w:val="005170AE"/>
    <w:rsid w:val="005208D7"/>
    <w:rsid w:val="00521B67"/>
    <w:rsid w:val="005302F0"/>
    <w:rsid w:val="00532DDD"/>
    <w:rsid w:val="005334E5"/>
    <w:rsid w:val="005421C4"/>
    <w:rsid w:val="00542560"/>
    <w:rsid w:val="005432D2"/>
    <w:rsid w:val="00546F36"/>
    <w:rsid w:val="00550E95"/>
    <w:rsid w:val="00551942"/>
    <w:rsid w:val="00552832"/>
    <w:rsid w:val="0055387C"/>
    <w:rsid w:val="00554C81"/>
    <w:rsid w:val="00560516"/>
    <w:rsid w:val="005613D6"/>
    <w:rsid w:val="00566696"/>
    <w:rsid w:val="00570AC9"/>
    <w:rsid w:val="005731E3"/>
    <w:rsid w:val="005734D2"/>
    <w:rsid w:val="00573E00"/>
    <w:rsid w:val="00574037"/>
    <w:rsid w:val="005746F1"/>
    <w:rsid w:val="00580006"/>
    <w:rsid w:val="005804CA"/>
    <w:rsid w:val="00580C19"/>
    <w:rsid w:val="00582AA7"/>
    <w:rsid w:val="005837A8"/>
    <w:rsid w:val="00583C61"/>
    <w:rsid w:val="00584597"/>
    <w:rsid w:val="00584833"/>
    <w:rsid w:val="005851EE"/>
    <w:rsid w:val="0058689E"/>
    <w:rsid w:val="00586A48"/>
    <w:rsid w:val="00587090"/>
    <w:rsid w:val="0058774C"/>
    <w:rsid w:val="005923A7"/>
    <w:rsid w:val="00592512"/>
    <w:rsid w:val="005938FF"/>
    <w:rsid w:val="00594F6A"/>
    <w:rsid w:val="005A0643"/>
    <w:rsid w:val="005A2D5E"/>
    <w:rsid w:val="005A716D"/>
    <w:rsid w:val="005B15BD"/>
    <w:rsid w:val="005B5CBA"/>
    <w:rsid w:val="005B6B6E"/>
    <w:rsid w:val="005C12BE"/>
    <w:rsid w:val="005C44FC"/>
    <w:rsid w:val="005C5EC7"/>
    <w:rsid w:val="005D0146"/>
    <w:rsid w:val="005D64E0"/>
    <w:rsid w:val="005E0C06"/>
    <w:rsid w:val="005E18DC"/>
    <w:rsid w:val="005E5418"/>
    <w:rsid w:val="005E5A9B"/>
    <w:rsid w:val="005E73A4"/>
    <w:rsid w:val="005F067D"/>
    <w:rsid w:val="005F4066"/>
    <w:rsid w:val="005F5487"/>
    <w:rsid w:val="005F7F74"/>
    <w:rsid w:val="00604157"/>
    <w:rsid w:val="00604F0F"/>
    <w:rsid w:val="0060534B"/>
    <w:rsid w:val="00605749"/>
    <w:rsid w:val="006060D5"/>
    <w:rsid w:val="00610E3E"/>
    <w:rsid w:val="00613243"/>
    <w:rsid w:val="00617CAA"/>
    <w:rsid w:val="00621C7D"/>
    <w:rsid w:val="006239FD"/>
    <w:rsid w:val="00623FF1"/>
    <w:rsid w:val="0063029E"/>
    <w:rsid w:val="00630C6A"/>
    <w:rsid w:val="00633980"/>
    <w:rsid w:val="00636413"/>
    <w:rsid w:val="0063778B"/>
    <w:rsid w:val="00641E85"/>
    <w:rsid w:val="00643197"/>
    <w:rsid w:val="00644C10"/>
    <w:rsid w:val="006506A3"/>
    <w:rsid w:val="00653206"/>
    <w:rsid w:val="0065629F"/>
    <w:rsid w:val="00656A6B"/>
    <w:rsid w:val="00656F3B"/>
    <w:rsid w:val="006571B3"/>
    <w:rsid w:val="0065729B"/>
    <w:rsid w:val="00662B48"/>
    <w:rsid w:val="00664B0D"/>
    <w:rsid w:val="006658F9"/>
    <w:rsid w:val="00670FF9"/>
    <w:rsid w:val="006715ED"/>
    <w:rsid w:val="0067319C"/>
    <w:rsid w:val="00676C6B"/>
    <w:rsid w:val="006817EF"/>
    <w:rsid w:val="00682590"/>
    <w:rsid w:val="00687C73"/>
    <w:rsid w:val="006918BB"/>
    <w:rsid w:val="00692922"/>
    <w:rsid w:val="006939F9"/>
    <w:rsid w:val="006A11F8"/>
    <w:rsid w:val="006A1AFB"/>
    <w:rsid w:val="006A2005"/>
    <w:rsid w:val="006B4050"/>
    <w:rsid w:val="006B41B6"/>
    <w:rsid w:val="006B5169"/>
    <w:rsid w:val="006B5865"/>
    <w:rsid w:val="006C1415"/>
    <w:rsid w:val="006C59E0"/>
    <w:rsid w:val="006C64FF"/>
    <w:rsid w:val="006D1393"/>
    <w:rsid w:val="006D2C41"/>
    <w:rsid w:val="006D3AE3"/>
    <w:rsid w:val="006D4FBB"/>
    <w:rsid w:val="006D647F"/>
    <w:rsid w:val="006E03A8"/>
    <w:rsid w:val="006E229A"/>
    <w:rsid w:val="006E318B"/>
    <w:rsid w:val="006E57B3"/>
    <w:rsid w:val="006E78B0"/>
    <w:rsid w:val="006F4690"/>
    <w:rsid w:val="006F57F5"/>
    <w:rsid w:val="006F6FEA"/>
    <w:rsid w:val="006F741F"/>
    <w:rsid w:val="00703997"/>
    <w:rsid w:val="00704D42"/>
    <w:rsid w:val="00704EA1"/>
    <w:rsid w:val="00704FB9"/>
    <w:rsid w:val="007157B7"/>
    <w:rsid w:val="0071717D"/>
    <w:rsid w:val="007201B0"/>
    <w:rsid w:val="007208D4"/>
    <w:rsid w:val="007272AE"/>
    <w:rsid w:val="00731779"/>
    <w:rsid w:val="0073371E"/>
    <w:rsid w:val="00736568"/>
    <w:rsid w:val="007370DF"/>
    <w:rsid w:val="00737F42"/>
    <w:rsid w:val="007400FB"/>
    <w:rsid w:val="00745054"/>
    <w:rsid w:val="0075133F"/>
    <w:rsid w:val="00751D0A"/>
    <w:rsid w:val="00754EB4"/>
    <w:rsid w:val="00757B15"/>
    <w:rsid w:val="00762BC3"/>
    <w:rsid w:val="007655EA"/>
    <w:rsid w:val="00765EE2"/>
    <w:rsid w:val="00767796"/>
    <w:rsid w:val="0077356B"/>
    <w:rsid w:val="00774B61"/>
    <w:rsid w:val="007771D1"/>
    <w:rsid w:val="00777228"/>
    <w:rsid w:val="00781A4E"/>
    <w:rsid w:val="00781B7F"/>
    <w:rsid w:val="00782412"/>
    <w:rsid w:val="007826D7"/>
    <w:rsid w:val="00783564"/>
    <w:rsid w:val="007836B7"/>
    <w:rsid w:val="00783A7A"/>
    <w:rsid w:val="00784FE6"/>
    <w:rsid w:val="007856E2"/>
    <w:rsid w:val="00785772"/>
    <w:rsid w:val="00786E6D"/>
    <w:rsid w:val="00787339"/>
    <w:rsid w:val="007923CE"/>
    <w:rsid w:val="007958CE"/>
    <w:rsid w:val="0079683D"/>
    <w:rsid w:val="00796B5C"/>
    <w:rsid w:val="007970E1"/>
    <w:rsid w:val="007974AC"/>
    <w:rsid w:val="007A2A8D"/>
    <w:rsid w:val="007A49B3"/>
    <w:rsid w:val="007A5DC9"/>
    <w:rsid w:val="007B042C"/>
    <w:rsid w:val="007B1BCC"/>
    <w:rsid w:val="007B2EF8"/>
    <w:rsid w:val="007B4DC6"/>
    <w:rsid w:val="007B6317"/>
    <w:rsid w:val="007C3C25"/>
    <w:rsid w:val="007C3FC4"/>
    <w:rsid w:val="007C62DF"/>
    <w:rsid w:val="007C7929"/>
    <w:rsid w:val="007C7CCE"/>
    <w:rsid w:val="007D2E91"/>
    <w:rsid w:val="007D7220"/>
    <w:rsid w:val="007D7277"/>
    <w:rsid w:val="007E111E"/>
    <w:rsid w:val="007E1EB3"/>
    <w:rsid w:val="007E55CB"/>
    <w:rsid w:val="007E5E45"/>
    <w:rsid w:val="007F0069"/>
    <w:rsid w:val="007F510A"/>
    <w:rsid w:val="007F6D27"/>
    <w:rsid w:val="008007B9"/>
    <w:rsid w:val="00803871"/>
    <w:rsid w:val="00804B00"/>
    <w:rsid w:val="008062EE"/>
    <w:rsid w:val="008115DF"/>
    <w:rsid w:val="00812342"/>
    <w:rsid w:val="00812363"/>
    <w:rsid w:val="00814C74"/>
    <w:rsid w:val="00822640"/>
    <w:rsid w:val="00824A55"/>
    <w:rsid w:val="008266C6"/>
    <w:rsid w:val="008276D5"/>
    <w:rsid w:val="00831FC8"/>
    <w:rsid w:val="008328B2"/>
    <w:rsid w:val="00833E47"/>
    <w:rsid w:val="0083406F"/>
    <w:rsid w:val="008402EE"/>
    <w:rsid w:val="008412AF"/>
    <w:rsid w:val="0084321B"/>
    <w:rsid w:val="00847D5D"/>
    <w:rsid w:val="008527A1"/>
    <w:rsid w:val="008559B2"/>
    <w:rsid w:val="00862CD9"/>
    <w:rsid w:val="00863C80"/>
    <w:rsid w:val="008660E2"/>
    <w:rsid w:val="00866C54"/>
    <w:rsid w:val="008702FA"/>
    <w:rsid w:val="00872E76"/>
    <w:rsid w:val="00876DD4"/>
    <w:rsid w:val="00882E04"/>
    <w:rsid w:val="00885419"/>
    <w:rsid w:val="00887B7B"/>
    <w:rsid w:val="00893D78"/>
    <w:rsid w:val="00895A70"/>
    <w:rsid w:val="00897BE2"/>
    <w:rsid w:val="008A009B"/>
    <w:rsid w:val="008A06F2"/>
    <w:rsid w:val="008A3326"/>
    <w:rsid w:val="008A5823"/>
    <w:rsid w:val="008A7375"/>
    <w:rsid w:val="008A7EFF"/>
    <w:rsid w:val="008B19D7"/>
    <w:rsid w:val="008B341F"/>
    <w:rsid w:val="008B3E4B"/>
    <w:rsid w:val="008B5B29"/>
    <w:rsid w:val="008C2087"/>
    <w:rsid w:val="008C3B2A"/>
    <w:rsid w:val="008D176A"/>
    <w:rsid w:val="008D24AC"/>
    <w:rsid w:val="008D3E4F"/>
    <w:rsid w:val="008D6C34"/>
    <w:rsid w:val="008D7C8F"/>
    <w:rsid w:val="008E11B4"/>
    <w:rsid w:val="008F15D6"/>
    <w:rsid w:val="008F5CCD"/>
    <w:rsid w:val="008F7239"/>
    <w:rsid w:val="00900879"/>
    <w:rsid w:val="00904C3E"/>
    <w:rsid w:val="00907FB1"/>
    <w:rsid w:val="0091094D"/>
    <w:rsid w:val="00911FDC"/>
    <w:rsid w:val="00912AE4"/>
    <w:rsid w:val="0092068A"/>
    <w:rsid w:val="00921A9F"/>
    <w:rsid w:val="00927847"/>
    <w:rsid w:val="00933309"/>
    <w:rsid w:val="00933C5F"/>
    <w:rsid w:val="00935CDE"/>
    <w:rsid w:val="00940E80"/>
    <w:rsid w:val="00941619"/>
    <w:rsid w:val="0094253E"/>
    <w:rsid w:val="00945968"/>
    <w:rsid w:val="0095013A"/>
    <w:rsid w:val="00953270"/>
    <w:rsid w:val="009544A9"/>
    <w:rsid w:val="00954C6C"/>
    <w:rsid w:val="009569D3"/>
    <w:rsid w:val="00960B15"/>
    <w:rsid w:val="00972564"/>
    <w:rsid w:val="00975684"/>
    <w:rsid w:val="0097688D"/>
    <w:rsid w:val="00990920"/>
    <w:rsid w:val="009934D8"/>
    <w:rsid w:val="00994796"/>
    <w:rsid w:val="00996A30"/>
    <w:rsid w:val="0099741D"/>
    <w:rsid w:val="009A29F2"/>
    <w:rsid w:val="009B0E8E"/>
    <w:rsid w:val="009B186F"/>
    <w:rsid w:val="009B211E"/>
    <w:rsid w:val="009B313D"/>
    <w:rsid w:val="009B730A"/>
    <w:rsid w:val="009B7C1C"/>
    <w:rsid w:val="009C545B"/>
    <w:rsid w:val="009C700E"/>
    <w:rsid w:val="009D0272"/>
    <w:rsid w:val="009D161A"/>
    <w:rsid w:val="009D2E04"/>
    <w:rsid w:val="009D3745"/>
    <w:rsid w:val="009E073F"/>
    <w:rsid w:val="009E0AC9"/>
    <w:rsid w:val="009E199B"/>
    <w:rsid w:val="009E2B47"/>
    <w:rsid w:val="009E7B6C"/>
    <w:rsid w:val="009F022C"/>
    <w:rsid w:val="009F10B9"/>
    <w:rsid w:val="00A0359E"/>
    <w:rsid w:val="00A037E8"/>
    <w:rsid w:val="00A04791"/>
    <w:rsid w:val="00A05112"/>
    <w:rsid w:val="00A053F5"/>
    <w:rsid w:val="00A06C8D"/>
    <w:rsid w:val="00A07F70"/>
    <w:rsid w:val="00A14266"/>
    <w:rsid w:val="00A14F90"/>
    <w:rsid w:val="00A152B3"/>
    <w:rsid w:val="00A1572A"/>
    <w:rsid w:val="00A2179B"/>
    <w:rsid w:val="00A22206"/>
    <w:rsid w:val="00A226D7"/>
    <w:rsid w:val="00A23D80"/>
    <w:rsid w:val="00A335DD"/>
    <w:rsid w:val="00A33BC7"/>
    <w:rsid w:val="00A364DF"/>
    <w:rsid w:val="00A36C89"/>
    <w:rsid w:val="00A43B3B"/>
    <w:rsid w:val="00A43BAB"/>
    <w:rsid w:val="00A44FD9"/>
    <w:rsid w:val="00A514DB"/>
    <w:rsid w:val="00A53229"/>
    <w:rsid w:val="00A574E2"/>
    <w:rsid w:val="00A7009B"/>
    <w:rsid w:val="00A76388"/>
    <w:rsid w:val="00A7648E"/>
    <w:rsid w:val="00A879F4"/>
    <w:rsid w:val="00A92B87"/>
    <w:rsid w:val="00A95EBE"/>
    <w:rsid w:val="00AA12DD"/>
    <w:rsid w:val="00AA230D"/>
    <w:rsid w:val="00AA61CF"/>
    <w:rsid w:val="00AB2729"/>
    <w:rsid w:val="00AC1A88"/>
    <w:rsid w:val="00AC34FD"/>
    <w:rsid w:val="00AC417E"/>
    <w:rsid w:val="00AC4260"/>
    <w:rsid w:val="00AD43B3"/>
    <w:rsid w:val="00AD4748"/>
    <w:rsid w:val="00AD54B5"/>
    <w:rsid w:val="00AD6B97"/>
    <w:rsid w:val="00AE03EA"/>
    <w:rsid w:val="00AE0B62"/>
    <w:rsid w:val="00AE2092"/>
    <w:rsid w:val="00AE2EC7"/>
    <w:rsid w:val="00AE31AB"/>
    <w:rsid w:val="00AE7C5D"/>
    <w:rsid w:val="00AF12BC"/>
    <w:rsid w:val="00AF188F"/>
    <w:rsid w:val="00AF3C8B"/>
    <w:rsid w:val="00AF45FA"/>
    <w:rsid w:val="00B01108"/>
    <w:rsid w:val="00B01421"/>
    <w:rsid w:val="00B028D9"/>
    <w:rsid w:val="00B05ED2"/>
    <w:rsid w:val="00B0638A"/>
    <w:rsid w:val="00B11A9C"/>
    <w:rsid w:val="00B1711C"/>
    <w:rsid w:val="00B17A74"/>
    <w:rsid w:val="00B22F1E"/>
    <w:rsid w:val="00B232B0"/>
    <w:rsid w:val="00B23B87"/>
    <w:rsid w:val="00B24798"/>
    <w:rsid w:val="00B24E1E"/>
    <w:rsid w:val="00B2561E"/>
    <w:rsid w:val="00B27E2E"/>
    <w:rsid w:val="00B31D49"/>
    <w:rsid w:val="00B34B5D"/>
    <w:rsid w:val="00B36665"/>
    <w:rsid w:val="00B36687"/>
    <w:rsid w:val="00B37D6E"/>
    <w:rsid w:val="00B41394"/>
    <w:rsid w:val="00B46556"/>
    <w:rsid w:val="00B47C77"/>
    <w:rsid w:val="00B5061F"/>
    <w:rsid w:val="00B56CEE"/>
    <w:rsid w:val="00B56D7F"/>
    <w:rsid w:val="00B57A2F"/>
    <w:rsid w:val="00B60022"/>
    <w:rsid w:val="00B601C2"/>
    <w:rsid w:val="00B6075A"/>
    <w:rsid w:val="00B6366E"/>
    <w:rsid w:val="00B636C4"/>
    <w:rsid w:val="00B63D14"/>
    <w:rsid w:val="00B664CE"/>
    <w:rsid w:val="00B7310C"/>
    <w:rsid w:val="00B747EA"/>
    <w:rsid w:val="00B775FE"/>
    <w:rsid w:val="00B80D88"/>
    <w:rsid w:val="00B829BA"/>
    <w:rsid w:val="00B84C7B"/>
    <w:rsid w:val="00B84CFE"/>
    <w:rsid w:val="00B852A2"/>
    <w:rsid w:val="00B92D72"/>
    <w:rsid w:val="00B94D74"/>
    <w:rsid w:val="00BA265A"/>
    <w:rsid w:val="00BA5109"/>
    <w:rsid w:val="00BB40BB"/>
    <w:rsid w:val="00BB4AE9"/>
    <w:rsid w:val="00BB4DE8"/>
    <w:rsid w:val="00BC0EE0"/>
    <w:rsid w:val="00BC13CA"/>
    <w:rsid w:val="00BC143B"/>
    <w:rsid w:val="00BC4C16"/>
    <w:rsid w:val="00BC6495"/>
    <w:rsid w:val="00BD02DE"/>
    <w:rsid w:val="00BD11A6"/>
    <w:rsid w:val="00BD1278"/>
    <w:rsid w:val="00BD7026"/>
    <w:rsid w:val="00BE450C"/>
    <w:rsid w:val="00BE47E1"/>
    <w:rsid w:val="00BF033E"/>
    <w:rsid w:val="00BF1095"/>
    <w:rsid w:val="00BF23D1"/>
    <w:rsid w:val="00BF3C66"/>
    <w:rsid w:val="00BF3DBB"/>
    <w:rsid w:val="00BF4B47"/>
    <w:rsid w:val="00C00879"/>
    <w:rsid w:val="00C04D18"/>
    <w:rsid w:val="00C05731"/>
    <w:rsid w:val="00C05BA3"/>
    <w:rsid w:val="00C062BE"/>
    <w:rsid w:val="00C0744F"/>
    <w:rsid w:val="00C07527"/>
    <w:rsid w:val="00C13B65"/>
    <w:rsid w:val="00C178FE"/>
    <w:rsid w:val="00C17CCB"/>
    <w:rsid w:val="00C21316"/>
    <w:rsid w:val="00C23C7E"/>
    <w:rsid w:val="00C26191"/>
    <w:rsid w:val="00C306A1"/>
    <w:rsid w:val="00C34376"/>
    <w:rsid w:val="00C416FF"/>
    <w:rsid w:val="00C44DA6"/>
    <w:rsid w:val="00C45522"/>
    <w:rsid w:val="00C46879"/>
    <w:rsid w:val="00C51DF7"/>
    <w:rsid w:val="00C53287"/>
    <w:rsid w:val="00C53307"/>
    <w:rsid w:val="00C557DA"/>
    <w:rsid w:val="00C56CFF"/>
    <w:rsid w:val="00C56E97"/>
    <w:rsid w:val="00C57BBE"/>
    <w:rsid w:val="00C6033A"/>
    <w:rsid w:val="00C62B0D"/>
    <w:rsid w:val="00C6345D"/>
    <w:rsid w:val="00C63A98"/>
    <w:rsid w:val="00C65646"/>
    <w:rsid w:val="00C66969"/>
    <w:rsid w:val="00C66FCC"/>
    <w:rsid w:val="00C67216"/>
    <w:rsid w:val="00C67699"/>
    <w:rsid w:val="00C70079"/>
    <w:rsid w:val="00C7108D"/>
    <w:rsid w:val="00C74C02"/>
    <w:rsid w:val="00C757F1"/>
    <w:rsid w:val="00C771E7"/>
    <w:rsid w:val="00C7724C"/>
    <w:rsid w:val="00C77A51"/>
    <w:rsid w:val="00C80513"/>
    <w:rsid w:val="00C836F8"/>
    <w:rsid w:val="00C85BC1"/>
    <w:rsid w:val="00C86B21"/>
    <w:rsid w:val="00C9320B"/>
    <w:rsid w:val="00C96210"/>
    <w:rsid w:val="00CA2221"/>
    <w:rsid w:val="00CA3E5B"/>
    <w:rsid w:val="00CB11C8"/>
    <w:rsid w:val="00CB3F01"/>
    <w:rsid w:val="00CB4587"/>
    <w:rsid w:val="00CB561A"/>
    <w:rsid w:val="00CB7B4E"/>
    <w:rsid w:val="00CC25F6"/>
    <w:rsid w:val="00CC4D22"/>
    <w:rsid w:val="00CC6ED7"/>
    <w:rsid w:val="00CD1EB4"/>
    <w:rsid w:val="00CD2D55"/>
    <w:rsid w:val="00CD2F9E"/>
    <w:rsid w:val="00CD6513"/>
    <w:rsid w:val="00CE2FD7"/>
    <w:rsid w:val="00CE34EB"/>
    <w:rsid w:val="00CE4415"/>
    <w:rsid w:val="00CE4CA4"/>
    <w:rsid w:val="00CF1F18"/>
    <w:rsid w:val="00CF3C02"/>
    <w:rsid w:val="00CF4E7E"/>
    <w:rsid w:val="00D00499"/>
    <w:rsid w:val="00D0053C"/>
    <w:rsid w:val="00D01B4F"/>
    <w:rsid w:val="00D04496"/>
    <w:rsid w:val="00D15A75"/>
    <w:rsid w:val="00D20C59"/>
    <w:rsid w:val="00D222A5"/>
    <w:rsid w:val="00D24CF3"/>
    <w:rsid w:val="00D24F4A"/>
    <w:rsid w:val="00D25F36"/>
    <w:rsid w:val="00D338C4"/>
    <w:rsid w:val="00D35A5D"/>
    <w:rsid w:val="00D375F3"/>
    <w:rsid w:val="00D44E52"/>
    <w:rsid w:val="00D5132D"/>
    <w:rsid w:val="00D53F9A"/>
    <w:rsid w:val="00D5493E"/>
    <w:rsid w:val="00D55A54"/>
    <w:rsid w:val="00D560B5"/>
    <w:rsid w:val="00D602CC"/>
    <w:rsid w:val="00D623E1"/>
    <w:rsid w:val="00D6627D"/>
    <w:rsid w:val="00D663CC"/>
    <w:rsid w:val="00D66A10"/>
    <w:rsid w:val="00D77127"/>
    <w:rsid w:val="00D806C1"/>
    <w:rsid w:val="00D80E0E"/>
    <w:rsid w:val="00D83A65"/>
    <w:rsid w:val="00D84834"/>
    <w:rsid w:val="00D85DD8"/>
    <w:rsid w:val="00D8667F"/>
    <w:rsid w:val="00D9031A"/>
    <w:rsid w:val="00D90BFF"/>
    <w:rsid w:val="00D9263D"/>
    <w:rsid w:val="00DA1744"/>
    <w:rsid w:val="00DA783D"/>
    <w:rsid w:val="00DB1382"/>
    <w:rsid w:val="00DB1407"/>
    <w:rsid w:val="00DB38BA"/>
    <w:rsid w:val="00DB3967"/>
    <w:rsid w:val="00DB3D46"/>
    <w:rsid w:val="00DB5E34"/>
    <w:rsid w:val="00DB5FB2"/>
    <w:rsid w:val="00DD01CB"/>
    <w:rsid w:val="00DD0EDA"/>
    <w:rsid w:val="00DD1D91"/>
    <w:rsid w:val="00DD6044"/>
    <w:rsid w:val="00DD7F54"/>
    <w:rsid w:val="00DE0A76"/>
    <w:rsid w:val="00DE3071"/>
    <w:rsid w:val="00DE3C2C"/>
    <w:rsid w:val="00DE3CEC"/>
    <w:rsid w:val="00DE5F12"/>
    <w:rsid w:val="00DE6709"/>
    <w:rsid w:val="00DF095C"/>
    <w:rsid w:val="00DF2050"/>
    <w:rsid w:val="00DF4C35"/>
    <w:rsid w:val="00DF6185"/>
    <w:rsid w:val="00E02384"/>
    <w:rsid w:val="00E0467A"/>
    <w:rsid w:val="00E068F8"/>
    <w:rsid w:val="00E13DD4"/>
    <w:rsid w:val="00E13FB5"/>
    <w:rsid w:val="00E14C89"/>
    <w:rsid w:val="00E154CB"/>
    <w:rsid w:val="00E15DC0"/>
    <w:rsid w:val="00E169F3"/>
    <w:rsid w:val="00E17938"/>
    <w:rsid w:val="00E20B3E"/>
    <w:rsid w:val="00E21D59"/>
    <w:rsid w:val="00E235F9"/>
    <w:rsid w:val="00E2454A"/>
    <w:rsid w:val="00E26061"/>
    <w:rsid w:val="00E31E9D"/>
    <w:rsid w:val="00E32EBA"/>
    <w:rsid w:val="00E34E7B"/>
    <w:rsid w:val="00E35076"/>
    <w:rsid w:val="00E35D5F"/>
    <w:rsid w:val="00E41038"/>
    <w:rsid w:val="00E431BE"/>
    <w:rsid w:val="00E438CE"/>
    <w:rsid w:val="00E44701"/>
    <w:rsid w:val="00E44BB8"/>
    <w:rsid w:val="00E4717B"/>
    <w:rsid w:val="00E507BB"/>
    <w:rsid w:val="00E50C53"/>
    <w:rsid w:val="00E51614"/>
    <w:rsid w:val="00E518B3"/>
    <w:rsid w:val="00E52DA4"/>
    <w:rsid w:val="00E56DBF"/>
    <w:rsid w:val="00E606B6"/>
    <w:rsid w:val="00E60E91"/>
    <w:rsid w:val="00E62388"/>
    <w:rsid w:val="00E63FF7"/>
    <w:rsid w:val="00E651DC"/>
    <w:rsid w:val="00E66628"/>
    <w:rsid w:val="00E713DA"/>
    <w:rsid w:val="00E71578"/>
    <w:rsid w:val="00E716CF"/>
    <w:rsid w:val="00E72401"/>
    <w:rsid w:val="00E75B04"/>
    <w:rsid w:val="00E77110"/>
    <w:rsid w:val="00E80199"/>
    <w:rsid w:val="00E80590"/>
    <w:rsid w:val="00E80B6D"/>
    <w:rsid w:val="00E80D38"/>
    <w:rsid w:val="00E817A3"/>
    <w:rsid w:val="00E846AE"/>
    <w:rsid w:val="00E90CA1"/>
    <w:rsid w:val="00E9514F"/>
    <w:rsid w:val="00E96048"/>
    <w:rsid w:val="00E97414"/>
    <w:rsid w:val="00EA2200"/>
    <w:rsid w:val="00EA2D34"/>
    <w:rsid w:val="00EA448F"/>
    <w:rsid w:val="00EB136A"/>
    <w:rsid w:val="00EB598E"/>
    <w:rsid w:val="00EB5B85"/>
    <w:rsid w:val="00EB5D61"/>
    <w:rsid w:val="00EB5D91"/>
    <w:rsid w:val="00EB7603"/>
    <w:rsid w:val="00EB7BD2"/>
    <w:rsid w:val="00EC196B"/>
    <w:rsid w:val="00EC25AF"/>
    <w:rsid w:val="00EC391D"/>
    <w:rsid w:val="00EC3B71"/>
    <w:rsid w:val="00EC5697"/>
    <w:rsid w:val="00EC6365"/>
    <w:rsid w:val="00ED1BF9"/>
    <w:rsid w:val="00ED4400"/>
    <w:rsid w:val="00ED5995"/>
    <w:rsid w:val="00ED67DE"/>
    <w:rsid w:val="00EE0F7D"/>
    <w:rsid w:val="00EE1481"/>
    <w:rsid w:val="00EF612A"/>
    <w:rsid w:val="00F02C32"/>
    <w:rsid w:val="00F07590"/>
    <w:rsid w:val="00F07B4D"/>
    <w:rsid w:val="00F13B4E"/>
    <w:rsid w:val="00F1467A"/>
    <w:rsid w:val="00F15359"/>
    <w:rsid w:val="00F20724"/>
    <w:rsid w:val="00F258C9"/>
    <w:rsid w:val="00F27791"/>
    <w:rsid w:val="00F31E99"/>
    <w:rsid w:val="00F32E25"/>
    <w:rsid w:val="00F36084"/>
    <w:rsid w:val="00F435E0"/>
    <w:rsid w:val="00F46D5B"/>
    <w:rsid w:val="00F55118"/>
    <w:rsid w:val="00F574A7"/>
    <w:rsid w:val="00F60F9C"/>
    <w:rsid w:val="00F65881"/>
    <w:rsid w:val="00F669F7"/>
    <w:rsid w:val="00F66CD6"/>
    <w:rsid w:val="00F726EC"/>
    <w:rsid w:val="00F80D01"/>
    <w:rsid w:val="00F82E3D"/>
    <w:rsid w:val="00F93740"/>
    <w:rsid w:val="00FA57F4"/>
    <w:rsid w:val="00FB0CDE"/>
    <w:rsid w:val="00FB17CD"/>
    <w:rsid w:val="00FB1B9C"/>
    <w:rsid w:val="00FC2232"/>
    <w:rsid w:val="00FD36AD"/>
    <w:rsid w:val="00FD36B9"/>
    <w:rsid w:val="00FD3978"/>
    <w:rsid w:val="00FE3AF1"/>
    <w:rsid w:val="00FE42C8"/>
    <w:rsid w:val="00FF5402"/>
    <w:rsid w:val="00FF5770"/>
    <w:rsid w:val="00FF62A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0B373274"/>
  <w15:docId w15:val="{80DC2CBF-622A-48A0-9B8C-600A0B2B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2AF"/>
    <w:pPr>
      <w:spacing w:after="240" w:line="360" w:lineRule="auto"/>
      <w:jc w:val="both"/>
    </w:pPr>
    <w:rPr>
      <w:szCs w:val="20"/>
      <w:lang w:eastAsia="en-US"/>
    </w:rPr>
  </w:style>
  <w:style w:type="paragraph" w:styleId="Ttulo1">
    <w:name w:val="heading 1"/>
    <w:basedOn w:val="Normal"/>
    <w:next w:val="ListNumber1"/>
    <w:link w:val="Ttulo1Car"/>
    <w:autoRedefine/>
    <w:uiPriority w:val="99"/>
    <w:qFormat/>
    <w:rsid w:val="00B6075A"/>
    <w:pPr>
      <w:keepNext/>
      <w:keepLines/>
      <w:tabs>
        <w:tab w:val="left" w:pos="425"/>
      </w:tabs>
      <w:spacing w:before="360" w:line="240" w:lineRule="auto"/>
      <w:ind w:left="432" w:hanging="432"/>
      <w:jc w:val="center"/>
      <w:outlineLvl w:val="0"/>
    </w:pPr>
    <w:rPr>
      <w:b/>
      <w:bCs/>
      <w:u w:val="single"/>
      <w:lang w:val="es-ES"/>
    </w:rPr>
  </w:style>
  <w:style w:type="paragraph" w:styleId="Ttulo2">
    <w:name w:val="heading 2"/>
    <w:basedOn w:val="Normal"/>
    <w:next w:val="Listaconnmeros2"/>
    <w:link w:val="Ttulo2Car"/>
    <w:autoRedefine/>
    <w:uiPriority w:val="9"/>
    <w:qFormat/>
    <w:rsid w:val="00E80D38"/>
    <w:pPr>
      <w:keepNext/>
      <w:widowControl w:val="0"/>
      <w:autoSpaceDE w:val="0"/>
      <w:autoSpaceDN w:val="0"/>
      <w:adjustRightInd w:val="0"/>
      <w:spacing w:before="240" w:after="60" w:line="240" w:lineRule="auto"/>
      <w:jc w:val="left"/>
      <w:outlineLvl w:val="1"/>
    </w:pPr>
    <w:rPr>
      <w:rFonts w:asciiTheme="majorHAnsi" w:eastAsiaTheme="majorEastAsia" w:hAnsiTheme="majorHAnsi" w:cstheme="majorBidi"/>
      <w:bCs/>
      <w:i/>
      <w:iCs/>
      <w:sz w:val="28"/>
      <w:szCs w:val="28"/>
      <w:u w:val="single"/>
      <w:lang w:eastAsia="es-ES"/>
    </w:rPr>
  </w:style>
  <w:style w:type="paragraph" w:styleId="Ttulo3">
    <w:name w:val="heading 3"/>
    <w:basedOn w:val="Normal"/>
    <w:next w:val="Listaconnmeros3"/>
    <w:link w:val="Ttulo3Car"/>
    <w:uiPriority w:val="99"/>
    <w:qFormat/>
    <w:rsid w:val="00BF1095"/>
    <w:pPr>
      <w:tabs>
        <w:tab w:val="num" w:pos="1418"/>
      </w:tabs>
      <w:spacing w:before="120" w:line="240" w:lineRule="auto"/>
      <w:ind w:left="1418" w:hanging="709"/>
      <w:outlineLvl w:val="2"/>
    </w:pPr>
    <w:rPr>
      <w:lang w:val="es-ES"/>
    </w:rPr>
  </w:style>
  <w:style w:type="paragraph" w:styleId="Ttulo4">
    <w:name w:val="heading 4"/>
    <w:basedOn w:val="Normal"/>
    <w:next w:val="Listaconnmeros4"/>
    <w:link w:val="Ttulo4Car"/>
    <w:uiPriority w:val="99"/>
    <w:qFormat/>
    <w:rsid w:val="00BF1095"/>
    <w:pPr>
      <w:tabs>
        <w:tab w:val="num" w:pos="1418"/>
      </w:tabs>
      <w:spacing w:before="120" w:line="240" w:lineRule="auto"/>
      <w:ind w:left="1418" w:hanging="851"/>
      <w:outlineLvl w:val="3"/>
    </w:pPr>
    <w:rPr>
      <w:lang w:val="es-ES"/>
    </w:rPr>
  </w:style>
  <w:style w:type="paragraph" w:styleId="Ttulo5">
    <w:name w:val="heading 5"/>
    <w:basedOn w:val="Normal"/>
    <w:next w:val="Listaconnmeros5"/>
    <w:link w:val="Ttulo5Car"/>
    <w:autoRedefine/>
    <w:uiPriority w:val="99"/>
    <w:qFormat/>
    <w:rsid w:val="00BF1095"/>
    <w:pPr>
      <w:tabs>
        <w:tab w:val="left" w:pos="1985"/>
        <w:tab w:val="num" w:pos="2138"/>
      </w:tabs>
      <w:spacing w:before="120" w:line="240" w:lineRule="auto"/>
      <w:ind w:left="1985" w:hanging="567"/>
      <w:outlineLvl w:val="4"/>
    </w:pPr>
    <w:rPr>
      <w:lang w:val="es-ES"/>
    </w:rPr>
  </w:style>
  <w:style w:type="paragraph" w:styleId="Ttulo6">
    <w:name w:val="heading 6"/>
    <w:basedOn w:val="Normal"/>
    <w:next w:val="ListNumber6"/>
    <w:link w:val="Ttulo6Car"/>
    <w:uiPriority w:val="99"/>
    <w:qFormat/>
    <w:rsid w:val="00BF1095"/>
    <w:pPr>
      <w:tabs>
        <w:tab w:val="num" w:pos="2410"/>
      </w:tabs>
      <w:spacing w:before="120" w:line="240" w:lineRule="auto"/>
      <w:ind w:left="2410" w:hanging="425"/>
      <w:outlineLvl w:val="5"/>
    </w:pPr>
    <w:rPr>
      <w:lang w:val="es-ES"/>
    </w:rPr>
  </w:style>
  <w:style w:type="paragraph" w:styleId="Ttulo7">
    <w:name w:val="heading 7"/>
    <w:basedOn w:val="Listaconnmeros5"/>
    <w:next w:val="ListNumber7"/>
    <w:link w:val="Ttulo7Car"/>
    <w:uiPriority w:val="99"/>
    <w:qFormat/>
    <w:rsid w:val="00153008"/>
    <w:pPr>
      <w:numPr>
        <w:numId w:val="1"/>
      </w:numPr>
      <w:ind w:right="2835"/>
      <w:jc w:val="left"/>
      <w:outlineLvl w:val="6"/>
    </w:pPr>
    <w:rPr>
      <w:i/>
      <w:lang w:val="es-ES"/>
    </w:rPr>
  </w:style>
  <w:style w:type="paragraph" w:styleId="Ttulo8">
    <w:name w:val="heading 8"/>
    <w:basedOn w:val="Normal"/>
    <w:next w:val="ListNumber8"/>
    <w:link w:val="Ttulo8Car"/>
    <w:uiPriority w:val="99"/>
    <w:qFormat/>
    <w:rsid w:val="00153008"/>
    <w:pPr>
      <w:numPr>
        <w:numId w:val="2"/>
      </w:numPr>
      <w:spacing w:line="240" w:lineRule="auto"/>
      <w:ind w:right="2268"/>
      <w:outlineLvl w:val="7"/>
    </w:pPr>
    <w:rPr>
      <w:i/>
      <w:lang w:val="es-ES"/>
    </w:rPr>
  </w:style>
  <w:style w:type="paragraph" w:styleId="Ttulo9">
    <w:name w:val="heading 9"/>
    <w:basedOn w:val="Normal"/>
    <w:next w:val="ListNumber9"/>
    <w:link w:val="Ttulo9Car"/>
    <w:uiPriority w:val="99"/>
    <w:qFormat/>
    <w:rsid w:val="00153008"/>
    <w:pPr>
      <w:numPr>
        <w:numId w:val="3"/>
      </w:numPr>
      <w:spacing w:line="240" w:lineRule="auto"/>
      <w:ind w:right="1701"/>
      <w:outlineLvl w:val="8"/>
    </w:pPr>
    <w:rPr>
      <w: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86B21"/>
    <w:rPr>
      <w:rFonts w:ascii="Cambria" w:hAnsi="Cambria" w:cs="Times New Roman"/>
      <w:b/>
      <w:bCs/>
      <w:kern w:val="32"/>
      <w:sz w:val="32"/>
      <w:szCs w:val="32"/>
      <w:lang w:eastAsia="en-US"/>
    </w:rPr>
  </w:style>
  <w:style w:type="character" w:customStyle="1" w:styleId="Ttulo2Car">
    <w:name w:val="Título 2 Car"/>
    <w:basedOn w:val="Fuentedeprrafopredeter"/>
    <w:link w:val="Ttulo2"/>
    <w:uiPriority w:val="9"/>
    <w:locked/>
    <w:rsid w:val="00E80D38"/>
    <w:rPr>
      <w:rFonts w:asciiTheme="majorHAnsi" w:eastAsiaTheme="majorEastAsia" w:hAnsiTheme="majorHAnsi" w:cstheme="majorBidi"/>
      <w:bCs/>
      <w:i/>
      <w:iCs/>
      <w:sz w:val="28"/>
      <w:szCs w:val="28"/>
      <w:u w:val="single"/>
      <w:lang w:eastAsia="es-ES"/>
    </w:rPr>
  </w:style>
  <w:style w:type="character" w:customStyle="1" w:styleId="Ttulo3Car">
    <w:name w:val="Título 3 Car"/>
    <w:basedOn w:val="Fuentedeprrafopredeter"/>
    <w:link w:val="Ttulo3"/>
    <w:uiPriority w:val="99"/>
    <w:locked/>
    <w:rsid w:val="00C86B21"/>
    <w:rPr>
      <w:rFonts w:cs="Times New Roman"/>
      <w:sz w:val="20"/>
      <w:szCs w:val="20"/>
      <w:lang w:val="es-ES" w:eastAsia="en-US"/>
    </w:rPr>
  </w:style>
  <w:style w:type="character" w:customStyle="1" w:styleId="Ttulo4Car">
    <w:name w:val="Título 4 Car"/>
    <w:basedOn w:val="Fuentedeprrafopredeter"/>
    <w:link w:val="Ttulo4"/>
    <w:uiPriority w:val="99"/>
    <w:locked/>
    <w:rsid w:val="00C86B21"/>
    <w:rPr>
      <w:rFonts w:cs="Times New Roman"/>
      <w:sz w:val="20"/>
      <w:szCs w:val="20"/>
      <w:lang w:val="es-ES" w:eastAsia="en-US"/>
    </w:rPr>
  </w:style>
  <w:style w:type="character" w:customStyle="1" w:styleId="Ttulo5Car">
    <w:name w:val="Título 5 Car"/>
    <w:basedOn w:val="Fuentedeprrafopredeter"/>
    <w:link w:val="Ttulo5"/>
    <w:uiPriority w:val="99"/>
    <w:locked/>
    <w:rsid w:val="00C86B21"/>
    <w:rPr>
      <w:rFonts w:cs="Times New Roman"/>
      <w:sz w:val="20"/>
      <w:szCs w:val="20"/>
      <w:lang w:val="es-ES" w:eastAsia="en-US"/>
    </w:rPr>
  </w:style>
  <w:style w:type="character" w:customStyle="1" w:styleId="Ttulo6Car">
    <w:name w:val="Título 6 Car"/>
    <w:basedOn w:val="Fuentedeprrafopredeter"/>
    <w:link w:val="Ttulo6"/>
    <w:uiPriority w:val="99"/>
    <w:locked/>
    <w:rsid w:val="00C86B21"/>
    <w:rPr>
      <w:rFonts w:cs="Times New Roman"/>
      <w:sz w:val="20"/>
      <w:szCs w:val="20"/>
      <w:lang w:val="es-ES" w:eastAsia="en-US"/>
    </w:rPr>
  </w:style>
  <w:style w:type="character" w:customStyle="1" w:styleId="Ttulo7Car">
    <w:name w:val="Título 7 Car"/>
    <w:basedOn w:val="Fuentedeprrafopredeter"/>
    <w:link w:val="Ttulo7"/>
    <w:uiPriority w:val="99"/>
    <w:locked/>
    <w:rsid w:val="00C86B21"/>
    <w:rPr>
      <w:i/>
      <w:szCs w:val="20"/>
      <w:lang w:val="es-ES" w:eastAsia="en-US"/>
    </w:rPr>
  </w:style>
  <w:style w:type="character" w:customStyle="1" w:styleId="Ttulo8Car">
    <w:name w:val="Título 8 Car"/>
    <w:basedOn w:val="Fuentedeprrafopredeter"/>
    <w:link w:val="Ttulo8"/>
    <w:uiPriority w:val="99"/>
    <w:locked/>
    <w:rsid w:val="00C86B21"/>
    <w:rPr>
      <w:i/>
      <w:szCs w:val="20"/>
      <w:lang w:val="es-ES" w:eastAsia="en-US"/>
    </w:rPr>
  </w:style>
  <w:style w:type="character" w:customStyle="1" w:styleId="Ttulo9Car">
    <w:name w:val="Título 9 Car"/>
    <w:basedOn w:val="Fuentedeprrafopredeter"/>
    <w:link w:val="Ttulo9"/>
    <w:uiPriority w:val="99"/>
    <w:locked/>
    <w:rsid w:val="00C86B21"/>
    <w:rPr>
      <w:i/>
      <w:szCs w:val="20"/>
      <w:lang w:val="es-ES" w:eastAsia="en-US"/>
    </w:rPr>
  </w:style>
  <w:style w:type="paragraph" w:customStyle="1" w:styleId="ListNumber1">
    <w:name w:val="List Number 1"/>
    <w:basedOn w:val="Normal"/>
    <w:uiPriority w:val="99"/>
    <w:rsid w:val="00153008"/>
    <w:pPr>
      <w:ind w:left="425"/>
    </w:pPr>
  </w:style>
  <w:style w:type="paragraph" w:styleId="Listaconnmeros2">
    <w:name w:val="List Number 2"/>
    <w:basedOn w:val="Normal"/>
    <w:uiPriority w:val="99"/>
    <w:rsid w:val="00153008"/>
    <w:pPr>
      <w:ind w:left="567"/>
    </w:pPr>
  </w:style>
  <w:style w:type="paragraph" w:styleId="Listaconnmeros3">
    <w:name w:val="List Number 3"/>
    <w:basedOn w:val="Listaconnmeros2"/>
    <w:uiPriority w:val="99"/>
    <w:rsid w:val="00153008"/>
    <w:pPr>
      <w:ind w:left="1418"/>
    </w:pPr>
  </w:style>
  <w:style w:type="paragraph" w:styleId="Listaconnmeros4">
    <w:name w:val="List Number 4"/>
    <w:basedOn w:val="Listaconnmeros3"/>
    <w:uiPriority w:val="99"/>
    <w:rsid w:val="00153008"/>
  </w:style>
  <w:style w:type="paragraph" w:styleId="Listaconnmeros5">
    <w:name w:val="List Number 5"/>
    <w:basedOn w:val="Listaconnmeros4"/>
    <w:uiPriority w:val="99"/>
    <w:rsid w:val="00153008"/>
    <w:pPr>
      <w:ind w:left="1985"/>
    </w:pPr>
  </w:style>
  <w:style w:type="paragraph" w:customStyle="1" w:styleId="ListNumber6">
    <w:name w:val="List Number 6"/>
    <w:basedOn w:val="Listaconnmeros5"/>
    <w:uiPriority w:val="99"/>
    <w:rsid w:val="00153008"/>
    <w:pPr>
      <w:ind w:left="2410"/>
    </w:pPr>
  </w:style>
  <w:style w:type="paragraph" w:customStyle="1" w:styleId="ListNumber7">
    <w:name w:val="List Number 7"/>
    <w:basedOn w:val="ListNumber6"/>
    <w:uiPriority w:val="99"/>
    <w:rsid w:val="00153008"/>
    <w:pPr>
      <w:ind w:left="2835"/>
    </w:pPr>
  </w:style>
  <w:style w:type="paragraph" w:customStyle="1" w:styleId="ListNumber8">
    <w:name w:val="List Number 8"/>
    <w:basedOn w:val="ListNumber7"/>
    <w:uiPriority w:val="99"/>
    <w:rsid w:val="00153008"/>
    <w:pPr>
      <w:ind w:left="3260"/>
    </w:pPr>
  </w:style>
  <w:style w:type="paragraph" w:customStyle="1" w:styleId="ListNumber9">
    <w:name w:val="List Number 9"/>
    <w:basedOn w:val="ListNumber8"/>
    <w:uiPriority w:val="99"/>
    <w:rsid w:val="00153008"/>
    <w:pPr>
      <w:ind w:left="3686"/>
    </w:pPr>
  </w:style>
  <w:style w:type="character" w:customStyle="1" w:styleId="AAReference">
    <w:name w:val="AA Reference"/>
    <w:basedOn w:val="Fuentedeprrafopredeter"/>
    <w:uiPriority w:val="99"/>
    <w:rsid w:val="00153008"/>
    <w:rPr>
      <w:rFonts w:ascii="Arial" w:hAnsi="Arial" w:cs="Times New Roman"/>
      <w:sz w:val="16"/>
      <w:lang w:val="en-US"/>
    </w:rPr>
  </w:style>
  <w:style w:type="paragraph" w:customStyle="1" w:styleId="glosario">
    <w:name w:val="glosario"/>
    <w:basedOn w:val="Normal"/>
    <w:uiPriority w:val="99"/>
    <w:rsid w:val="008062EE"/>
    <w:pPr>
      <w:spacing w:before="120" w:after="0" w:line="240" w:lineRule="auto"/>
      <w:ind w:left="358" w:hanging="358"/>
    </w:pPr>
    <w:rPr>
      <w:rFonts w:ascii="Book Antiqua" w:hAnsi="Book Antiqua"/>
      <w:lang w:val="en-US"/>
    </w:rPr>
  </w:style>
  <w:style w:type="paragraph" w:customStyle="1" w:styleId="Borradorespaol">
    <w:name w:val="Borrador español"/>
    <w:uiPriority w:val="99"/>
    <w:rsid w:val="00153008"/>
    <w:pPr>
      <w:tabs>
        <w:tab w:val="left" w:pos="5954"/>
      </w:tabs>
      <w:spacing w:after="240" w:line="360" w:lineRule="auto"/>
      <w:jc w:val="both"/>
    </w:pPr>
    <w:rPr>
      <w:szCs w:val="20"/>
      <w:lang w:eastAsia="en-US"/>
    </w:rPr>
  </w:style>
  <w:style w:type="paragraph" w:styleId="Descripcin">
    <w:name w:val="caption"/>
    <w:basedOn w:val="Normal"/>
    <w:next w:val="Normal"/>
    <w:uiPriority w:val="99"/>
    <w:qFormat/>
    <w:rsid w:val="00153008"/>
    <w:pPr>
      <w:spacing w:before="120" w:after="120"/>
    </w:pPr>
    <w:rPr>
      <w:b/>
    </w:rPr>
  </w:style>
  <w:style w:type="paragraph" w:styleId="Textocomentario">
    <w:name w:val="annotation text"/>
    <w:basedOn w:val="Normal"/>
    <w:link w:val="TextocomentarioCar"/>
    <w:uiPriority w:val="99"/>
    <w:semiHidden/>
    <w:rsid w:val="00153008"/>
    <w:rPr>
      <w:sz w:val="20"/>
    </w:rPr>
  </w:style>
  <w:style w:type="character" w:customStyle="1" w:styleId="TextocomentarioCar">
    <w:name w:val="Texto comentario Car"/>
    <w:basedOn w:val="Fuentedeprrafopredeter"/>
    <w:link w:val="Textocomentario"/>
    <w:uiPriority w:val="99"/>
    <w:semiHidden/>
    <w:locked/>
    <w:rsid w:val="00C86B21"/>
    <w:rPr>
      <w:rFonts w:cs="Times New Roman"/>
      <w:sz w:val="20"/>
      <w:szCs w:val="20"/>
      <w:lang w:eastAsia="en-US"/>
    </w:rPr>
  </w:style>
  <w:style w:type="character" w:styleId="Refdenotaalfinal">
    <w:name w:val="endnote reference"/>
    <w:basedOn w:val="Fuentedeprrafopredeter"/>
    <w:uiPriority w:val="99"/>
    <w:semiHidden/>
    <w:rsid w:val="00153008"/>
    <w:rPr>
      <w:rFonts w:ascii="Times New Roman" w:hAnsi="Times New Roman" w:cs="Times New Roman"/>
      <w:sz w:val="20"/>
      <w:vertAlign w:val="superscript"/>
    </w:rPr>
  </w:style>
  <w:style w:type="paragraph" w:styleId="Textonotaalfinal">
    <w:name w:val="endnote text"/>
    <w:basedOn w:val="Normal"/>
    <w:link w:val="TextonotaalfinalCar"/>
    <w:uiPriority w:val="99"/>
    <w:semiHidden/>
    <w:rsid w:val="00153008"/>
    <w:pPr>
      <w:tabs>
        <w:tab w:val="left" w:pos="284"/>
      </w:tabs>
      <w:spacing w:after="120" w:line="240" w:lineRule="auto"/>
      <w:ind w:left="284" w:hanging="284"/>
    </w:pPr>
    <w:rPr>
      <w:sz w:val="20"/>
    </w:rPr>
  </w:style>
  <w:style w:type="character" w:customStyle="1" w:styleId="TextonotaalfinalCar">
    <w:name w:val="Texto nota al final Car"/>
    <w:basedOn w:val="Fuentedeprrafopredeter"/>
    <w:link w:val="Textonotaalfinal"/>
    <w:uiPriority w:val="99"/>
    <w:semiHidden/>
    <w:locked/>
    <w:rsid w:val="00C86B21"/>
    <w:rPr>
      <w:rFonts w:cs="Times New Roman"/>
      <w:sz w:val="20"/>
      <w:szCs w:val="20"/>
      <w:lang w:eastAsia="en-US"/>
    </w:rPr>
  </w:style>
  <w:style w:type="paragraph" w:styleId="Piedepgina">
    <w:name w:val="footer"/>
    <w:basedOn w:val="Normal"/>
    <w:link w:val="PiedepginaCar"/>
    <w:uiPriority w:val="99"/>
    <w:rsid w:val="00153008"/>
    <w:rPr>
      <w:sz w:val="20"/>
    </w:rPr>
  </w:style>
  <w:style w:type="character" w:customStyle="1" w:styleId="PiedepginaCar">
    <w:name w:val="Pie de página Car"/>
    <w:basedOn w:val="Fuentedeprrafopredeter"/>
    <w:link w:val="Piedepgina"/>
    <w:uiPriority w:val="99"/>
    <w:locked/>
    <w:rsid w:val="00C86B21"/>
    <w:rPr>
      <w:rFonts w:cs="Times New Roman"/>
      <w:sz w:val="20"/>
      <w:szCs w:val="20"/>
      <w:lang w:eastAsia="en-US"/>
    </w:rPr>
  </w:style>
  <w:style w:type="character" w:styleId="Refdenotaalpie">
    <w:name w:val="footnote reference"/>
    <w:basedOn w:val="Fuentedeprrafopredeter"/>
    <w:uiPriority w:val="99"/>
    <w:semiHidden/>
    <w:rsid w:val="00153008"/>
    <w:rPr>
      <w:rFonts w:ascii="Times New Roman" w:hAnsi="Times New Roman" w:cs="Times New Roman"/>
      <w:sz w:val="20"/>
      <w:vertAlign w:val="superscript"/>
    </w:rPr>
  </w:style>
  <w:style w:type="paragraph" w:styleId="Textonotapie">
    <w:name w:val="footnote text"/>
    <w:basedOn w:val="Normal"/>
    <w:link w:val="TextonotapieCar"/>
    <w:uiPriority w:val="99"/>
    <w:semiHidden/>
    <w:rsid w:val="00153008"/>
    <w:pPr>
      <w:tabs>
        <w:tab w:val="left" w:pos="284"/>
      </w:tabs>
      <w:spacing w:after="120" w:line="240" w:lineRule="auto"/>
      <w:ind w:left="284" w:hanging="284"/>
    </w:pPr>
    <w:rPr>
      <w:sz w:val="20"/>
    </w:rPr>
  </w:style>
  <w:style w:type="character" w:customStyle="1" w:styleId="TextonotapieCar">
    <w:name w:val="Texto nota pie Car"/>
    <w:basedOn w:val="Fuentedeprrafopredeter"/>
    <w:link w:val="Textonotapie"/>
    <w:uiPriority w:val="99"/>
    <w:semiHidden/>
    <w:locked/>
    <w:rsid w:val="00C86B21"/>
    <w:rPr>
      <w:rFonts w:cs="Times New Roman"/>
      <w:sz w:val="20"/>
      <w:szCs w:val="20"/>
      <w:lang w:eastAsia="en-US"/>
    </w:rPr>
  </w:style>
  <w:style w:type="paragraph" w:customStyle="1" w:styleId="Guion">
    <w:name w:val="Guion"/>
    <w:basedOn w:val="Normal"/>
    <w:uiPriority w:val="99"/>
    <w:rsid w:val="00153008"/>
    <w:pPr>
      <w:spacing w:after="0" w:line="240" w:lineRule="auto"/>
      <w:jc w:val="center"/>
    </w:pPr>
    <w:rPr>
      <w:sz w:val="20"/>
    </w:rPr>
  </w:style>
  <w:style w:type="paragraph" w:styleId="Encabezado">
    <w:name w:val="header"/>
    <w:basedOn w:val="Normal"/>
    <w:link w:val="EncabezadoCar"/>
    <w:uiPriority w:val="99"/>
    <w:rsid w:val="00153008"/>
    <w:rPr>
      <w:sz w:val="20"/>
    </w:rPr>
  </w:style>
  <w:style w:type="character" w:customStyle="1" w:styleId="EncabezadoCar">
    <w:name w:val="Encabezado Car"/>
    <w:basedOn w:val="Fuentedeprrafopredeter"/>
    <w:link w:val="Encabezado"/>
    <w:uiPriority w:val="99"/>
    <w:semiHidden/>
    <w:locked/>
    <w:rsid w:val="00C86B21"/>
    <w:rPr>
      <w:rFonts w:cs="Times New Roman"/>
      <w:sz w:val="20"/>
      <w:szCs w:val="20"/>
      <w:lang w:eastAsia="en-US"/>
    </w:rPr>
  </w:style>
  <w:style w:type="paragraph" w:styleId="ndice2">
    <w:name w:val="index 2"/>
    <w:basedOn w:val="Normal"/>
    <w:next w:val="Normal"/>
    <w:autoRedefine/>
    <w:uiPriority w:val="99"/>
    <w:semiHidden/>
    <w:rsid w:val="00153008"/>
    <w:pPr>
      <w:ind w:left="440" w:hanging="220"/>
    </w:pPr>
  </w:style>
  <w:style w:type="character" w:styleId="Nmerodepgina">
    <w:name w:val="page number"/>
    <w:basedOn w:val="Fuentedeprrafopredeter"/>
    <w:uiPriority w:val="99"/>
    <w:rsid w:val="00153008"/>
    <w:rPr>
      <w:rFonts w:cs="Times New Roman"/>
    </w:rPr>
  </w:style>
  <w:style w:type="paragraph" w:customStyle="1" w:styleId="Retorno">
    <w:name w:val="Retorno"/>
    <w:basedOn w:val="Normal"/>
    <w:uiPriority w:val="99"/>
    <w:rsid w:val="00153008"/>
    <w:pPr>
      <w:spacing w:after="0"/>
      <w:jc w:val="left"/>
    </w:pPr>
  </w:style>
  <w:style w:type="paragraph" w:styleId="Tabladeilustraciones">
    <w:name w:val="table of figures"/>
    <w:basedOn w:val="Normal"/>
    <w:next w:val="Normal"/>
    <w:uiPriority w:val="99"/>
    <w:semiHidden/>
    <w:rsid w:val="00153008"/>
  </w:style>
  <w:style w:type="paragraph" w:customStyle="1" w:styleId="Ttulo10">
    <w:name w:val="Título1"/>
    <w:basedOn w:val="Normal"/>
    <w:next w:val="Normal"/>
    <w:uiPriority w:val="99"/>
    <w:rsid w:val="00153008"/>
    <w:pPr>
      <w:pBdr>
        <w:top w:val="single" w:sz="12" w:space="1" w:color="auto" w:shadow="1"/>
        <w:left w:val="single" w:sz="12" w:space="1" w:color="auto" w:shadow="1"/>
        <w:bottom w:val="single" w:sz="12" w:space="1" w:color="auto" w:shadow="1"/>
        <w:right w:val="single" w:sz="12" w:space="1" w:color="auto" w:shadow="1"/>
      </w:pBdr>
      <w:spacing w:after="480"/>
      <w:ind w:left="2268" w:right="2268"/>
      <w:jc w:val="center"/>
    </w:pPr>
    <w:rPr>
      <w:b/>
      <w:caps/>
      <w:sz w:val="40"/>
    </w:rPr>
  </w:style>
  <w:style w:type="paragraph" w:styleId="TDC1">
    <w:name w:val="toc 1"/>
    <w:basedOn w:val="Normal"/>
    <w:next w:val="Normal"/>
    <w:autoRedefine/>
    <w:uiPriority w:val="39"/>
    <w:qFormat/>
    <w:rsid w:val="00895A70"/>
    <w:pPr>
      <w:tabs>
        <w:tab w:val="right" w:pos="8494"/>
      </w:tabs>
      <w:spacing w:before="240" w:after="0" w:line="240" w:lineRule="auto"/>
      <w:ind w:right="851"/>
    </w:pPr>
    <w:rPr>
      <w:rFonts w:ascii="Times New Roman Bold" w:hAnsi="Times New Roman Bold"/>
      <w:b/>
      <w:caps/>
      <w:noProof/>
      <w:sz w:val="24"/>
      <w:u w:val="single"/>
    </w:rPr>
  </w:style>
  <w:style w:type="paragraph" w:styleId="TDC2">
    <w:name w:val="toc 2"/>
    <w:basedOn w:val="Normal"/>
    <w:next w:val="Normal"/>
    <w:autoRedefine/>
    <w:uiPriority w:val="39"/>
    <w:qFormat/>
    <w:rsid w:val="00153008"/>
    <w:pPr>
      <w:tabs>
        <w:tab w:val="right" w:pos="8494"/>
      </w:tabs>
      <w:spacing w:before="120" w:after="0" w:line="240" w:lineRule="auto"/>
      <w:ind w:left="851" w:right="851" w:hanging="567"/>
      <w:jc w:val="left"/>
    </w:pPr>
    <w:rPr>
      <w:noProof/>
    </w:rPr>
  </w:style>
  <w:style w:type="paragraph" w:styleId="TDC3">
    <w:name w:val="toc 3"/>
    <w:basedOn w:val="Normal"/>
    <w:next w:val="Normal"/>
    <w:autoRedefine/>
    <w:uiPriority w:val="39"/>
    <w:qFormat/>
    <w:rsid w:val="00153008"/>
    <w:pPr>
      <w:tabs>
        <w:tab w:val="right" w:pos="8494"/>
      </w:tabs>
      <w:spacing w:before="120" w:after="0" w:line="240" w:lineRule="auto"/>
      <w:ind w:left="1418" w:right="851" w:hanging="709"/>
      <w:jc w:val="left"/>
    </w:pPr>
  </w:style>
  <w:style w:type="paragraph" w:styleId="TDC4">
    <w:name w:val="toc 4"/>
    <w:basedOn w:val="Normal"/>
    <w:next w:val="Normal"/>
    <w:autoRedefine/>
    <w:uiPriority w:val="99"/>
    <w:semiHidden/>
    <w:rsid w:val="00153008"/>
    <w:pPr>
      <w:tabs>
        <w:tab w:val="right" w:pos="8494"/>
      </w:tabs>
      <w:spacing w:before="120" w:after="0" w:line="240" w:lineRule="auto"/>
      <w:ind w:left="1418" w:right="851" w:hanging="709"/>
      <w:jc w:val="left"/>
    </w:pPr>
    <w:rPr>
      <w:noProof/>
    </w:rPr>
  </w:style>
  <w:style w:type="paragraph" w:styleId="TDC5">
    <w:name w:val="toc 5"/>
    <w:basedOn w:val="Normal"/>
    <w:next w:val="Normal"/>
    <w:autoRedefine/>
    <w:uiPriority w:val="99"/>
    <w:semiHidden/>
    <w:rsid w:val="00153008"/>
    <w:pPr>
      <w:tabs>
        <w:tab w:val="right" w:pos="8494"/>
      </w:tabs>
      <w:spacing w:before="120" w:after="0" w:line="240" w:lineRule="auto"/>
      <w:ind w:left="1843" w:right="851" w:hanging="425"/>
      <w:jc w:val="left"/>
    </w:pPr>
    <w:rPr>
      <w:noProof/>
    </w:rPr>
  </w:style>
  <w:style w:type="paragraph" w:styleId="TDC6">
    <w:name w:val="toc 6"/>
    <w:basedOn w:val="Normal"/>
    <w:next w:val="Normal"/>
    <w:autoRedefine/>
    <w:uiPriority w:val="99"/>
    <w:semiHidden/>
    <w:rsid w:val="00153008"/>
    <w:pPr>
      <w:tabs>
        <w:tab w:val="right" w:pos="8494"/>
      </w:tabs>
      <w:spacing w:before="120" w:after="0" w:line="240" w:lineRule="auto"/>
      <w:ind w:left="2268" w:right="851" w:hanging="425"/>
      <w:jc w:val="left"/>
    </w:pPr>
    <w:rPr>
      <w:noProof/>
    </w:rPr>
  </w:style>
  <w:style w:type="paragraph" w:styleId="TDC7">
    <w:name w:val="toc 7"/>
    <w:basedOn w:val="Normal"/>
    <w:next w:val="Normal"/>
    <w:autoRedefine/>
    <w:uiPriority w:val="99"/>
    <w:semiHidden/>
    <w:rsid w:val="00153008"/>
    <w:pPr>
      <w:tabs>
        <w:tab w:val="left" w:pos="1984"/>
        <w:tab w:val="right" w:pos="8494"/>
      </w:tabs>
      <w:spacing w:before="120" w:after="0" w:line="240" w:lineRule="auto"/>
      <w:ind w:left="2693" w:hanging="425"/>
      <w:jc w:val="left"/>
    </w:pPr>
    <w:rPr>
      <w:noProof/>
      <w:sz w:val="18"/>
    </w:rPr>
  </w:style>
  <w:style w:type="paragraph" w:styleId="TDC8">
    <w:name w:val="toc 8"/>
    <w:basedOn w:val="Normal"/>
    <w:next w:val="Normal"/>
    <w:autoRedefine/>
    <w:uiPriority w:val="99"/>
    <w:semiHidden/>
    <w:rsid w:val="00153008"/>
    <w:pPr>
      <w:tabs>
        <w:tab w:val="right" w:pos="8494"/>
      </w:tabs>
      <w:spacing w:before="120" w:after="0" w:line="240" w:lineRule="auto"/>
      <w:ind w:left="3118" w:hanging="425"/>
      <w:jc w:val="left"/>
    </w:pPr>
    <w:rPr>
      <w:sz w:val="18"/>
    </w:rPr>
  </w:style>
  <w:style w:type="paragraph" w:styleId="TDC9">
    <w:name w:val="toc 9"/>
    <w:basedOn w:val="Normal"/>
    <w:next w:val="Normal"/>
    <w:autoRedefine/>
    <w:uiPriority w:val="99"/>
    <w:semiHidden/>
    <w:rsid w:val="00153008"/>
    <w:pPr>
      <w:tabs>
        <w:tab w:val="left" w:pos="1984"/>
        <w:tab w:val="right" w:pos="8494"/>
      </w:tabs>
      <w:spacing w:before="120" w:after="0" w:line="240" w:lineRule="auto"/>
      <w:ind w:left="3544" w:hanging="425"/>
      <w:jc w:val="left"/>
    </w:pPr>
    <w:rPr>
      <w:noProof/>
      <w:sz w:val="18"/>
    </w:rPr>
  </w:style>
  <w:style w:type="paragraph" w:styleId="NormalWeb">
    <w:name w:val="Normal (Web)"/>
    <w:basedOn w:val="Normal"/>
    <w:uiPriority w:val="99"/>
    <w:rsid w:val="00BD02DE"/>
    <w:pPr>
      <w:spacing w:before="100" w:beforeAutospacing="1" w:after="100" w:afterAutospacing="1" w:line="284" w:lineRule="atLeast"/>
    </w:pPr>
    <w:rPr>
      <w:sz w:val="18"/>
      <w:szCs w:val="18"/>
      <w:lang w:val="es-ES" w:eastAsia="es-ES"/>
    </w:rPr>
  </w:style>
  <w:style w:type="table" w:styleId="Tablaconcuadrcula">
    <w:name w:val="Table Grid"/>
    <w:basedOn w:val="Tablanormal"/>
    <w:uiPriority w:val="99"/>
    <w:rsid w:val="00BD02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BD02DE"/>
    <w:rPr>
      <w:rFonts w:cs="Times New Roman"/>
      <w:sz w:val="16"/>
      <w:szCs w:val="16"/>
    </w:rPr>
  </w:style>
  <w:style w:type="paragraph" w:styleId="Asuntodelcomentario">
    <w:name w:val="annotation subject"/>
    <w:basedOn w:val="Textocomentario"/>
    <w:next w:val="Textocomentario"/>
    <w:link w:val="AsuntodelcomentarioCar"/>
    <w:uiPriority w:val="99"/>
    <w:semiHidden/>
    <w:rsid w:val="00BD02DE"/>
    <w:rPr>
      <w:b/>
      <w:bCs/>
    </w:rPr>
  </w:style>
  <w:style w:type="character" w:customStyle="1" w:styleId="AsuntodelcomentarioCar">
    <w:name w:val="Asunto del comentario Car"/>
    <w:basedOn w:val="TextocomentarioCar"/>
    <w:link w:val="Asuntodelcomentario"/>
    <w:uiPriority w:val="99"/>
    <w:semiHidden/>
    <w:locked/>
    <w:rsid w:val="00C86B21"/>
    <w:rPr>
      <w:rFonts w:cs="Times New Roman"/>
      <w:b/>
      <w:bCs/>
      <w:sz w:val="20"/>
      <w:szCs w:val="20"/>
      <w:lang w:eastAsia="en-US"/>
    </w:rPr>
  </w:style>
  <w:style w:type="paragraph" w:styleId="Textodeglobo">
    <w:name w:val="Balloon Text"/>
    <w:basedOn w:val="Normal"/>
    <w:link w:val="TextodegloboCar"/>
    <w:uiPriority w:val="99"/>
    <w:semiHidden/>
    <w:rsid w:val="00BD02D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86B21"/>
    <w:rPr>
      <w:rFonts w:cs="Times New Roman"/>
      <w:sz w:val="2"/>
      <w:lang w:eastAsia="en-US"/>
    </w:rPr>
  </w:style>
  <w:style w:type="paragraph" w:customStyle="1" w:styleId="CM20">
    <w:name w:val="CM20"/>
    <w:basedOn w:val="Normal"/>
    <w:next w:val="Normal"/>
    <w:uiPriority w:val="99"/>
    <w:rsid w:val="00E71578"/>
    <w:pPr>
      <w:widowControl w:val="0"/>
      <w:autoSpaceDE w:val="0"/>
      <w:autoSpaceDN w:val="0"/>
      <w:adjustRightInd w:val="0"/>
      <w:spacing w:after="278" w:line="240" w:lineRule="auto"/>
      <w:jc w:val="left"/>
    </w:pPr>
    <w:rPr>
      <w:rFonts w:ascii="Arial" w:hAnsi="Arial"/>
      <w:sz w:val="24"/>
      <w:szCs w:val="24"/>
      <w:lang w:val="es-ES" w:eastAsia="es-ES"/>
    </w:rPr>
  </w:style>
  <w:style w:type="paragraph" w:customStyle="1" w:styleId="Default">
    <w:name w:val="Default"/>
    <w:rsid w:val="00E71578"/>
    <w:pPr>
      <w:widowControl w:val="0"/>
      <w:autoSpaceDE w:val="0"/>
      <w:autoSpaceDN w:val="0"/>
      <w:adjustRightInd w:val="0"/>
    </w:pPr>
    <w:rPr>
      <w:rFonts w:ascii="Arial" w:hAnsi="Arial" w:cs="Arial"/>
      <w:color w:val="000000"/>
      <w:sz w:val="24"/>
      <w:szCs w:val="24"/>
      <w:lang w:val="es-ES" w:eastAsia="es-ES"/>
    </w:rPr>
  </w:style>
  <w:style w:type="character" w:styleId="Hipervnculo">
    <w:name w:val="Hyperlink"/>
    <w:basedOn w:val="Fuentedeprrafopredeter"/>
    <w:uiPriority w:val="99"/>
    <w:rsid w:val="004C0849"/>
    <w:rPr>
      <w:rFonts w:cs="Times New Roman"/>
      <w:color w:val="0000FF"/>
      <w:u w:val="single"/>
    </w:rPr>
  </w:style>
  <w:style w:type="paragraph" w:styleId="Prrafodelista">
    <w:name w:val="List Paragraph"/>
    <w:basedOn w:val="Normal"/>
    <w:uiPriority w:val="99"/>
    <w:qFormat/>
    <w:rsid w:val="0071717D"/>
    <w:pPr>
      <w:ind w:left="720"/>
      <w:contextualSpacing/>
    </w:pPr>
  </w:style>
  <w:style w:type="character" w:styleId="nfasis">
    <w:name w:val="Emphasis"/>
    <w:basedOn w:val="Fuentedeprrafopredeter"/>
    <w:uiPriority w:val="99"/>
    <w:qFormat/>
    <w:locked/>
    <w:rsid w:val="00273F49"/>
    <w:rPr>
      <w:rFonts w:cs="Times New Roman"/>
      <w:i/>
      <w:iCs/>
    </w:rPr>
  </w:style>
  <w:style w:type="paragraph" w:styleId="Ttulo">
    <w:name w:val="Title"/>
    <w:basedOn w:val="Normal"/>
    <w:next w:val="Normal"/>
    <w:link w:val="TtuloCar"/>
    <w:qFormat/>
    <w:locked/>
    <w:rsid w:val="00466E0C"/>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466E0C"/>
    <w:rPr>
      <w:rFonts w:ascii="Cambria" w:hAnsi="Cambria"/>
      <w:b/>
      <w:bCs/>
      <w:kern w:val="28"/>
      <w:sz w:val="32"/>
      <w:szCs w:val="32"/>
      <w:lang w:eastAsia="en-US"/>
    </w:rPr>
  </w:style>
  <w:style w:type="character" w:styleId="Ttulodellibro">
    <w:name w:val="Book Title"/>
    <w:basedOn w:val="Fuentedeprrafopredeter"/>
    <w:uiPriority w:val="33"/>
    <w:qFormat/>
    <w:rsid w:val="001E178D"/>
    <w:rPr>
      <w:b/>
      <w:bCs/>
      <w:smallCaps/>
      <w:spacing w:val="5"/>
    </w:rPr>
  </w:style>
  <w:style w:type="character" w:customStyle="1" w:styleId="apple-style-span">
    <w:name w:val="apple-style-span"/>
    <w:basedOn w:val="Fuentedeprrafopredeter"/>
    <w:rsid w:val="00132D9E"/>
  </w:style>
  <w:style w:type="paragraph" w:styleId="TtuloTDC">
    <w:name w:val="TOC Heading"/>
    <w:basedOn w:val="Ttulo1"/>
    <w:next w:val="Normal"/>
    <w:uiPriority w:val="39"/>
    <w:semiHidden/>
    <w:unhideWhenUsed/>
    <w:qFormat/>
    <w:rsid w:val="00DB3967"/>
    <w:pPr>
      <w:tabs>
        <w:tab w:val="clear" w:pos="425"/>
      </w:tabs>
      <w:spacing w:before="480" w:after="0" w:line="276" w:lineRule="auto"/>
      <w:ind w:left="0" w:firstLine="0"/>
      <w:jc w:val="left"/>
      <w:outlineLvl w:val="9"/>
    </w:pPr>
    <w:rPr>
      <w:rFonts w:asciiTheme="majorHAnsi" w:eastAsiaTheme="majorEastAsia" w:hAnsiTheme="majorHAnsi" w:cstheme="majorBidi"/>
      <w:color w:val="365F91" w:themeColor="accent1" w:themeShade="BF"/>
      <w:sz w:val="28"/>
      <w:szCs w:val="28"/>
      <w:u w:val="none"/>
      <w:lang w:val="ca-ES"/>
    </w:rPr>
  </w:style>
  <w:style w:type="paragraph" w:styleId="Mapadeldocumento">
    <w:name w:val="Document Map"/>
    <w:basedOn w:val="Normal"/>
    <w:link w:val="MapadeldocumentoCar"/>
    <w:uiPriority w:val="99"/>
    <w:semiHidden/>
    <w:unhideWhenUsed/>
    <w:locked/>
    <w:rsid w:val="006F57F5"/>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F57F5"/>
    <w:rPr>
      <w:rFonts w:ascii="Tahoma" w:hAnsi="Tahoma" w:cs="Tahoma"/>
      <w:sz w:val="16"/>
      <w:szCs w:val="16"/>
      <w:lang w:eastAsia="en-US"/>
    </w:rPr>
  </w:style>
  <w:style w:type="paragraph" w:styleId="Textoindependiente">
    <w:name w:val="Body Text"/>
    <w:basedOn w:val="Normal"/>
    <w:link w:val="TextoindependienteCar"/>
    <w:uiPriority w:val="99"/>
    <w:locked/>
    <w:rsid w:val="00831FC8"/>
    <w:pPr>
      <w:spacing w:after="0" w:line="240" w:lineRule="auto"/>
    </w:pPr>
    <w:rPr>
      <w:rFonts w:ascii="Tahoma" w:hAnsi="Tahoma"/>
      <w:sz w:val="20"/>
      <w:lang w:val="es-ES" w:eastAsia="es-ES"/>
    </w:rPr>
  </w:style>
  <w:style w:type="character" w:customStyle="1" w:styleId="TextoindependienteCar">
    <w:name w:val="Texto independiente Car"/>
    <w:basedOn w:val="Fuentedeprrafopredeter"/>
    <w:link w:val="Textoindependiente"/>
    <w:uiPriority w:val="99"/>
    <w:rsid w:val="00831FC8"/>
    <w:rPr>
      <w:rFonts w:ascii="Tahoma" w:hAnsi="Tahoma"/>
      <w:sz w:val="20"/>
      <w:szCs w:val="20"/>
      <w:lang w:val="es-ES" w:eastAsia="es-ES"/>
    </w:rPr>
  </w:style>
  <w:style w:type="paragraph" w:styleId="Textoindependiente2">
    <w:name w:val="Body Text 2"/>
    <w:basedOn w:val="Normal"/>
    <w:link w:val="Textoindependiente2Car"/>
    <w:uiPriority w:val="99"/>
    <w:unhideWhenUsed/>
    <w:locked/>
    <w:rsid w:val="00CB3F01"/>
    <w:pPr>
      <w:spacing w:after="120" w:line="480" w:lineRule="auto"/>
    </w:pPr>
  </w:style>
  <w:style w:type="character" w:customStyle="1" w:styleId="Textoindependiente2Car">
    <w:name w:val="Texto independiente 2 Car"/>
    <w:basedOn w:val="Fuentedeprrafopredeter"/>
    <w:link w:val="Textoindependiente2"/>
    <w:uiPriority w:val="99"/>
    <w:rsid w:val="00CB3F01"/>
    <w:rPr>
      <w:szCs w:val="20"/>
      <w:lang w:eastAsia="en-US"/>
    </w:rPr>
  </w:style>
  <w:style w:type="character" w:styleId="Textodelmarcadordeposicin">
    <w:name w:val="Placeholder Text"/>
    <w:basedOn w:val="Fuentedeprrafopredeter"/>
    <w:uiPriority w:val="99"/>
    <w:semiHidden/>
    <w:rsid w:val="00BB4A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0370">
      <w:bodyDiv w:val="1"/>
      <w:marLeft w:val="0"/>
      <w:marRight w:val="0"/>
      <w:marTop w:val="0"/>
      <w:marBottom w:val="0"/>
      <w:divBdr>
        <w:top w:val="none" w:sz="0" w:space="0" w:color="auto"/>
        <w:left w:val="none" w:sz="0" w:space="0" w:color="auto"/>
        <w:bottom w:val="none" w:sz="0" w:space="0" w:color="auto"/>
        <w:right w:val="none" w:sz="0" w:space="0" w:color="auto"/>
      </w:divBdr>
    </w:div>
    <w:div w:id="80690056">
      <w:bodyDiv w:val="1"/>
      <w:marLeft w:val="0"/>
      <w:marRight w:val="0"/>
      <w:marTop w:val="0"/>
      <w:marBottom w:val="0"/>
      <w:divBdr>
        <w:top w:val="none" w:sz="0" w:space="0" w:color="auto"/>
        <w:left w:val="none" w:sz="0" w:space="0" w:color="auto"/>
        <w:bottom w:val="none" w:sz="0" w:space="0" w:color="auto"/>
        <w:right w:val="none" w:sz="0" w:space="0" w:color="auto"/>
      </w:divBdr>
    </w:div>
    <w:div w:id="120923975">
      <w:bodyDiv w:val="1"/>
      <w:marLeft w:val="0"/>
      <w:marRight w:val="0"/>
      <w:marTop w:val="0"/>
      <w:marBottom w:val="0"/>
      <w:divBdr>
        <w:top w:val="none" w:sz="0" w:space="0" w:color="auto"/>
        <w:left w:val="none" w:sz="0" w:space="0" w:color="auto"/>
        <w:bottom w:val="none" w:sz="0" w:space="0" w:color="auto"/>
        <w:right w:val="none" w:sz="0" w:space="0" w:color="auto"/>
      </w:divBdr>
      <w:divsChild>
        <w:div w:id="863321354">
          <w:marLeft w:val="288"/>
          <w:marRight w:val="0"/>
          <w:marTop w:val="0"/>
          <w:marBottom w:val="0"/>
          <w:divBdr>
            <w:top w:val="none" w:sz="0" w:space="0" w:color="auto"/>
            <w:left w:val="none" w:sz="0" w:space="0" w:color="auto"/>
            <w:bottom w:val="none" w:sz="0" w:space="0" w:color="auto"/>
            <w:right w:val="none" w:sz="0" w:space="0" w:color="auto"/>
          </w:divBdr>
        </w:div>
        <w:div w:id="1130170098">
          <w:marLeft w:val="288"/>
          <w:marRight w:val="0"/>
          <w:marTop w:val="0"/>
          <w:marBottom w:val="0"/>
          <w:divBdr>
            <w:top w:val="none" w:sz="0" w:space="0" w:color="auto"/>
            <w:left w:val="none" w:sz="0" w:space="0" w:color="auto"/>
            <w:bottom w:val="none" w:sz="0" w:space="0" w:color="auto"/>
            <w:right w:val="none" w:sz="0" w:space="0" w:color="auto"/>
          </w:divBdr>
        </w:div>
      </w:divsChild>
    </w:div>
    <w:div w:id="129446328">
      <w:bodyDiv w:val="1"/>
      <w:marLeft w:val="0"/>
      <w:marRight w:val="0"/>
      <w:marTop w:val="0"/>
      <w:marBottom w:val="0"/>
      <w:divBdr>
        <w:top w:val="none" w:sz="0" w:space="0" w:color="auto"/>
        <w:left w:val="none" w:sz="0" w:space="0" w:color="auto"/>
        <w:bottom w:val="none" w:sz="0" w:space="0" w:color="auto"/>
        <w:right w:val="none" w:sz="0" w:space="0" w:color="auto"/>
      </w:divBdr>
    </w:div>
    <w:div w:id="175119193">
      <w:bodyDiv w:val="1"/>
      <w:marLeft w:val="0"/>
      <w:marRight w:val="0"/>
      <w:marTop w:val="0"/>
      <w:marBottom w:val="0"/>
      <w:divBdr>
        <w:top w:val="none" w:sz="0" w:space="0" w:color="auto"/>
        <w:left w:val="none" w:sz="0" w:space="0" w:color="auto"/>
        <w:bottom w:val="none" w:sz="0" w:space="0" w:color="auto"/>
        <w:right w:val="none" w:sz="0" w:space="0" w:color="auto"/>
      </w:divBdr>
    </w:div>
    <w:div w:id="187837760">
      <w:bodyDiv w:val="1"/>
      <w:marLeft w:val="0"/>
      <w:marRight w:val="0"/>
      <w:marTop w:val="0"/>
      <w:marBottom w:val="0"/>
      <w:divBdr>
        <w:top w:val="none" w:sz="0" w:space="0" w:color="auto"/>
        <w:left w:val="none" w:sz="0" w:space="0" w:color="auto"/>
        <w:bottom w:val="none" w:sz="0" w:space="0" w:color="auto"/>
        <w:right w:val="none" w:sz="0" w:space="0" w:color="auto"/>
      </w:divBdr>
    </w:div>
    <w:div w:id="263927299">
      <w:bodyDiv w:val="1"/>
      <w:marLeft w:val="0"/>
      <w:marRight w:val="0"/>
      <w:marTop w:val="0"/>
      <w:marBottom w:val="0"/>
      <w:divBdr>
        <w:top w:val="none" w:sz="0" w:space="0" w:color="auto"/>
        <w:left w:val="none" w:sz="0" w:space="0" w:color="auto"/>
        <w:bottom w:val="none" w:sz="0" w:space="0" w:color="auto"/>
        <w:right w:val="none" w:sz="0" w:space="0" w:color="auto"/>
      </w:divBdr>
    </w:div>
    <w:div w:id="314145632">
      <w:bodyDiv w:val="1"/>
      <w:marLeft w:val="0"/>
      <w:marRight w:val="0"/>
      <w:marTop w:val="0"/>
      <w:marBottom w:val="0"/>
      <w:divBdr>
        <w:top w:val="none" w:sz="0" w:space="0" w:color="auto"/>
        <w:left w:val="none" w:sz="0" w:space="0" w:color="auto"/>
        <w:bottom w:val="none" w:sz="0" w:space="0" w:color="auto"/>
        <w:right w:val="none" w:sz="0" w:space="0" w:color="auto"/>
      </w:divBdr>
    </w:div>
    <w:div w:id="378942214">
      <w:bodyDiv w:val="1"/>
      <w:marLeft w:val="0"/>
      <w:marRight w:val="0"/>
      <w:marTop w:val="0"/>
      <w:marBottom w:val="0"/>
      <w:divBdr>
        <w:top w:val="none" w:sz="0" w:space="0" w:color="auto"/>
        <w:left w:val="none" w:sz="0" w:space="0" w:color="auto"/>
        <w:bottom w:val="none" w:sz="0" w:space="0" w:color="auto"/>
        <w:right w:val="none" w:sz="0" w:space="0" w:color="auto"/>
      </w:divBdr>
    </w:div>
    <w:div w:id="440806755">
      <w:bodyDiv w:val="1"/>
      <w:marLeft w:val="0"/>
      <w:marRight w:val="0"/>
      <w:marTop w:val="0"/>
      <w:marBottom w:val="0"/>
      <w:divBdr>
        <w:top w:val="none" w:sz="0" w:space="0" w:color="auto"/>
        <w:left w:val="none" w:sz="0" w:space="0" w:color="auto"/>
        <w:bottom w:val="none" w:sz="0" w:space="0" w:color="auto"/>
        <w:right w:val="none" w:sz="0" w:space="0" w:color="auto"/>
      </w:divBdr>
    </w:div>
    <w:div w:id="516894811">
      <w:bodyDiv w:val="1"/>
      <w:marLeft w:val="0"/>
      <w:marRight w:val="0"/>
      <w:marTop w:val="0"/>
      <w:marBottom w:val="0"/>
      <w:divBdr>
        <w:top w:val="none" w:sz="0" w:space="0" w:color="auto"/>
        <w:left w:val="none" w:sz="0" w:space="0" w:color="auto"/>
        <w:bottom w:val="none" w:sz="0" w:space="0" w:color="auto"/>
        <w:right w:val="none" w:sz="0" w:space="0" w:color="auto"/>
      </w:divBdr>
      <w:divsChild>
        <w:div w:id="853495152">
          <w:marLeft w:val="288"/>
          <w:marRight w:val="0"/>
          <w:marTop w:val="0"/>
          <w:marBottom w:val="0"/>
          <w:divBdr>
            <w:top w:val="none" w:sz="0" w:space="0" w:color="auto"/>
            <w:left w:val="none" w:sz="0" w:space="0" w:color="auto"/>
            <w:bottom w:val="none" w:sz="0" w:space="0" w:color="auto"/>
            <w:right w:val="none" w:sz="0" w:space="0" w:color="auto"/>
          </w:divBdr>
        </w:div>
        <w:div w:id="1407924405">
          <w:marLeft w:val="288"/>
          <w:marRight w:val="0"/>
          <w:marTop w:val="0"/>
          <w:marBottom w:val="0"/>
          <w:divBdr>
            <w:top w:val="none" w:sz="0" w:space="0" w:color="auto"/>
            <w:left w:val="none" w:sz="0" w:space="0" w:color="auto"/>
            <w:bottom w:val="none" w:sz="0" w:space="0" w:color="auto"/>
            <w:right w:val="none" w:sz="0" w:space="0" w:color="auto"/>
          </w:divBdr>
        </w:div>
      </w:divsChild>
    </w:div>
    <w:div w:id="525101186">
      <w:bodyDiv w:val="1"/>
      <w:marLeft w:val="0"/>
      <w:marRight w:val="0"/>
      <w:marTop w:val="0"/>
      <w:marBottom w:val="0"/>
      <w:divBdr>
        <w:top w:val="none" w:sz="0" w:space="0" w:color="auto"/>
        <w:left w:val="none" w:sz="0" w:space="0" w:color="auto"/>
        <w:bottom w:val="none" w:sz="0" w:space="0" w:color="auto"/>
        <w:right w:val="none" w:sz="0" w:space="0" w:color="auto"/>
      </w:divBdr>
    </w:div>
    <w:div w:id="737292344">
      <w:bodyDiv w:val="1"/>
      <w:marLeft w:val="0"/>
      <w:marRight w:val="0"/>
      <w:marTop w:val="0"/>
      <w:marBottom w:val="0"/>
      <w:divBdr>
        <w:top w:val="none" w:sz="0" w:space="0" w:color="auto"/>
        <w:left w:val="none" w:sz="0" w:space="0" w:color="auto"/>
        <w:bottom w:val="none" w:sz="0" w:space="0" w:color="auto"/>
        <w:right w:val="none" w:sz="0" w:space="0" w:color="auto"/>
      </w:divBdr>
    </w:div>
    <w:div w:id="740718283">
      <w:bodyDiv w:val="1"/>
      <w:marLeft w:val="0"/>
      <w:marRight w:val="0"/>
      <w:marTop w:val="0"/>
      <w:marBottom w:val="0"/>
      <w:divBdr>
        <w:top w:val="none" w:sz="0" w:space="0" w:color="auto"/>
        <w:left w:val="none" w:sz="0" w:space="0" w:color="auto"/>
        <w:bottom w:val="none" w:sz="0" w:space="0" w:color="auto"/>
        <w:right w:val="none" w:sz="0" w:space="0" w:color="auto"/>
      </w:divBdr>
    </w:div>
    <w:div w:id="755706679">
      <w:bodyDiv w:val="1"/>
      <w:marLeft w:val="0"/>
      <w:marRight w:val="0"/>
      <w:marTop w:val="0"/>
      <w:marBottom w:val="0"/>
      <w:divBdr>
        <w:top w:val="none" w:sz="0" w:space="0" w:color="auto"/>
        <w:left w:val="none" w:sz="0" w:space="0" w:color="auto"/>
        <w:bottom w:val="none" w:sz="0" w:space="0" w:color="auto"/>
        <w:right w:val="none" w:sz="0" w:space="0" w:color="auto"/>
      </w:divBdr>
    </w:div>
    <w:div w:id="787429314">
      <w:bodyDiv w:val="1"/>
      <w:marLeft w:val="0"/>
      <w:marRight w:val="0"/>
      <w:marTop w:val="0"/>
      <w:marBottom w:val="0"/>
      <w:divBdr>
        <w:top w:val="none" w:sz="0" w:space="0" w:color="auto"/>
        <w:left w:val="none" w:sz="0" w:space="0" w:color="auto"/>
        <w:bottom w:val="none" w:sz="0" w:space="0" w:color="auto"/>
        <w:right w:val="none" w:sz="0" w:space="0" w:color="auto"/>
      </w:divBdr>
    </w:div>
    <w:div w:id="817184141">
      <w:bodyDiv w:val="1"/>
      <w:marLeft w:val="0"/>
      <w:marRight w:val="0"/>
      <w:marTop w:val="0"/>
      <w:marBottom w:val="0"/>
      <w:divBdr>
        <w:top w:val="none" w:sz="0" w:space="0" w:color="auto"/>
        <w:left w:val="none" w:sz="0" w:space="0" w:color="auto"/>
        <w:bottom w:val="none" w:sz="0" w:space="0" w:color="auto"/>
        <w:right w:val="none" w:sz="0" w:space="0" w:color="auto"/>
      </w:divBdr>
    </w:div>
    <w:div w:id="1014263496">
      <w:bodyDiv w:val="1"/>
      <w:marLeft w:val="0"/>
      <w:marRight w:val="0"/>
      <w:marTop w:val="0"/>
      <w:marBottom w:val="0"/>
      <w:divBdr>
        <w:top w:val="none" w:sz="0" w:space="0" w:color="auto"/>
        <w:left w:val="none" w:sz="0" w:space="0" w:color="auto"/>
        <w:bottom w:val="none" w:sz="0" w:space="0" w:color="auto"/>
        <w:right w:val="none" w:sz="0" w:space="0" w:color="auto"/>
      </w:divBdr>
    </w:div>
    <w:div w:id="1037777362">
      <w:bodyDiv w:val="1"/>
      <w:marLeft w:val="0"/>
      <w:marRight w:val="0"/>
      <w:marTop w:val="0"/>
      <w:marBottom w:val="0"/>
      <w:divBdr>
        <w:top w:val="none" w:sz="0" w:space="0" w:color="auto"/>
        <w:left w:val="none" w:sz="0" w:space="0" w:color="auto"/>
        <w:bottom w:val="none" w:sz="0" w:space="0" w:color="auto"/>
        <w:right w:val="none" w:sz="0" w:space="0" w:color="auto"/>
      </w:divBdr>
      <w:divsChild>
        <w:div w:id="198863822">
          <w:marLeft w:val="288"/>
          <w:marRight w:val="0"/>
          <w:marTop w:val="0"/>
          <w:marBottom w:val="0"/>
          <w:divBdr>
            <w:top w:val="none" w:sz="0" w:space="0" w:color="auto"/>
            <w:left w:val="none" w:sz="0" w:space="0" w:color="auto"/>
            <w:bottom w:val="none" w:sz="0" w:space="0" w:color="auto"/>
            <w:right w:val="none" w:sz="0" w:space="0" w:color="auto"/>
          </w:divBdr>
        </w:div>
        <w:div w:id="1415014314">
          <w:marLeft w:val="288"/>
          <w:marRight w:val="0"/>
          <w:marTop w:val="0"/>
          <w:marBottom w:val="0"/>
          <w:divBdr>
            <w:top w:val="none" w:sz="0" w:space="0" w:color="auto"/>
            <w:left w:val="none" w:sz="0" w:space="0" w:color="auto"/>
            <w:bottom w:val="none" w:sz="0" w:space="0" w:color="auto"/>
            <w:right w:val="none" w:sz="0" w:space="0" w:color="auto"/>
          </w:divBdr>
        </w:div>
        <w:div w:id="1790121821">
          <w:marLeft w:val="288"/>
          <w:marRight w:val="0"/>
          <w:marTop w:val="0"/>
          <w:marBottom w:val="0"/>
          <w:divBdr>
            <w:top w:val="none" w:sz="0" w:space="0" w:color="auto"/>
            <w:left w:val="none" w:sz="0" w:space="0" w:color="auto"/>
            <w:bottom w:val="none" w:sz="0" w:space="0" w:color="auto"/>
            <w:right w:val="none" w:sz="0" w:space="0" w:color="auto"/>
          </w:divBdr>
        </w:div>
        <w:div w:id="1595242619">
          <w:marLeft w:val="288"/>
          <w:marRight w:val="0"/>
          <w:marTop w:val="0"/>
          <w:marBottom w:val="0"/>
          <w:divBdr>
            <w:top w:val="none" w:sz="0" w:space="0" w:color="auto"/>
            <w:left w:val="none" w:sz="0" w:space="0" w:color="auto"/>
            <w:bottom w:val="none" w:sz="0" w:space="0" w:color="auto"/>
            <w:right w:val="none" w:sz="0" w:space="0" w:color="auto"/>
          </w:divBdr>
        </w:div>
      </w:divsChild>
    </w:div>
    <w:div w:id="1218199591">
      <w:bodyDiv w:val="1"/>
      <w:marLeft w:val="0"/>
      <w:marRight w:val="0"/>
      <w:marTop w:val="0"/>
      <w:marBottom w:val="0"/>
      <w:divBdr>
        <w:top w:val="none" w:sz="0" w:space="0" w:color="auto"/>
        <w:left w:val="none" w:sz="0" w:space="0" w:color="auto"/>
        <w:bottom w:val="none" w:sz="0" w:space="0" w:color="auto"/>
        <w:right w:val="none" w:sz="0" w:space="0" w:color="auto"/>
      </w:divBdr>
    </w:div>
    <w:div w:id="1293251222">
      <w:bodyDiv w:val="1"/>
      <w:marLeft w:val="0"/>
      <w:marRight w:val="0"/>
      <w:marTop w:val="0"/>
      <w:marBottom w:val="0"/>
      <w:divBdr>
        <w:top w:val="none" w:sz="0" w:space="0" w:color="auto"/>
        <w:left w:val="none" w:sz="0" w:space="0" w:color="auto"/>
        <w:bottom w:val="none" w:sz="0" w:space="0" w:color="auto"/>
        <w:right w:val="none" w:sz="0" w:space="0" w:color="auto"/>
      </w:divBdr>
      <w:divsChild>
        <w:div w:id="2102606140">
          <w:marLeft w:val="0"/>
          <w:marRight w:val="0"/>
          <w:marTop w:val="0"/>
          <w:marBottom w:val="0"/>
          <w:divBdr>
            <w:top w:val="none" w:sz="0" w:space="0" w:color="auto"/>
            <w:left w:val="none" w:sz="0" w:space="0" w:color="auto"/>
            <w:bottom w:val="none" w:sz="0" w:space="0" w:color="auto"/>
            <w:right w:val="none" w:sz="0" w:space="0" w:color="auto"/>
          </w:divBdr>
          <w:divsChild>
            <w:div w:id="1438259892">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1599630860">
      <w:bodyDiv w:val="1"/>
      <w:marLeft w:val="0"/>
      <w:marRight w:val="0"/>
      <w:marTop w:val="0"/>
      <w:marBottom w:val="0"/>
      <w:divBdr>
        <w:top w:val="none" w:sz="0" w:space="0" w:color="auto"/>
        <w:left w:val="none" w:sz="0" w:space="0" w:color="auto"/>
        <w:bottom w:val="none" w:sz="0" w:space="0" w:color="auto"/>
        <w:right w:val="none" w:sz="0" w:space="0" w:color="auto"/>
      </w:divBdr>
    </w:div>
    <w:div w:id="1639262014">
      <w:bodyDiv w:val="1"/>
      <w:marLeft w:val="0"/>
      <w:marRight w:val="0"/>
      <w:marTop w:val="0"/>
      <w:marBottom w:val="0"/>
      <w:divBdr>
        <w:top w:val="none" w:sz="0" w:space="0" w:color="auto"/>
        <w:left w:val="none" w:sz="0" w:space="0" w:color="auto"/>
        <w:bottom w:val="none" w:sz="0" w:space="0" w:color="auto"/>
        <w:right w:val="none" w:sz="0" w:space="0" w:color="auto"/>
      </w:divBdr>
    </w:div>
    <w:div w:id="1812164468">
      <w:bodyDiv w:val="1"/>
      <w:marLeft w:val="0"/>
      <w:marRight w:val="0"/>
      <w:marTop w:val="0"/>
      <w:marBottom w:val="0"/>
      <w:divBdr>
        <w:top w:val="none" w:sz="0" w:space="0" w:color="auto"/>
        <w:left w:val="none" w:sz="0" w:space="0" w:color="auto"/>
        <w:bottom w:val="none" w:sz="0" w:space="0" w:color="auto"/>
        <w:right w:val="none" w:sz="0" w:space="0" w:color="auto"/>
      </w:divBdr>
    </w:div>
    <w:div w:id="1883590059">
      <w:bodyDiv w:val="1"/>
      <w:marLeft w:val="0"/>
      <w:marRight w:val="0"/>
      <w:marTop w:val="0"/>
      <w:marBottom w:val="0"/>
      <w:divBdr>
        <w:top w:val="none" w:sz="0" w:space="0" w:color="auto"/>
        <w:left w:val="none" w:sz="0" w:space="0" w:color="auto"/>
        <w:bottom w:val="none" w:sz="0" w:space="0" w:color="auto"/>
        <w:right w:val="none" w:sz="0" w:space="0" w:color="auto"/>
      </w:divBdr>
    </w:div>
    <w:div w:id="1893879536">
      <w:bodyDiv w:val="1"/>
      <w:marLeft w:val="0"/>
      <w:marRight w:val="0"/>
      <w:marTop w:val="0"/>
      <w:marBottom w:val="0"/>
      <w:divBdr>
        <w:top w:val="none" w:sz="0" w:space="0" w:color="auto"/>
        <w:left w:val="none" w:sz="0" w:space="0" w:color="auto"/>
        <w:bottom w:val="none" w:sz="0" w:space="0" w:color="auto"/>
        <w:right w:val="none" w:sz="0" w:space="0" w:color="auto"/>
      </w:divBdr>
    </w:div>
    <w:div w:id="2000115780">
      <w:bodyDiv w:val="1"/>
      <w:marLeft w:val="0"/>
      <w:marRight w:val="0"/>
      <w:marTop w:val="0"/>
      <w:marBottom w:val="0"/>
      <w:divBdr>
        <w:top w:val="none" w:sz="0" w:space="0" w:color="auto"/>
        <w:left w:val="none" w:sz="0" w:space="0" w:color="auto"/>
        <w:bottom w:val="none" w:sz="0" w:space="0" w:color="auto"/>
        <w:right w:val="none" w:sz="0" w:space="0" w:color="auto"/>
      </w:divBdr>
    </w:div>
    <w:div w:id="2053652851">
      <w:bodyDiv w:val="1"/>
      <w:marLeft w:val="0"/>
      <w:marRight w:val="0"/>
      <w:marTop w:val="0"/>
      <w:marBottom w:val="0"/>
      <w:divBdr>
        <w:top w:val="none" w:sz="0" w:space="0" w:color="auto"/>
        <w:left w:val="none" w:sz="0" w:space="0" w:color="auto"/>
        <w:bottom w:val="none" w:sz="0" w:space="0" w:color="auto"/>
        <w:right w:val="none" w:sz="0" w:space="0" w:color="auto"/>
      </w:divBdr>
      <w:divsChild>
        <w:div w:id="2097045528">
          <w:marLeft w:val="288"/>
          <w:marRight w:val="0"/>
          <w:marTop w:val="0"/>
          <w:marBottom w:val="0"/>
          <w:divBdr>
            <w:top w:val="none" w:sz="0" w:space="0" w:color="auto"/>
            <w:left w:val="none" w:sz="0" w:space="0" w:color="auto"/>
            <w:bottom w:val="none" w:sz="0" w:space="0" w:color="auto"/>
            <w:right w:val="none" w:sz="0" w:space="0" w:color="auto"/>
          </w:divBdr>
        </w:div>
        <w:div w:id="516777415">
          <w:marLeft w:val="288"/>
          <w:marRight w:val="0"/>
          <w:marTop w:val="0"/>
          <w:marBottom w:val="0"/>
          <w:divBdr>
            <w:top w:val="none" w:sz="0" w:space="0" w:color="auto"/>
            <w:left w:val="none" w:sz="0" w:space="0" w:color="auto"/>
            <w:bottom w:val="none" w:sz="0" w:space="0" w:color="auto"/>
            <w:right w:val="none" w:sz="0" w:space="0" w:color="auto"/>
          </w:divBdr>
        </w:div>
        <w:div w:id="1089038931">
          <w:marLeft w:val="288"/>
          <w:marRight w:val="0"/>
          <w:marTop w:val="0"/>
          <w:marBottom w:val="0"/>
          <w:divBdr>
            <w:top w:val="none" w:sz="0" w:space="0" w:color="auto"/>
            <w:left w:val="none" w:sz="0" w:space="0" w:color="auto"/>
            <w:bottom w:val="none" w:sz="0" w:space="0" w:color="auto"/>
            <w:right w:val="none" w:sz="0" w:space="0" w:color="auto"/>
          </w:divBdr>
        </w:div>
        <w:div w:id="479999630">
          <w:marLeft w:val="288"/>
          <w:marRight w:val="0"/>
          <w:marTop w:val="0"/>
          <w:marBottom w:val="0"/>
          <w:divBdr>
            <w:top w:val="none" w:sz="0" w:space="0" w:color="auto"/>
            <w:left w:val="none" w:sz="0" w:space="0" w:color="auto"/>
            <w:bottom w:val="none" w:sz="0" w:space="0" w:color="auto"/>
            <w:right w:val="none" w:sz="0" w:space="0" w:color="auto"/>
          </w:divBdr>
        </w:div>
        <w:div w:id="2074498268">
          <w:marLeft w:val="288"/>
          <w:marRight w:val="0"/>
          <w:marTop w:val="0"/>
          <w:marBottom w:val="0"/>
          <w:divBdr>
            <w:top w:val="none" w:sz="0" w:space="0" w:color="auto"/>
            <w:left w:val="none" w:sz="0" w:space="0" w:color="auto"/>
            <w:bottom w:val="none" w:sz="0" w:space="0" w:color="auto"/>
            <w:right w:val="none" w:sz="0" w:space="0" w:color="auto"/>
          </w:divBdr>
        </w:div>
        <w:div w:id="254486363">
          <w:marLeft w:val="706"/>
          <w:marRight w:val="0"/>
          <w:marTop w:val="0"/>
          <w:marBottom w:val="0"/>
          <w:divBdr>
            <w:top w:val="none" w:sz="0" w:space="0" w:color="auto"/>
            <w:left w:val="none" w:sz="0" w:space="0" w:color="auto"/>
            <w:bottom w:val="none" w:sz="0" w:space="0" w:color="auto"/>
            <w:right w:val="none" w:sz="0" w:space="0" w:color="auto"/>
          </w:divBdr>
        </w:div>
        <w:div w:id="1677228250">
          <w:marLeft w:val="706"/>
          <w:marRight w:val="0"/>
          <w:marTop w:val="0"/>
          <w:marBottom w:val="0"/>
          <w:divBdr>
            <w:top w:val="none" w:sz="0" w:space="0" w:color="auto"/>
            <w:left w:val="none" w:sz="0" w:space="0" w:color="auto"/>
            <w:bottom w:val="none" w:sz="0" w:space="0" w:color="auto"/>
            <w:right w:val="none" w:sz="0" w:space="0" w:color="auto"/>
          </w:divBdr>
        </w:div>
        <w:div w:id="1929541156">
          <w:marLeft w:val="288"/>
          <w:marRight w:val="0"/>
          <w:marTop w:val="0"/>
          <w:marBottom w:val="0"/>
          <w:divBdr>
            <w:top w:val="none" w:sz="0" w:space="0" w:color="auto"/>
            <w:left w:val="none" w:sz="0" w:space="0" w:color="auto"/>
            <w:bottom w:val="none" w:sz="0" w:space="0" w:color="auto"/>
            <w:right w:val="none" w:sz="0" w:space="0" w:color="auto"/>
          </w:divBdr>
        </w:div>
      </w:divsChild>
    </w:div>
    <w:div w:id="2081320417">
      <w:bodyDiv w:val="1"/>
      <w:marLeft w:val="0"/>
      <w:marRight w:val="0"/>
      <w:marTop w:val="0"/>
      <w:marBottom w:val="0"/>
      <w:divBdr>
        <w:top w:val="none" w:sz="0" w:space="0" w:color="auto"/>
        <w:left w:val="none" w:sz="0" w:space="0" w:color="auto"/>
        <w:bottom w:val="none" w:sz="0" w:space="0" w:color="auto"/>
        <w:right w:val="none" w:sz="0" w:space="0" w:color="auto"/>
      </w:divBdr>
    </w:div>
    <w:div w:id="2095085904">
      <w:bodyDiv w:val="1"/>
      <w:marLeft w:val="0"/>
      <w:marRight w:val="0"/>
      <w:marTop w:val="0"/>
      <w:marBottom w:val="0"/>
      <w:divBdr>
        <w:top w:val="none" w:sz="0" w:space="0" w:color="auto"/>
        <w:left w:val="none" w:sz="0" w:space="0" w:color="auto"/>
        <w:bottom w:val="none" w:sz="0" w:space="0" w:color="auto"/>
        <w:right w:val="none" w:sz="0" w:space="0" w:color="auto"/>
      </w:divBdr>
    </w:div>
    <w:div w:id="2113433921">
      <w:marLeft w:val="0"/>
      <w:marRight w:val="0"/>
      <w:marTop w:val="0"/>
      <w:marBottom w:val="0"/>
      <w:divBdr>
        <w:top w:val="none" w:sz="0" w:space="0" w:color="auto"/>
        <w:left w:val="none" w:sz="0" w:space="0" w:color="auto"/>
        <w:bottom w:val="none" w:sz="0" w:space="0" w:color="auto"/>
        <w:right w:val="none" w:sz="0" w:space="0" w:color="auto"/>
      </w:divBdr>
    </w:div>
    <w:div w:id="212769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8.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10" Type="http://schemas.openxmlformats.org/officeDocument/2006/relationships/image" Target="media/image3.jp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8.png"/><Relationship Id="rId2" Type="http://schemas.openxmlformats.org/officeDocument/2006/relationships/image" Target="media/image17.gif"/><Relationship Id="rId1" Type="http://schemas.openxmlformats.org/officeDocument/2006/relationships/image" Target="media/image16.jpeg"/><Relationship Id="rId6" Type="http://schemas.openxmlformats.org/officeDocument/2006/relationships/image" Target="media/image20.jpeg"/><Relationship Id="rId5" Type="http://schemas.openxmlformats.org/officeDocument/2006/relationships/image" Target="media/image19.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504E1-D8DF-4367-AFEB-B882AF7CC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30</Pages>
  <Words>6220</Words>
  <Characters>34214</Characters>
  <Application>Microsoft Office Word</Application>
  <DocSecurity>0</DocSecurity>
  <Lines>285</Lines>
  <Paragraphs>80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40354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dperez</dc:creator>
  <cp:lastModifiedBy>miguelgarcia</cp:lastModifiedBy>
  <cp:revision>19</cp:revision>
  <cp:lastPrinted>2018-09-20T08:54:00Z</cp:lastPrinted>
  <dcterms:created xsi:type="dcterms:W3CDTF">2016-04-19T11:14:00Z</dcterms:created>
  <dcterms:modified xsi:type="dcterms:W3CDTF">2018-09-20T08:59:00Z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+DAAD0DhOHLFUxO48CtcURg3AJK2UrdKicPMe1eQ7sib8IOfz93VvkiNa3fo11ZMrR7A0UYo7DtplRxCFUnqrV6qj4mCw8VJqOZSqSGco7YbERvYGs9bWFjwFHny/ZuM4CkfZbyjtK3+vONX5eJ+2oHy8EeUlEoQI+PcL/I086V0wYA8SHt3hVjEvcE6cT6VzcbSABcHL688p9UtaGsTFXstfYMY4WJNUO1P3XiHB76sep5GfQIcDKUpF</vt:lpwstr>
  </property>
  <property fmtid="{D5CDD505-2E9C-101B-9397-08002B2CF9AE}" pid="3" name="MAIL_MSG_ID2">
    <vt:lpwstr>g==</vt:lpwstr>
  </property>
  <property fmtid="{D5CDD505-2E9C-101B-9397-08002B2CF9AE}" pid="4" name="RESPONSE_SENDER_NAME">
    <vt:lpwstr>sAAAUYtyAkeNWR7fIkka6mp4+KV9SRMx9jAUFyOU2W6aDPQ=</vt:lpwstr>
  </property>
  <property fmtid="{D5CDD505-2E9C-101B-9397-08002B2CF9AE}" pid="5" name="EMAIL_OWNER_ADDRESS">
    <vt:lpwstr>ABAAdnH19QYq2YX5Z0RaK5fhVWXkwNjvh0hU8JMIMSrvSYn0eFkEh+sUdpcMCB/9cbVt</vt:lpwstr>
  </property>
</Properties>
</file>